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E398" w14:textId="77777777" w:rsidR="00D33DF9" w:rsidRDefault="00D33DF9">
      <w:pPr>
        <w:spacing w:line="200" w:lineRule="exact"/>
        <w:rPr>
          <w:sz w:val="24"/>
          <w:szCs w:val="24"/>
        </w:rPr>
      </w:pPr>
      <w:bookmarkStart w:id="0" w:name="page1"/>
      <w:bookmarkEnd w:id="0"/>
    </w:p>
    <w:p w14:paraId="3ABEFEE2" w14:textId="77777777" w:rsidR="00D33DF9" w:rsidRDefault="00D33DF9">
      <w:pPr>
        <w:spacing w:line="208" w:lineRule="exact"/>
        <w:rPr>
          <w:sz w:val="24"/>
          <w:szCs w:val="24"/>
        </w:rPr>
      </w:pPr>
    </w:p>
    <w:p w14:paraId="4C44F493" w14:textId="77777777" w:rsidR="00D33DF9" w:rsidRDefault="00CB4CAE">
      <w:pPr>
        <w:ind w:left="7800"/>
        <w:rPr>
          <w:sz w:val="20"/>
          <w:szCs w:val="20"/>
        </w:rPr>
      </w:pPr>
      <w:r>
        <w:rPr>
          <w:rFonts w:eastAsia="Times New Roman"/>
          <w:b/>
          <w:bCs/>
          <w:sz w:val="20"/>
          <w:szCs w:val="20"/>
        </w:rPr>
        <w:t>Załącznik nr 8</w:t>
      </w:r>
    </w:p>
    <w:p w14:paraId="0C678864" w14:textId="77777777" w:rsidR="00D33DF9" w:rsidRDefault="00D33DF9">
      <w:pPr>
        <w:spacing w:line="200" w:lineRule="exact"/>
        <w:rPr>
          <w:sz w:val="24"/>
          <w:szCs w:val="24"/>
        </w:rPr>
      </w:pPr>
    </w:p>
    <w:p w14:paraId="7AE827C3" w14:textId="77777777" w:rsidR="00D33DF9" w:rsidRDefault="00D33DF9">
      <w:pPr>
        <w:spacing w:line="200" w:lineRule="exact"/>
        <w:rPr>
          <w:sz w:val="24"/>
          <w:szCs w:val="24"/>
        </w:rPr>
      </w:pPr>
    </w:p>
    <w:p w14:paraId="374A4FF6" w14:textId="77777777" w:rsidR="00D33DF9" w:rsidRDefault="00D33DF9">
      <w:pPr>
        <w:spacing w:line="200" w:lineRule="exact"/>
        <w:rPr>
          <w:sz w:val="24"/>
          <w:szCs w:val="24"/>
        </w:rPr>
      </w:pPr>
    </w:p>
    <w:p w14:paraId="38EA6E67" w14:textId="77777777" w:rsidR="00D33DF9" w:rsidRDefault="00D33DF9">
      <w:pPr>
        <w:spacing w:line="200" w:lineRule="exact"/>
        <w:rPr>
          <w:sz w:val="24"/>
          <w:szCs w:val="24"/>
        </w:rPr>
      </w:pPr>
    </w:p>
    <w:p w14:paraId="149A3DB0" w14:textId="77777777" w:rsidR="00D33DF9" w:rsidRDefault="00D33DF9">
      <w:pPr>
        <w:spacing w:line="200" w:lineRule="exact"/>
        <w:rPr>
          <w:sz w:val="24"/>
          <w:szCs w:val="24"/>
        </w:rPr>
      </w:pPr>
    </w:p>
    <w:p w14:paraId="7C3D3B5C" w14:textId="77777777" w:rsidR="00D33DF9" w:rsidRDefault="00D33DF9">
      <w:pPr>
        <w:spacing w:line="200" w:lineRule="exact"/>
        <w:rPr>
          <w:sz w:val="24"/>
          <w:szCs w:val="24"/>
        </w:rPr>
      </w:pPr>
    </w:p>
    <w:p w14:paraId="541B41FD" w14:textId="77777777" w:rsidR="00D33DF9" w:rsidRDefault="00D33DF9">
      <w:pPr>
        <w:spacing w:line="200" w:lineRule="exact"/>
        <w:rPr>
          <w:sz w:val="24"/>
          <w:szCs w:val="24"/>
        </w:rPr>
      </w:pPr>
    </w:p>
    <w:p w14:paraId="34BF73A2" w14:textId="77777777" w:rsidR="00D33DF9" w:rsidRDefault="00D33DF9">
      <w:pPr>
        <w:spacing w:line="200" w:lineRule="exact"/>
        <w:rPr>
          <w:sz w:val="24"/>
          <w:szCs w:val="24"/>
        </w:rPr>
      </w:pPr>
    </w:p>
    <w:p w14:paraId="2FC3D6D5" w14:textId="77777777" w:rsidR="00D33DF9" w:rsidRDefault="00D33DF9">
      <w:pPr>
        <w:spacing w:line="218" w:lineRule="exact"/>
        <w:rPr>
          <w:sz w:val="24"/>
          <w:szCs w:val="24"/>
        </w:rPr>
      </w:pPr>
    </w:p>
    <w:p w14:paraId="07158013" w14:textId="77777777" w:rsidR="00D33DF9" w:rsidRDefault="00CB4CAE">
      <w:pPr>
        <w:ind w:right="20"/>
        <w:jc w:val="center"/>
        <w:rPr>
          <w:sz w:val="20"/>
          <w:szCs w:val="20"/>
        </w:rPr>
      </w:pPr>
      <w:r>
        <w:rPr>
          <w:rFonts w:eastAsia="Times New Roman"/>
          <w:b/>
          <w:bCs/>
          <w:color w:val="000080"/>
          <w:sz w:val="40"/>
          <w:szCs w:val="40"/>
        </w:rPr>
        <w:t>FIDIC</w:t>
      </w:r>
    </w:p>
    <w:p w14:paraId="5EDF1272" w14:textId="77777777" w:rsidR="00D33DF9" w:rsidRDefault="00D33DF9">
      <w:pPr>
        <w:spacing w:line="200" w:lineRule="exact"/>
        <w:rPr>
          <w:sz w:val="24"/>
          <w:szCs w:val="24"/>
        </w:rPr>
      </w:pPr>
    </w:p>
    <w:p w14:paraId="2ED38C70" w14:textId="77777777" w:rsidR="00D33DF9" w:rsidRDefault="00CB4CAE">
      <w:pPr>
        <w:ind w:right="20"/>
        <w:jc w:val="center"/>
        <w:rPr>
          <w:sz w:val="20"/>
          <w:szCs w:val="20"/>
        </w:rPr>
      </w:pPr>
      <w:r>
        <w:rPr>
          <w:rFonts w:eastAsia="Times New Roman"/>
          <w:b/>
          <w:bCs/>
          <w:color w:val="000080"/>
          <w:sz w:val="40"/>
          <w:szCs w:val="40"/>
        </w:rPr>
        <w:t>WARUNKI KONTRAKTU</w:t>
      </w:r>
    </w:p>
    <w:p w14:paraId="04BF632F" w14:textId="77777777" w:rsidR="00D33DF9" w:rsidRDefault="00D33DF9">
      <w:pPr>
        <w:spacing w:line="200" w:lineRule="exact"/>
        <w:rPr>
          <w:sz w:val="24"/>
          <w:szCs w:val="24"/>
        </w:rPr>
      </w:pPr>
    </w:p>
    <w:p w14:paraId="3D4CA1EB" w14:textId="77777777" w:rsidR="00D33DF9" w:rsidRDefault="00D33DF9">
      <w:pPr>
        <w:spacing w:line="200" w:lineRule="exact"/>
        <w:rPr>
          <w:sz w:val="24"/>
          <w:szCs w:val="24"/>
        </w:rPr>
      </w:pPr>
    </w:p>
    <w:p w14:paraId="3FEC95C7" w14:textId="77777777" w:rsidR="00D33DF9" w:rsidRDefault="00D33DF9">
      <w:pPr>
        <w:spacing w:line="200" w:lineRule="exact"/>
        <w:rPr>
          <w:sz w:val="24"/>
          <w:szCs w:val="24"/>
        </w:rPr>
      </w:pPr>
    </w:p>
    <w:p w14:paraId="723AD239" w14:textId="77777777" w:rsidR="00D33DF9" w:rsidRDefault="00D33DF9">
      <w:pPr>
        <w:spacing w:line="278" w:lineRule="exact"/>
        <w:rPr>
          <w:sz w:val="24"/>
          <w:szCs w:val="24"/>
        </w:rPr>
      </w:pPr>
    </w:p>
    <w:p w14:paraId="0F647E7B" w14:textId="77777777" w:rsidR="00D33DF9" w:rsidRDefault="00D33DF9">
      <w:pPr>
        <w:spacing w:line="200" w:lineRule="exact"/>
        <w:rPr>
          <w:sz w:val="24"/>
          <w:szCs w:val="24"/>
        </w:rPr>
      </w:pPr>
    </w:p>
    <w:p w14:paraId="1D54FB45" w14:textId="77777777" w:rsidR="00D33DF9" w:rsidRDefault="00D33DF9">
      <w:pPr>
        <w:spacing w:line="200" w:lineRule="exact"/>
        <w:rPr>
          <w:sz w:val="24"/>
          <w:szCs w:val="24"/>
        </w:rPr>
      </w:pPr>
    </w:p>
    <w:p w14:paraId="60383D96" w14:textId="77777777" w:rsidR="00D33DF9" w:rsidRDefault="00D33DF9">
      <w:pPr>
        <w:spacing w:line="200" w:lineRule="exact"/>
        <w:rPr>
          <w:sz w:val="24"/>
          <w:szCs w:val="24"/>
        </w:rPr>
      </w:pPr>
    </w:p>
    <w:p w14:paraId="689F942F" w14:textId="77777777" w:rsidR="00D33DF9" w:rsidRDefault="00D33DF9">
      <w:pPr>
        <w:spacing w:line="200" w:lineRule="exact"/>
        <w:rPr>
          <w:sz w:val="24"/>
          <w:szCs w:val="24"/>
        </w:rPr>
      </w:pPr>
    </w:p>
    <w:p w14:paraId="4D04B01B" w14:textId="77777777" w:rsidR="00D33DF9" w:rsidRDefault="00D33DF9">
      <w:pPr>
        <w:spacing w:line="200" w:lineRule="exact"/>
        <w:rPr>
          <w:sz w:val="24"/>
          <w:szCs w:val="24"/>
        </w:rPr>
      </w:pPr>
    </w:p>
    <w:p w14:paraId="47E4DE44" w14:textId="77777777" w:rsidR="00D33DF9" w:rsidRDefault="00D33DF9">
      <w:pPr>
        <w:spacing w:line="200" w:lineRule="exact"/>
        <w:rPr>
          <w:sz w:val="24"/>
          <w:szCs w:val="24"/>
        </w:rPr>
      </w:pPr>
    </w:p>
    <w:p w14:paraId="322FA41B" w14:textId="77777777" w:rsidR="00D33DF9" w:rsidRDefault="00D33DF9">
      <w:pPr>
        <w:spacing w:line="200" w:lineRule="exact"/>
        <w:rPr>
          <w:sz w:val="24"/>
          <w:szCs w:val="24"/>
        </w:rPr>
      </w:pPr>
    </w:p>
    <w:p w14:paraId="68B76BA2" w14:textId="77777777" w:rsidR="00D33DF9" w:rsidRDefault="00D33DF9">
      <w:pPr>
        <w:spacing w:line="200" w:lineRule="exact"/>
        <w:rPr>
          <w:sz w:val="24"/>
          <w:szCs w:val="24"/>
        </w:rPr>
      </w:pPr>
    </w:p>
    <w:p w14:paraId="5E2D0D45" w14:textId="4BD8699C" w:rsidR="00D33DF9" w:rsidRPr="00102FFE" w:rsidRDefault="00102FFE" w:rsidP="00102FFE">
      <w:pPr>
        <w:spacing w:line="360" w:lineRule="auto"/>
        <w:jc w:val="center"/>
        <w:rPr>
          <w:b/>
          <w:sz w:val="28"/>
          <w:szCs w:val="28"/>
        </w:rPr>
      </w:pPr>
      <w:r w:rsidRPr="00102FFE">
        <w:rPr>
          <w:b/>
          <w:sz w:val="28"/>
          <w:szCs w:val="28"/>
        </w:rPr>
        <w:t xml:space="preserve">„Budowa kolektora ściekowego kanalizacji sanitarnej ciśnieniowej Mrzeżyno – Trzebiatów wraz z urządzeniami towarzyszącymi”, </w:t>
      </w:r>
    </w:p>
    <w:p w14:paraId="065DA616" w14:textId="77777777" w:rsidR="00102FFE" w:rsidRDefault="00102FFE" w:rsidP="00102FFE">
      <w:pPr>
        <w:spacing w:line="360" w:lineRule="auto"/>
        <w:jc w:val="center"/>
        <w:rPr>
          <w:b/>
          <w:sz w:val="24"/>
          <w:szCs w:val="24"/>
        </w:rPr>
      </w:pPr>
    </w:p>
    <w:p w14:paraId="485852A0" w14:textId="6F6B670F" w:rsidR="00102FFE" w:rsidRPr="00102FFE" w:rsidRDefault="00102FFE" w:rsidP="00102FFE">
      <w:pPr>
        <w:spacing w:line="360" w:lineRule="auto"/>
        <w:jc w:val="center"/>
        <w:rPr>
          <w:sz w:val="24"/>
          <w:szCs w:val="24"/>
        </w:rPr>
      </w:pPr>
      <w:r w:rsidRPr="00102FFE">
        <w:rPr>
          <w:b/>
          <w:sz w:val="24"/>
          <w:szCs w:val="24"/>
        </w:rPr>
        <w:t xml:space="preserve">realizowana w ramach Projektu pn. </w:t>
      </w:r>
      <w:r w:rsidRPr="00102FFE">
        <w:rPr>
          <w:b/>
          <w:sz w:val="24"/>
          <w:szCs w:val="24"/>
        </w:rPr>
        <w:br/>
        <w:t>„Rozbudowa i modernizacja komunalnej oczyszczalni ścieków w Trzebiatowie”</w:t>
      </w:r>
    </w:p>
    <w:p w14:paraId="0162FFCA" w14:textId="77777777" w:rsidR="00D33DF9" w:rsidRDefault="00D33DF9">
      <w:pPr>
        <w:spacing w:line="200" w:lineRule="exact"/>
        <w:rPr>
          <w:sz w:val="24"/>
          <w:szCs w:val="24"/>
        </w:rPr>
      </w:pPr>
    </w:p>
    <w:p w14:paraId="4DFB9530" w14:textId="77777777" w:rsidR="00D33DF9" w:rsidRDefault="00D33DF9">
      <w:pPr>
        <w:spacing w:line="200" w:lineRule="exact"/>
        <w:rPr>
          <w:sz w:val="24"/>
          <w:szCs w:val="24"/>
        </w:rPr>
      </w:pPr>
    </w:p>
    <w:p w14:paraId="4797441B" w14:textId="77777777" w:rsidR="00D33DF9" w:rsidRDefault="00D33DF9">
      <w:pPr>
        <w:spacing w:line="200" w:lineRule="exact"/>
        <w:rPr>
          <w:sz w:val="24"/>
          <w:szCs w:val="24"/>
        </w:rPr>
      </w:pPr>
    </w:p>
    <w:p w14:paraId="111C93CE" w14:textId="77777777" w:rsidR="00D33DF9" w:rsidRDefault="00D33DF9">
      <w:pPr>
        <w:spacing w:line="200" w:lineRule="exact"/>
        <w:rPr>
          <w:sz w:val="24"/>
          <w:szCs w:val="24"/>
        </w:rPr>
      </w:pPr>
    </w:p>
    <w:p w14:paraId="105F1111" w14:textId="77777777" w:rsidR="00D33DF9" w:rsidRDefault="00D33DF9">
      <w:pPr>
        <w:spacing w:line="200" w:lineRule="exact"/>
        <w:rPr>
          <w:sz w:val="24"/>
          <w:szCs w:val="24"/>
        </w:rPr>
      </w:pPr>
    </w:p>
    <w:p w14:paraId="2A1E7ABD" w14:textId="77777777" w:rsidR="00D33DF9" w:rsidRDefault="00D33DF9">
      <w:pPr>
        <w:spacing w:line="200" w:lineRule="exact"/>
        <w:rPr>
          <w:sz w:val="24"/>
          <w:szCs w:val="24"/>
        </w:rPr>
      </w:pPr>
    </w:p>
    <w:p w14:paraId="6E577C06" w14:textId="77777777" w:rsidR="00D33DF9" w:rsidRDefault="00D33DF9">
      <w:pPr>
        <w:spacing w:line="343" w:lineRule="exact"/>
        <w:rPr>
          <w:sz w:val="24"/>
          <w:szCs w:val="24"/>
        </w:rPr>
      </w:pPr>
    </w:p>
    <w:p w14:paraId="63A521B7" w14:textId="77777777" w:rsidR="00151FCC" w:rsidRDefault="00151FCC">
      <w:pPr>
        <w:jc w:val="right"/>
        <w:rPr>
          <w:rFonts w:eastAsia="Times New Roman"/>
          <w:b/>
          <w:bCs/>
          <w:sz w:val="28"/>
          <w:szCs w:val="28"/>
        </w:rPr>
      </w:pPr>
    </w:p>
    <w:p w14:paraId="398CB92B" w14:textId="77777777" w:rsidR="00151FCC" w:rsidRDefault="00151FCC">
      <w:pPr>
        <w:jc w:val="right"/>
        <w:rPr>
          <w:rFonts w:eastAsia="Times New Roman"/>
          <w:b/>
          <w:bCs/>
          <w:sz w:val="28"/>
          <w:szCs w:val="28"/>
        </w:rPr>
      </w:pPr>
    </w:p>
    <w:p w14:paraId="6A94122E" w14:textId="77777777" w:rsidR="00151FCC" w:rsidRDefault="00151FCC">
      <w:pPr>
        <w:jc w:val="right"/>
        <w:rPr>
          <w:rFonts w:eastAsia="Times New Roman"/>
          <w:b/>
          <w:bCs/>
          <w:sz w:val="28"/>
          <w:szCs w:val="28"/>
        </w:rPr>
      </w:pPr>
    </w:p>
    <w:p w14:paraId="7235FB6B" w14:textId="77777777" w:rsidR="00151FCC" w:rsidRDefault="00151FCC">
      <w:pPr>
        <w:jc w:val="right"/>
        <w:rPr>
          <w:rFonts w:eastAsia="Times New Roman"/>
          <w:b/>
          <w:bCs/>
          <w:sz w:val="28"/>
          <w:szCs w:val="28"/>
        </w:rPr>
      </w:pPr>
    </w:p>
    <w:p w14:paraId="0DD71758" w14:textId="77777777" w:rsidR="00151FCC" w:rsidRDefault="00151FCC">
      <w:pPr>
        <w:jc w:val="right"/>
        <w:rPr>
          <w:rFonts w:eastAsia="Times New Roman"/>
          <w:b/>
          <w:bCs/>
          <w:sz w:val="28"/>
          <w:szCs w:val="28"/>
        </w:rPr>
      </w:pPr>
    </w:p>
    <w:p w14:paraId="2021756C" w14:textId="77777777" w:rsidR="00151FCC" w:rsidRDefault="00151FCC">
      <w:pPr>
        <w:jc w:val="right"/>
        <w:rPr>
          <w:rFonts w:eastAsia="Times New Roman"/>
          <w:b/>
          <w:bCs/>
          <w:sz w:val="28"/>
          <w:szCs w:val="28"/>
        </w:rPr>
      </w:pPr>
    </w:p>
    <w:p w14:paraId="78BDD8EE" w14:textId="77777777" w:rsidR="00151FCC" w:rsidRDefault="00151FCC">
      <w:pPr>
        <w:jc w:val="right"/>
        <w:rPr>
          <w:rFonts w:eastAsia="Times New Roman"/>
          <w:b/>
          <w:bCs/>
          <w:sz w:val="28"/>
          <w:szCs w:val="28"/>
        </w:rPr>
      </w:pPr>
    </w:p>
    <w:p w14:paraId="2D3DEA71" w14:textId="48384C86" w:rsidR="00D33DF9" w:rsidRDefault="00D526C3">
      <w:pPr>
        <w:jc w:val="right"/>
        <w:rPr>
          <w:sz w:val="20"/>
          <w:szCs w:val="20"/>
        </w:rPr>
      </w:pPr>
      <w:r>
        <w:rPr>
          <w:rFonts w:eastAsia="Times New Roman"/>
          <w:b/>
          <w:bCs/>
          <w:sz w:val="28"/>
          <w:szCs w:val="28"/>
        </w:rPr>
        <w:t>Styczeń</w:t>
      </w:r>
      <w:r w:rsidR="00305B7F">
        <w:rPr>
          <w:rFonts w:eastAsia="Times New Roman"/>
          <w:b/>
          <w:bCs/>
          <w:sz w:val="28"/>
          <w:szCs w:val="28"/>
        </w:rPr>
        <w:t xml:space="preserve"> </w:t>
      </w:r>
      <w:r w:rsidR="00CB4CAE">
        <w:rPr>
          <w:rFonts w:eastAsia="Times New Roman"/>
          <w:b/>
          <w:bCs/>
          <w:sz w:val="28"/>
          <w:szCs w:val="28"/>
        </w:rPr>
        <w:t xml:space="preserve"> 20</w:t>
      </w:r>
      <w:r w:rsidR="00305B7F">
        <w:rPr>
          <w:rFonts w:eastAsia="Times New Roman"/>
          <w:b/>
          <w:bCs/>
          <w:sz w:val="28"/>
          <w:szCs w:val="28"/>
        </w:rPr>
        <w:t>2</w:t>
      </w:r>
      <w:r>
        <w:rPr>
          <w:rFonts w:eastAsia="Times New Roman"/>
          <w:b/>
          <w:bCs/>
          <w:sz w:val="28"/>
          <w:szCs w:val="28"/>
        </w:rPr>
        <w:t>2</w:t>
      </w:r>
      <w:r w:rsidR="00305B7F">
        <w:rPr>
          <w:rFonts w:eastAsia="Times New Roman"/>
          <w:b/>
          <w:bCs/>
          <w:sz w:val="28"/>
          <w:szCs w:val="28"/>
        </w:rPr>
        <w:t xml:space="preserve"> </w:t>
      </w:r>
      <w:r w:rsidR="00CB4CAE">
        <w:rPr>
          <w:rFonts w:eastAsia="Times New Roman"/>
          <w:b/>
          <w:bCs/>
          <w:sz w:val="28"/>
          <w:szCs w:val="28"/>
        </w:rPr>
        <w:t>r.</w:t>
      </w:r>
    </w:p>
    <w:p w14:paraId="3B57B90F" w14:textId="77777777" w:rsidR="00D33DF9" w:rsidRDefault="00D33DF9">
      <w:pPr>
        <w:spacing w:line="200" w:lineRule="exact"/>
        <w:rPr>
          <w:sz w:val="24"/>
          <w:szCs w:val="24"/>
        </w:rPr>
      </w:pPr>
    </w:p>
    <w:p w14:paraId="2F633D48" w14:textId="77777777" w:rsidR="00D33DF9" w:rsidRDefault="00D33DF9">
      <w:pPr>
        <w:spacing w:line="200" w:lineRule="exact"/>
        <w:rPr>
          <w:sz w:val="24"/>
          <w:szCs w:val="24"/>
        </w:rPr>
      </w:pPr>
    </w:p>
    <w:p w14:paraId="0D32BBEA" w14:textId="77777777" w:rsidR="00D33DF9" w:rsidRDefault="00D33DF9">
      <w:pPr>
        <w:spacing w:line="200" w:lineRule="exact"/>
        <w:rPr>
          <w:sz w:val="24"/>
          <w:szCs w:val="24"/>
        </w:rPr>
      </w:pPr>
    </w:p>
    <w:p w14:paraId="6E5FC1CB" w14:textId="77777777" w:rsidR="00D33DF9" w:rsidRDefault="00D33DF9">
      <w:pPr>
        <w:spacing w:line="200" w:lineRule="exact"/>
        <w:rPr>
          <w:sz w:val="24"/>
          <w:szCs w:val="24"/>
        </w:rPr>
      </w:pPr>
    </w:p>
    <w:p w14:paraId="6A9A7504" w14:textId="77777777" w:rsidR="00D33DF9" w:rsidRDefault="00D33DF9">
      <w:pPr>
        <w:spacing w:line="200" w:lineRule="exact"/>
        <w:rPr>
          <w:sz w:val="24"/>
          <w:szCs w:val="24"/>
        </w:rPr>
      </w:pPr>
    </w:p>
    <w:p w14:paraId="4288066D" w14:textId="77777777" w:rsidR="00D33DF9" w:rsidRDefault="00D33DF9">
      <w:pPr>
        <w:spacing w:line="200" w:lineRule="exact"/>
        <w:rPr>
          <w:sz w:val="24"/>
          <w:szCs w:val="24"/>
        </w:rPr>
      </w:pPr>
    </w:p>
    <w:p w14:paraId="776B539E" w14:textId="77777777" w:rsidR="00D33DF9" w:rsidRDefault="00D33DF9">
      <w:pPr>
        <w:spacing w:line="200" w:lineRule="exact"/>
        <w:rPr>
          <w:sz w:val="24"/>
          <w:szCs w:val="24"/>
        </w:rPr>
      </w:pPr>
    </w:p>
    <w:p w14:paraId="6B73D44C" w14:textId="77777777" w:rsidR="00D33DF9" w:rsidRDefault="00D33DF9">
      <w:pPr>
        <w:spacing w:line="373" w:lineRule="exact"/>
        <w:rPr>
          <w:sz w:val="24"/>
          <w:szCs w:val="24"/>
        </w:rPr>
      </w:pPr>
    </w:p>
    <w:p w14:paraId="1F8B642C" w14:textId="77777777" w:rsidR="00D33DF9" w:rsidRDefault="00D33DF9">
      <w:pPr>
        <w:sectPr w:rsidR="00D33DF9" w:rsidSect="004F7298">
          <w:footerReference w:type="default" r:id="rId8"/>
          <w:pgSz w:w="11900" w:h="16838"/>
          <w:pgMar w:top="1440" w:right="1406" w:bottom="993" w:left="1440" w:header="0" w:footer="302" w:gutter="0"/>
          <w:cols w:space="708" w:equalWidth="0">
            <w:col w:w="9060"/>
          </w:cols>
        </w:sectPr>
      </w:pPr>
    </w:p>
    <w:p w14:paraId="418EBB8F" w14:textId="77777777" w:rsidR="00D33DF9" w:rsidRDefault="00D33DF9">
      <w:pPr>
        <w:spacing w:line="200" w:lineRule="exact"/>
        <w:rPr>
          <w:sz w:val="20"/>
          <w:szCs w:val="20"/>
        </w:rPr>
      </w:pPr>
      <w:bookmarkStart w:id="1" w:name="page2"/>
      <w:bookmarkEnd w:id="1"/>
    </w:p>
    <w:p w14:paraId="1BBE330B" w14:textId="77777777" w:rsidR="00D33DF9" w:rsidRDefault="00D33DF9">
      <w:pPr>
        <w:spacing w:line="200" w:lineRule="exact"/>
        <w:rPr>
          <w:sz w:val="20"/>
          <w:szCs w:val="20"/>
        </w:rPr>
      </w:pPr>
    </w:p>
    <w:p w14:paraId="6AB8FB85" w14:textId="77777777" w:rsidR="00D33DF9" w:rsidRDefault="00D33DF9">
      <w:pPr>
        <w:spacing w:line="200" w:lineRule="exact"/>
        <w:rPr>
          <w:sz w:val="20"/>
          <w:szCs w:val="20"/>
        </w:rPr>
      </w:pPr>
    </w:p>
    <w:p w14:paraId="559604F1" w14:textId="77777777" w:rsidR="00D33DF9" w:rsidRDefault="00D33DF9">
      <w:pPr>
        <w:spacing w:line="200" w:lineRule="exact"/>
        <w:rPr>
          <w:sz w:val="20"/>
          <w:szCs w:val="20"/>
        </w:rPr>
      </w:pPr>
    </w:p>
    <w:p w14:paraId="77487367" w14:textId="77777777" w:rsidR="00D33DF9" w:rsidRDefault="00D33DF9">
      <w:pPr>
        <w:spacing w:line="200" w:lineRule="exact"/>
        <w:rPr>
          <w:sz w:val="20"/>
          <w:szCs w:val="20"/>
        </w:rPr>
      </w:pPr>
    </w:p>
    <w:p w14:paraId="31803F2A" w14:textId="77777777" w:rsidR="00D33DF9" w:rsidRDefault="00D33DF9">
      <w:pPr>
        <w:spacing w:line="200" w:lineRule="exact"/>
        <w:rPr>
          <w:sz w:val="20"/>
          <w:szCs w:val="20"/>
        </w:rPr>
      </w:pPr>
    </w:p>
    <w:p w14:paraId="2003F4C5" w14:textId="77777777" w:rsidR="00D33DF9" w:rsidRDefault="00D33DF9">
      <w:pPr>
        <w:spacing w:line="200" w:lineRule="exact"/>
        <w:rPr>
          <w:sz w:val="20"/>
          <w:szCs w:val="20"/>
        </w:rPr>
      </w:pPr>
    </w:p>
    <w:p w14:paraId="52D1DA1E" w14:textId="77777777" w:rsidR="00D33DF9" w:rsidRDefault="00D33DF9">
      <w:pPr>
        <w:spacing w:line="200" w:lineRule="exact"/>
        <w:rPr>
          <w:sz w:val="20"/>
          <w:szCs w:val="20"/>
        </w:rPr>
      </w:pPr>
    </w:p>
    <w:p w14:paraId="57A9A5B6" w14:textId="77777777" w:rsidR="00D33DF9" w:rsidRDefault="00D33DF9">
      <w:pPr>
        <w:spacing w:line="200" w:lineRule="exact"/>
        <w:rPr>
          <w:sz w:val="20"/>
          <w:szCs w:val="20"/>
        </w:rPr>
      </w:pPr>
    </w:p>
    <w:p w14:paraId="224717C7" w14:textId="77777777" w:rsidR="00D33DF9" w:rsidRDefault="00D33DF9">
      <w:pPr>
        <w:spacing w:line="200" w:lineRule="exact"/>
        <w:rPr>
          <w:sz w:val="20"/>
          <w:szCs w:val="20"/>
        </w:rPr>
      </w:pPr>
    </w:p>
    <w:p w14:paraId="1C67ECE9" w14:textId="77777777" w:rsidR="00D33DF9" w:rsidRDefault="00D33DF9">
      <w:pPr>
        <w:spacing w:line="200" w:lineRule="exact"/>
        <w:rPr>
          <w:sz w:val="20"/>
          <w:szCs w:val="20"/>
        </w:rPr>
      </w:pPr>
    </w:p>
    <w:p w14:paraId="59F86249" w14:textId="77777777" w:rsidR="00D33DF9" w:rsidRDefault="00D33DF9">
      <w:pPr>
        <w:spacing w:line="200" w:lineRule="exact"/>
        <w:rPr>
          <w:sz w:val="20"/>
          <w:szCs w:val="20"/>
        </w:rPr>
      </w:pPr>
    </w:p>
    <w:p w14:paraId="28DF7AD7" w14:textId="77777777" w:rsidR="00D33DF9" w:rsidRDefault="00D33DF9">
      <w:pPr>
        <w:spacing w:line="200" w:lineRule="exact"/>
        <w:rPr>
          <w:sz w:val="20"/>
          <w:szCs w:val="20"/>
        </w:rPr>
      </w:pPr>
    </w:p>
    <w:p w14:paraId="2078484C" w14:textId="77777777" w:rsidR="00D33DF9" w:rsidRDefault="00D33DF9">
      <w:pPr>
        <w:spacing w:line="200" w:lineRule="exact"/>
        <w:rPr>
          <w:sz w:val="20"/>
          <w:szCs w:val="20"/>
        </w:rPr>
      </w:pPr>
    </w:p>
    <w:p w14:paraId="15D9EF1D" w14:textId="77777777" w:rsidR="00D33DF9" w:rsidRDefault="00D33DF9">
      <w:pPr>
        <w:spacing w:line="229" w:lineRule="exact"/>
        <w:rPr>
          <w:sz w:val="20"/>
          <w:szCs w:val="20"/>
        </w:rPr>
      </w:pPr>
    </w:p>
    <w:p w14:paraId="64B6F14B" w14:textId="77777777" w:rsidR="00D33DF9" w:rsidRDefault="00CB4CAE">
      <w:pPr>
        <w:jc w:val="center"/>
        <w:rPr>
          <w:sz w:val="20"/>
          <w:szCs w:val="20"/>
        </w:rPr>
      </w:pPr>
      <w:r>
        <w:rPr>
          <w:rFonts w:eastAsia="Times New Roman"/>
          <w:b/>
          <w:bCs/>
          <w:sz w:val="40"/>
          <w:szCs w:val="40"/>
        </w:rPr>
        <w:t>Kontrakt</w:t>
      </w:r>
    </w:p>
    <w:p w14:paraId="5953A834" w14:textId="77777777" w:rsidR="00D33DF9" w:rsidRDefault="00D33DF9">
      <w:pPr>
        <w:spacing w:line="200" w:lineRule="exact"/>
        <w:rPr>
          <w:sz w:val="20"/>
          <w:szCs w:val="20"/>
        </w:rPr>
      </w:pPr>
    </w:p>
    <w:p w14:paraId="7968CA8C" w14:textId="77777777" w:rsidR="00D33DF9" w:rsidRDefault="00D33DF9">
      <w:pPr>
        <w:spacing w:line="200" w:lineRule="exact"/>
        <w:rPr>
          <w:sz w:val="20"/>
          <w:szCs w:val="20"/>
        </w:rPr>
      </w:pPr>
    </w:p>
    <w:p w14:paraId="442F6022" w14:textId="77777777" w:rsidR="00D33DF9" w:rsidRDefault="00D33DF9">
      <w:pPr>
        <w:spacing w:line="200" w:lineRule="exact"/>
        <w:rPr>
          <w:sz w:val="20"/>
          <w:szCs w:val="20"/>
        </w:rPr>
      </w:pPr>
    </w:p>
    <w:p w14:paraId="6887DB2E" w14:textId="77777777" w:rsidR="00D33DF9" w:rsidRDefault="00D33DF9">
      <w:pPr>
        <w:spacing w:line="200" w:lineRule="exact"/>
        <w:rPr>
          <w:sz w:val="20"/>
          <w:szCs w:val="20"/>
        </w:rPr>
      </w:pPr>
    </w:p>
    <w:p w14:paraId="3EF063F4" w14:textId="77777777" w:rsidR="00D33DF9" w:rsidRDefault="00D33DF9">
      <w:pPr>
        <w:spacing w:line="200" w:lineRule="exact"/>
        <w:rPr>
          <w:sz w:val="20"/>
          <w:szCs w:val="20"/>
        </w:rPr>
      </w:pPr>
    </w:p>
    <w:p w14:paraId="2737653A" w14:textId="77777777" w:rsidR="00D33DF9" w:rsidRDefault="00D33DF9">
      <w:pPr>
        <w:spacing w:line="200" w:lineRule="exact"/>
        <w:rPr>
          <w:sz w:val="20"/>
          <w:szCs w:val="20"/>
        </w:rPr>
      </w:pPr>
    </w:p>
    <w:p w14:paraId="133336E4" w14:textId="77777777" w:rsidR="00D33DF9" w:rsidRDefault="00D33DF9">
      <w:pPr>
        <w:spacing w:line="200" w:lineRule="exact"/>
        <w:rPr>
          <w:sz w:val="20"/>
          <w:szCs w:val="20"/>
        </w:rPr>
      </w:pPr>
    </w:p>
    <w:p w14:paraId="2ECD93FC" w14:textId="77777777" w:rsidR="00D33DF9" w:rsidRDefault="00D33DF9">
      <w:pPr>
        <w:spacing w:line="326" w:lineRule="exact"/>
        <w:rPr>
          <w:sz w:val="20"/>
          <w:szCs w:val="20"/>
        </w:rPr>
      </w:pPr>
    </w:p>
    <w:p w14:paraId="1FB2E525" w14:textId="77777777" w:rsidR="00D33DF9" w:rsidRDefault="00CB4CAE">
      <w:pPr>
        <w:jc w:val="center"/>
        <w:rPr>
          <w:sz w:val="20"/>
          <w:szCs w:val="20"/>
        </w:rPr>
      </w:pPr>
      <w:r>
        <w:rPr>
          <w:rFonts w:eastAsia="Times New Roman"/>
          <w:b/>
          <w:bCs/>
          <w:sz w:val="40"/>
          <w:szCs w:val="40"/>
        </w:rPr>
        <w:t>Rozdział 1 Akt Umowy</w:t>
      </w:r>
    </w:p>
    <w:p w14:paraId="2D0D7191" w14:textId="77777777" w:rsidR="00D33DF9" w:rsidRDefault="00D33DF9">
      <w:pPr>
        <w:spacing w:line="270" w:lineRule="exact"/>
        <w:rPr>
          <w:sz w:val="20"/>
          <w:szCs w:val="20"/>
        </w:rPr>
      </w:pPr>
    </w:p>
    <w:p w14:paraId="421FE7BA" w14:textId="26E5C89E" w:rsidR="00D33DF9" w:rsidRDefault="00CB4CAE">
      <w:pPr>
        <w:spacing w:line="387" w:lineRule="auto"/>
        <w:ind w:left="420" w:right="420"/>
        <w:jc w:val="center"/>
        <w:rPr>
          <w:rFonts w:eastAsia="Times New Roman"/>
          <w:b/>
          <w:bCs/>
          <w:sz w:val="39"/>
          <w:szCs w:val="39"/>
        </w:rPr>
      </w:pPr>
      <w:r>
        <w:rPr>
          <w:rFonts w:eastAsia="Times New Roman"/>
          <w:b/>
          <w:bCs/>
          <w:sz w:val="39"/>
          <w:szCs w:val="39"/>
        </w:rPr>
        <w:t>Rozdział 2 Warunki Kontraktu – tekst jednolity</w:t>
      </w:r>
    </w:p>
    <w:p w14:paraId="471E6F5F" w14:textId="77777777" w:rsidR="00410945" w:rsidRDefault="00410945" w:rsidP="00410945">
      <w:pPr>
        <w:jc w:val="center"/>
        <w:rPr>
          <w:sz w:val="20"/>
          <w:szCs w:val="20"/>
        </w:rPr>
      </w:pPr>
      <w:r>
        <w:rPr>
          <w:rFonts w:eastAsia="Times New Roman"/>
          <w:b/>
          <w:bCs/>
          <w:sz w:val="40"/>
          <w:szCs w:val="40"/>
        </w:rPr>
        <w:t>Załącznik nr 1do Warunków Kontraktu</w:t>
      </w:r>
    </w:p>
    <w:p w14:paraId="75A36959" w14:textId="77777777" w:rsidR="00410945" w:rsidRDefault="00410945" w:rsidP="00410945">
      <w:pPr>
        <w:spacing w:line="285" w:lineRule="exact"/>
        <w:rPr>
          <w:sz w:val="20"/>
          <w:szCs w:val="20"/>
        </w:rPr>
      </w:pPr>
    </w:p>
    <w:p w14:paraId="584E18E8" w14:textId="190D735F" w:rsidR="00410945" w:rsidRDefault="00410945" w:rsidP="00410945">
      <w:pPr>
        <w:spacing w:line="387" w:lineRule="auto"/>
        <w:ind w:left="420" w:right="420"/>
        <w:jc w:val="center"/>
        <w:rPr>
          <w:sz w:val="20"/>
          <w:szCs w:val="20"/>
        </w:rPr>
      </w:pPr>
      <w:r>
        <w:rPr>
          <w:rFonts w:eastAsia="Times New Roman"/>
          <w:b/>
          <w:bCs/>
          <w:sz w:val="39"/>
          <w:szCs w:val="39"/>
        </w:rPr>
        <w:t>Załącznik nr 2 – Karta Gwarancyjna - Wzór</w:t>
      </w:r>
    </w:p>
    <w:p w14:paraId="5D099C8A" w14:textId="77777777" w:rsidR="00D33DF9" w:rsidRDefault="00D33DF9">
      <w:pPr>
        <w:spacing w:line="13" w:lineRule="exact"/>
        <w:rPr>
          <w:sz w:val="20"/>
          <w:szCs w:val="20"/>
        </w:rPr>
      </w:pPr>
    </w:p>
    <w:p w14:paraId="54C74F65" w14:textId="77777777" w:rsidR="00D33DF9" w:rsidRDefault="00CB4CAE">
      <w:pPr>
        <w:spacing w:line="266" w:lineRule="auto"/>
        <w:ind w:left="3520" w:right="440" w:hanging="3103"/>
        <w:rPr>
          <w:sz w:val="20"/>
          <w:szCs w:val="20"/>
        </w:rPr>
      </w:pPr>
      <w:r>
        <w:rPr>
          <w:rFonts w:eastAsia="Times New Roman"/>
          <w:b/>
          <w:bCs/>
          <w:sz w:val="40"/>
          <w:szCs w:val="40"/>
        </w:rPr>
        <w:t>Rozdział 3 Harmonogram Rzeczowo Finansowy (HRF) - Wzór</w:t>
      </w:r>
    </w:p>
    <w:p w14:paraId="7D3DB9CB" w14:textId="77777777" w:rsidR="00D33DF9" w:rsidRDefault="00D33DF9">
      <w:pPr>
        <w:spacing w:line="200" w:lineRule="exact"/>
        <w:rPr>
          <w:sz w:val="20"/>
          <w:szCs w:val="20"/>
        </w:rPr>
      </w:pPr>
    </w:p>
    <w:p w14:paraId="440D945C" w14:textId="77777777" w:rsidR="00D33DF9" w:rsidRDefault="00D33DF9">
      <w:pPr>
        <w:spacing w:line="200" w:lineRule="exact"/>
        <w:rPr>
          <w:sz w:val="20"/>
          <w:szCs w:val="20"/>
        </w:rPr>
      </w:pPr>
    </w:p>
    <w:p w14:paraId="580171C0" w14:textId="77777777" w:rsidR="00D33DF9" w:rsidRDefault="00D33DF9">
      <w:pPr>
        <w:spacing w:line="200" w:lineRule="exact"/>
        <w:rPr>
          <w:sz w:val="20"/>
          <w:szCs w:val="20"/>
        </w:rPr>
      </w:pPr>
    </w:p>
    <w:p w14:paraId="4A75B4E8" w14:textId="77777777" w:rsidR="00D33DF9" w:rsidRDefault="00D33DF9">
      <w:pPr>
        <w:spacing w:line="200" w:lineRule="exact"/>
        <w:rPr>
          <w:sz w:val="20"/>
          <w:szCs w:val="20"/>
        </w:rPr>
      </w:pPr>
    </w:p>
    <w:p w14:paraId="20AA002D" w14:textId="77777777" w:rsidR="00D33DF9" w:rsidRDefault="00D33DF9">
      <w:pPr>
        <w:spacing w:line="200" w:lineRule="exact"/>
        <w:rPr>
          <w:sz w:val="20"/>
          <w:szCs w:val="20"/>
        </w:rPr>
      </w:pPr>
    </w:p>
    <w:p w14:paraId="34D5744C" w14:textId="77777777" w:rsidR="00D33DF9" w:rsidRDefault="00D33DF9">
      <w:pPr>
        <w:spacing w:line="200" w:lineRule="exact"/>
        <w:rPr>
          <w:sz w:val="20"/>
          <w:szCs w:val="20"/>
        </w:rPr>
      </w:pPr>
    </w:p>
    <w:p w14:paraId="7BDB590E" w14:textId="77777777" w:rsidR="00D33DF9" w:rsidRDefault="00D33DF9">
      <w:pPr>
        <w:spacing w:line="200" w:lineRule="exact"/>
        <w:rPr>
          <w:sz w:val="20"/>
          <w:szCs w:val="20"/>
        </w:rPr>
      </w:pPr>
    </w:p>
    <w:p w14:paraId="28F458EF" w14:textId="51B94261" w:rsidR="00D33DF9" w:rsidRDefault="00D33DF9">
      <w:pPr>
        <w:spacing w:line="200" w:lineRule="exact"/>
        <w:rPr>
          <w:sz w:val="20"/>
          <w:szCs w:val="20"/>
        </w:rPr>
      </w:pPr>
    </w:p>
    <w:p w14:paraId="4B345968" w14:textId="3256C047" w:rsidR="00102FFE" w:rsidRDefault="00102FFE">
      <w:pPr>
        <w:spacing w:line="200" w:lineRule="exact"/>
        <w:rPr>
          <w:sz w:val="20"/>
          <w:szCs w:val="20"/>
        </w:rPr>
      </w:pPr>
    </w:p>
    <w:p w14:paraId="451B20EF" w14:textId="3CCB530E" w:rsidR="00102FFE" w:rsidRDefault="00102FFE">
      <w:pPr>
        <w:spacing w:line="200" w:lineRule="exact"/>
        <w:rPr>
          <w:sz w:val="20"/>
          <w:szCs w:val="20"/>
        </w:rPr>
      </w:pPr>
    </w:p>
    <w:p w14:paraId="5F3E1EF2" w14:textId="6D36021A" w:rsidR="00102FFE" w:rsidRDefault="00102FFE">
      <w:pPr>
        <w:spacing w:line="200" w:lineRule="exact"/>
        <w:rPr>
          <w:sz w:val="20"/>
          <w:szCs w:val="20"/>
        </w:rPr>
      </w:pPr>
    </w:p>
    <w:p w14:paraId="4BFB97A1" w14:textId="0DF4E2D1" w:rsidR="00102FFE" w:rsidRDefault="00102FFE">
      <w:pPr>
        <w:spacing w:line="200" w:lineRule="exact"/>
        <w:rPr>
          <w:sz w:val="20"/>
          <w:szCs w:val="20"/>
        </w:rPr>
      </w:pPr>
    </w:p>
    <w:p w14:paraId="06AE31EA" w14:textId="63BD8425" w:rsidR="00102FFE" w:rsidRDefault="00102FFE">
      <w:pPr>
        <w:spacing w:line="200" w:lineRule="exact"/>
        <w:rPr>
          <w:sz w:val="20"/>
          <w:szCs w:val="20"/>
        </w:rPr>
      </w:pPr>
    </w:p>
    <w:p w14:paraId="57854709" w14:textId="77777777" w:rsidR="00D33DF9" w:rsidRDefault="00D33DF9"/>
    <w:p w14:paraId="21AD2068" w14:textId="77777777" w:rsidR="003837F9" w:rsidRPr="003837F9" w:rsidRDefault="003837F9" w:rsidP="003837F9"/>
    <w:p w14:paraId="1F896031" w14:textId="3C036555" w:rsidR="003837F9" w:rsidRPr="003837F9" w:rsidRDefault="003837F9" w:rsidP="003837F9">
      <w:pPr>
        <w:tabs>
          <w:tab w:val="left" w:pos="2685"/>
        </w:tabs>
        <w:sectPr w:rsidR="003837F9" w:rsidRPr="003837F9" w:rsidSect="003837F9">
          <w:pgSz w:w="11900" w:h="16838"/>
          <w:pgMar w:top="1440" w:right="1426" w:bottom="412" w:left="1440" w:header="0" w:footer="302" w:gutter="0"/>
          <w:cols w:space="708" w:equalWidth="0">
            <w:col w:w="9040"/>
          </w:cols>
        </w:sectPr>
      </w:pPr>
      <w:r>
        <w:tab/>
      </w:r>
    </w:p>
    <w:p w14:paraId="2E50A6EA" w14:textId="77777777" w:rsidR="00D33DF9" w:rsidRDefault="00CB4CAE">
      <w:pPr>
        <w:ind w:left="4"/>
        <w:rPr>
          <w:sz w:val="20"/>
          <w:szCs w:val="20"/>
        </w:rPr>
      </w:pPr>
      <w:bookmarkStart w:id="2" w:name="page3"/>
      <w:bookmarkEnd w:id="2"/>
      <w:r>
        <w:rPr>
          <w:rFonts w:eastAsia="Times New Roman"/>
          <w:b/>
          <w:bCs/>
          <w:color w:val="FF0000"/>
          <w:sz w:val="24"/>
          <w:szCs w:val="24"/>
        </w:rPr>
        <w:lastRenderedPageBreak/>
        <w:t>Rozdział 1</w:t>
      </w:r>
    </w:p>
    <w:p w14:paraId="672026C9" w14:textId="2F5BD698" w:rsidR="00D33DF9" w:rsidRDefault="00D33DF9">
      <w:pPr>
        <w:spacing w:line="242" w:lineRule="exact"/>
        <w:rPr>
          <w:sz w:val="20"/>
          <w:szCs w:val="20"/>
        </w:rPr>
      </w:pPr>
    </w:p>
    <w:p w14:paraId="71444248" w14:textId="77777777" w:rsidR="00957640" w:rsidRDefault="00957640">
      <w:pPr>
        <w:spacing w:line="242" w:lineRule="exact"/>
        <w:rPr>
          <w:sz w:val="20"/>
          <w:szCs w:val="20"/>
        </w:rPr>
      </w:pPr>
    </w:p>
    <w:p w14:paraId="577CEDAC" w14:textId="77777777" w:rsidR="00D33DF9" w:rsidRDefault="00CB4CAE">
      <w:pPr>
        <w:ind w:right="16"/>
        <w:jc w:val="center"/>
        <w:rPr>
          <w:sz w:val="20"/>
          <w:szCs w:val="20"/>
        </w:rPr>
      </w:pPr>
      <w:r>
        <w:rPr>
          <w:rFonts w:eastAsia="Times New Roman"/>
          <w:b/>
          <w:bCs/>
          <w:color w:val="FF0000"/>
          <w:sz w:val="24"/>
          <w:szCs w:val="24"/>
        </w:rPr>
        <w:t>Wzór</w:t>
      </w:r>
    </w:p>
    <w:p w14:paraId="6EB6B49A" w14:textId="77777777" w:rsidR="00D33DF9" w:rsidRDefault="00D33DF9">
      <w:pPr>
        <w:spacing w:line="240" w:lineRule="exact"/>
        <w:rPr>
          <w:sz w:val="20"/>
          <w:szCs w:val="20"/>
        </w:rPr>
      </w:pPr>
    </w:p>
    <w:p w14:paraId="723B5EF8" w14:textId="77777777" w:rsidR="00D33DF9" w:rsidRDefault="00CB4CAE">
      <w:pPr>
        <w:ind w:right="16"/>
        <w:jc w:val="center"/>
        <w:rPr>
          <w:sz w:val="20"/>
          <w:szCs w:val="20"/>
        </w:rPr>
      </w:pPr>
      <w:r>
        <w:rPr>
          <w:rFonts w:eastAsia="Times New Roman"/>
          <w:b/>
          <w:bCs/>
          <w:color w:val="FF0000"/>
          <w:sz w:val="24"/>
          <w:szCs w:val="24"/>
        </w:rPr>
        <w:t>UMOWA</w:t>
      </w:r>
    </w:p>
    <w:p w14:paraId="6AB74701" w14:textId="77777777" w:rsidR="00D33DF9" w:rsidRDefault="00D33DF9">
      <w:pPr>
        <w:spacing w:line="255" w:lineRule="exact"/>
        <w:rPr>
          <w:sz w:val="20"/>
          <w:szCs w:val="20"/>
        </w:rPr>
      </w:pPr>
    </w:p>
    <w:p w14:paraId="142BD565" w14:textId="77777777" w:rsidR="00D33DF9" w:rsidRDefault="00CB4CAE" w:rsidP="00102FFE">
      <w:pPr>
        <w:spacing w:line="264" w:lineRule="auto"/>
        <w:ind w:right="6"/>
        <w:jc w:val="center"/>
        <w:rPr>
          <w:sz w:val="20"/>
          <w:szCs w:val="20"/>
        </w:rPr>
      </w:pPr>
      <w:r>
        <w:rPr>
          <w:rFonts w:eastAsia="Times New Roman"/>
          <w:b/>
          <w:bCs/>
          <w:color w:val="FF0000"/>
          <w:sz w:val="24"/>
          <w:szCs w:val="24"/>
        </w:rPr>
        <w:t>W SPRAWIE ZAMÓWIENIA PUBLICZNEGO PRZEWIDZIANEGO DO WSPÓŁFINANSOWANIA ZE ŚRODKÓW FUNDUSZU SPÓJNOŚCI –</w:t>
      </w:r>
    </w:p>
    <w:p w14:paraId="70A649F9" w14:textId="77777777" w:rsidR="00D33DF9" w:rsidRDefault="00D33DF9" w:rsidP="00102FFE">
      <w:pPr>
        <w:spacing w:line="26" w:lineRule="exact"/>
        <w:ind w:right="6"/>
        <w:jc w:val="center"/>
        <w:rPr>
          <w:sz w:val="20"/>
          <w:szCs w:val="20"/>
        </w:rPr>
      </w:pPr>
    </w:p>
    <w:p w14:paraId="3670BDD5" w14:textId="77777777" w:rsidR="00D33DF9" w:rsidRDefault="00CB4CAE" w:rsidP="00102FFE">
      <w:pPr>
        <w:spacing w:line="264" w:lineRule="auto"/>
        <w:ind w:right="6"/>
        <w:jc w:val="center"/>
        <w:rPr>
          <w:sz w:val="20"/>
          <w:szCs w:val="20"/>
        </w:rPr>
      </w:pPr>
      <w:r>
        <w:rPr>
          <w:rFonts w:eastAsia="Times New Roman"/>
          <w:b/>
          <w:bCs/>
          <w:color w:val="FF0000"/>
          <w:sz w:val="24"/>
          <w:szCs w:val="24"/>
        </w:rPr>
        <w:t>PROGRAMU OPERACYJNEGO INFRASTRUKTURA I ŚRODOWISKO 2014-2020</w:t>
      </w:r>
    </w:p>
    <w:p w14:paraId="1E2F6F45" w14:textId="77777777" w:rsidR="00D33DF9" w:rsidRDefault="00D33DF9" w:rsidP="00102FFE">
      <w:pPr>
        <w:spacing w:line="200" w:lineRule="exact"/>
        <w:ind w:right="6"/>
        <w:jc w:val="center"/>
        <w:rPr>
          <w:sz w:val="20"/>
          <w:szCs w:val="20"/>
        </w:rPr>
      </w:pPr>
    </w:p>
    <w:p w14:paraId="1CCC6A35" w14:textId="77777777" w:rsidR="00D33DF9" w:rsidRDefault="00D33DF9">
      <w:pPr>
        <w:spacing w:line="200" w:lineRule="exact"/>
        <w:rPr>
          <w:sz w:val="20"/>
          <w:szCs w:val="20"/>
        </w:rPr>
      </w:pPr>
    </w:p>
    <w:p w14:paraId="6913394F" w14:textId="77777777" w:rsidR="00D33DF9" w:rsidRDefault="00D33DF9">
      <w:pPr>
        <w:spacing w:line="310" w:lineRule="exact"/>
        <w:rPr>
          <w:sz w:val="20"/>
          <w:szCs w:val="20"/>
        </w:rPr>
      </w:pPr>
    </w:p>
    <w:p w14:paraId="218A8589" w14:textId="77777777" w:rsidR="00D33DF9" w:rsidRDefault="00CB4CAE">
      <w:pPr>
        <w:ind w:left="4"/>
        <w:rPr>
          <w:sz w:val="20"/>
          <w:szCs w:val="20"/>
        </w:rPr>
      </w:pPr>
      <w:r>
        <w:rPr>
          <w:rFonts w:eastAsia="Times New Roman"/>
          <w:color w:val="FF0000"/>
        </w:rPr>
        <w:t xml:space="preserve">zawarta w dniu </w:t>
      </w:r>
      <w:r>
        <w:rPr>
          <w:rFonts w:eastAsia="Times New Roman"/>
          <w:b/>
          <w:bCs/>
          <w:color w:val="FF0000"/>
        </w:rPr>
        <w:t>…………………..</w:t>
      </w:r>
      <w:r>
        <w:rPr>
          <w:rFonts w:eastAsia="Times New Roman"/>
          <w:color w:val="FF0000"/>
        </w:rPr>
        <w:t xml:space="preserve"> w Chełmnie Gryfickim, pomiędzy:</w:t>
      </w:r>
    </w:p>
    <w:p w14:paraId="5A319995" w14:textId="77777777" w:rsidR="00D33DF9" w:rsidRDefault="00D33DF9">
      <w:pPr>
        <w:spacing w:line="200" w:lineRule="exact"/>
        <w:rPr>
          <w:sz w:val="20"/>
          <w:szCs w:val="20"/>
        </w:rPr>
      </w:pPr>
    </w:p>
    <w:p w14:paraId="3BDDC78A" w14:textId="77777777" w:rsidR="00D33DF9" w:rsidRDefault="00D33DF9">
      <w:pPr>
        <w:spacing w:line="200" w:lineRule="exact"/>
        <w:rPr>
          <w:sz w:val="20"/>
          <w:szCs w:val="20"/>
        </w:rPr>
      </w:pPr>
    </w:p>
    <w:p w14:paraId="463CCDE0" w14:textId="77777777" w:rsidR="00D33DF9" w:rsidRDefault="00D33DF9">
      <w:pPr>
        <w:spacing w:line="200" w:lineRule="exact"/>
        <w:rPr>
          <w:sz w:val="20"/>
          <w:szCs w:val="20"/>
        </w:rPr>
      </w:pPr>
    </w:p>
    <w:p w14:paraId="25B2F4ED" w14:textId="77777777" w:rsidR="00D33DF9" w:rsidRDefault="00D33DF9">
      <w:pPr>
        <w:spacing w:line="200" w:lineRule="exact"/>
        <w:rPr>
          <w:sz w:val="20"/>
          <w:szCs w:val="20"/>
        </w:rPr>
      </w:pPr>
    </w:p>
    <w:p w14:paraId="5D6AE6D0" w14:textId="77777777" w:rsidR="00D33DF9" w:rsidRDefault="00D33DF9">
      <w:pPr>
        <w:spacing w:line="200" w:lineRule="exact"/>
        <w:rPr>
          <w:sz w:val="20"/>
          <w:szCs w:val="20"/>
        </w:rPr>
      </w:pPr>
    </w:p>
    <w:p w14:paraId="692594AC" w14:textId="77777777" w:rsidR="00D33DF9" w:rsidRDefault="00D33DF9">
      <w:pPr>
        <w:spacing w:line="230" w:lineRule="exact"/>
        <w:rPr>
          <w:sz w:val="20"/>
          <w:szCs w:val="20"/>
        </w:rPr>
      </w:pPr>
    </w:p>
    <w:p w14:paraId="61C585E4" w14:textId="2ECB0DB6" w:rsidR="00D33DF9" w:rsidRDefault="00CB4CAE">
      <w:pPr>
        <w:spacing w:line="272" w:lineRule="auto"/>
        <w:ind w:left="4"/>
        <w:jc w:val="both"/>
        <w:rPr>
          <w:sz w:val="20"/>
          <w:szCs w:val="20"/>
        </w:rPr>
      </w:pPr>
      <w:r>
        <w:rPr>
          <w:rFonts w:eastAsia="Times New Roman"/>
          <w:color w:val="FF0000"/>
        </w:rPr>
        <w:t xml:space="preserve">Zakładem Wodociągów i Kanalizacji Trzebiatów Sp. z o.o., z siedzibą w Chełmie Gryfickim 7, </w:t>
      </w:r>
      <w:r w:rsidR="00102FFE">
        <w:rPr>
          <w:rFonts w:eastAsia="Times New Roman"/>
          <w:color w:val="FF0000"/>
        </w:rPr>
        <w:br/>
      </w:r>
      <w:r>
        <w:rPr>
          <w:rFonts w:eastAsia="Times New Roman"/>
          <w:color w:val="FF0000"/>
        </w:rPr>
        <w:t>72-320 Trzebiatów, wpisaną do rejestru przedsiębiorstwa prowadzonego przez Sąd Rejonowy Szczecin – Centrum w Szczecinie XIII Wydział Gospodarczy Krajowego Rejestru Sądowego pod nr KRS 0000297679, NIP: 8571874050, REGON: 320451195, o kapitale zakładowym 42 139 500,00 PLN</w:t>
      </w:r>
    </w:p>
    <w:p w14:paraId="71AE5BE2" w14:textId="77777777" w:rsidR="00D33DF9" w:rsidRDefault="00D33DF9">
      <w:pPr>
        <w:spacing w:line="205" w:lineRule="exact"/>
        <w:rPr>
          <w:sz w:val="20"/>
          <w:szCs w:val="20"/>
        </w:rPr>
      </w:pPr>
    </w:p>
    <w:p w14:paraId="4907E80F" w14:textId="77777777" w:rsidR="00D33DF9" w:rsidRDefault="00CB4CAE">
      <w:pPr>
        <w:ind w:left="4"/>
        <w:rPr>
          <w:sz w:val="20"/>
          <w:szCs w:val="20"/>
        </w:rPr>
      </w:pPr>
      <w:r>
        <w:rPr>
          <w:rFonts w:eastAsia="Times New Roman"/>
          <w:color w:val="FF0000"/>
        </w:rPr>
        <w:t>reprezentowanym przez:</w:t>
      </w:r>
    </w:p>
    <w:p w14:paraId="4F5E6423" w14:textId="77777777" w:rsidR="00D33DF9" w:rsidRDefault="00D33DF9">
      <w:pPr>
        <w:spacing w:line="239" w:lineRule="exact"/>
        <w:rPr>
          <w:sz w:val="20"/>
          <w:szCs w:val="20"/>
        </w:rPr>
      </w:pPr>
    </w:p>
    <w:p w14:paraId="733460A3" w14:textId="77777777" w:rsidR="00D33DF9" w:rsidRDefault="00CB4CAE">
      <w:pPr>
        <w:ind w:left="4"/>
        <w:rPr>
          <w:sz w:val="20"/>
          <w:szCs w:val="20"/>
        </w:rPr>
      </w:pPr>
      <w:r>
        <w:rPr>
          <w:rFonts w:eastAsia="Times New Roman"/>
          <w:b/>
          <w:bCs/>
          <w:color w:val="FF0000"/>
        </w:rPr>
        <w:t>…………………………………….</w:t>
      </w:r>
    </w:p>
    <w:p w14:paraId="3B6C49D2" w14:textId="77777777" w:rsidR="00D33DF9" w:rsidRDefault="00D33DF9">
      <w:pPr>
        <w:spacing w:line="239" w:lineRule="exact"/>
        <w:rPr>
          <w:sz w:val="20"/>
          <w:szCs w:val="20"/>
        </w:rPr>
      </w:pPr>
    </w:p>
    <w:p w14:paraId="4458D9D3" w14:textId="77777777" w:rsidR="00D33DF9" w:rsidRDefault="00CB4CAE">
      <w:pPr>
        <w:numPr>
          <w:ilvl w:val="0"/>
          <w:numId w:val="1"/>
        </w:numPr>
        <w:tabs>
          <w:tab w:val="left" w:pos="184"/>
        </w:tabs>
        <w:ind w:left="184" w:hanging="184"/>
        <w:rPr>
          <w:rFonts w:eastAsia="Times New Roman"/>
          <w:color w:val="FF0000"/>
        </w:rPr>
      </w:pPr>
      <w:r>
        <w:rPr>
          <w:rFonts w:eastAsia="Times New Roman"/>
          <w:color w:val="FF0000"/>
        </w:rPr>
        <w:t xml:space="preserve">dalej zwanym </w:t>
      </w:r>
      <w:r>
        <w:rPr>
          <w:rFonts w:eastAsia="Times New Roman"/>
          <w:b/>
          <w:bCs/>
          <w:color w:val="FF0000"/>
        </w:rPr>
        <w:t>„Zamawiającym”</w:t>
      </w:r>
    </w:p>
    <w:p w14:paraId="1FA95A02" w14:textId="77777777" w:rsidR="00D33DF9" w:rsidRDefault="00D33DF9">
      <w:pPr>
        <w:spacing w:line="200" w:lineRule="exact"/>
        <w:rPr>
          <w:sz w:val="20"/>
          <w:szCs w:val="20"/>
        </w:rPr>
      </w:pPr>
    </w:p>
    <w:p w14:paraId="3EEEB6D9" w14:textId="77777777" w:rsidR="00D33DF9" w:rsidRDefault="00D33DF9">
      <w:pPr>
        <w:spacing w:line="200" w:lineRule="exact"/>
        <w:rPr>
          <w:sz w:val="20"/>
          <w:szCs w:val="20"/>
        </w:rPr>
      </w:pPr>
    </w:p>
    <w:p w14:paraId="2966C330" w14:textId="77777777" w:rsidR="00D33DF9" w:rsidRDefault="00CB4CAE">
      <w:pPr>
        <w:ind w:left="4"/>
        <w:rPr>
          <w:sz w:val="20"/>
          <w:szCs w:val="20"/>
        </w:rPr>
      </w:pPr>
      <w:r>
        <w:rPr>
          <w:rFonts w:eastAsia="Times New Roman"/>
          <w:color w:val="FF0000"/>
        </w:rPr>
        <w:t>a</w:t>
      </w:r>
    </w:p>
    <w:p w14:paraId="665AE007" w14:textId="77777777" w:rsidR="00D33DF9" w:rsidRDefault="00D33DF9">
      <w:pPr>
        <w:spacing w:line="237" w:lineRule="exact"/>
        <w:rPr>
          <w:sz w:val="20"/>
          <w:szCs w:val="20"/>
        </w:rPr>
      </w:pPr>
    </w:p>
    <w:p w14:paraId="47515358" w14:textId="62AFC5C8" w:rsidR="00D33DF9" w:rsidRDefault="00CB4CAE">
      <w:pPr>
        <w:ind w:left="4"/>
        <w:rPr>
          <w:rFonts w:eastAsia="Times New Roman"/>
          <w:b/>
          <w:bCs/>
          <w:color w:val="FF0000"/>
        </w:rPr>
      </w:pPr>
      <w:r>
        <w:rPr>
          <w:rFonts w:eastAsia="Times New Roman"/>
          <w:b/>
          <w:bCs/>
          <w:color w:val="FF0000"/>
        </w:rPr>
        <w:t>………………………………………………</w:t>
      </w:r>
    </w:p>
    <w:p w14:paraId="0C436CCA" w14:textId="326E1CFF" w:rsidR="00957640" w:rsidRDefault="00957640">
      <w:pPr>
        <w:ind w:left="4"/>
        <w:rPr>
          <w:sz w:val="20"/>
          <w:szCs w:val="20"/>
        </w:rPr>
      </w:pPr>
      <w:r>
        <w:rPr>
          <w:rFonts w:eastAsia="Times New Roman"/>
          <w:b/>
          <w:bCs/>
          <w:color w:val="FF0000"/>
        </w:rPr>
        <w:t>………………………………………………</w:t>
      </w:r>
    </w:p>
    <w:p w14:paraId="15F738E7" w14:textId="77777777" w:rsidR="00D33DF9" w:rsidRDefault="00D33DF9">
      <w:pPr>
        <w:spacing w:line="239" w:lineRule="exact"/>
        <w:rPr>
          <w:sz w:val="20"/>
          <w:szCs w:val="20"/>
        </w:rPr>
      </w:pPr>
    </w:p>
    <w:p w14:paraId="484EB8E7" w14:textId="77777777" w:rsidR="00D33DF9" w:rsidRDefault="00CB4CAE">
      <w:pPr>
        <w:ind w:left="4"/>
        <w:rPr>
          <w:sz w:val="20"/>
          <w:szCs w:val="20"/>
        </w:rPr>
      </w:pPr>
      <w:r>
        <w:rPr>
          <w:rFonts w:eastAsia="Times New Roman"/>
          <w:color w:val="FF0000"/>
        </w:rPr>
        <w:t>NIP ………………, REGON:………………..</w:t>
      </w:r>
    </w:p>
    <w:p w14:paraId="0F185E99" w14:textId="77777777" w:rsidR="00D33DF9" w:rsidRDefault="00D33DF9">
      <w:pPr>
        <w:spacing w:line="237" w:lineRule="exact"/>
        <w:rPr>
          <w:sz w:val="20"/>
          <w:szCs w:val="20"/>
        </w:rPr>
      </w:pPr>
    </w:p>
    <w:p w14:paraId="34F1BD8B" w14:textId="77777777" w:rsidR="00D33DF9" w:rsidRDefault="00CB4CAE">
      <w:pPr>
        <w:ind w:left="4"/>
        <w:rPr>
          <w:sz w:val="20"/>
          <w:szCs w:val="20"/>
        </w:rPr>
      </w:pPr>
      <w:r>
        <w:rPr>
          <w:rFonts w:eastAsia="Times New Roman"/>
          <w:color w:val="FF0000"/>
        </w:rPr>
        <w:t>reprezentowaną/ym przez</w:t>
      </w:r>
    </w:p>
    <w:p w14:paraId="39014C8C" w14:textId="77777777" w:rsidR="00D33DF9" w:rsidRDefault="00D33DF9">
      <w:pPr>
        <w:spacing w:line="239" w:lineRule="exact"/>
        <w:rPr>
          <w:sz w:val="20"/>
          <w:szCs w:val="20"/>
        </w:rPr>
      </w:pPr>
    </w:p>
    <w:p w14:paraId="01E2628B" w14:textId="77777777" w:rsidR="00D33DF9" w:rsidRDefault="00CB4CAE">
      <w:pPr>
        <w:ind w:left="4"/>
        <w:rPr>
          <w:sz w:val="20"/>
          <w:szCs w:val="20"/>
        </w:rPr>
      </w:pPr>
      <w:r>
        <w:rPr>
          <w:rFonts w:eastAsia="Times New Roman"/>
          <w:b/>
          <w:bCs/>
          <w:color w:val="FF0000"/>
        </w:rPr>
        <w:t>……………………………</w:t>
      </w:r>
    </w:p>
    <w:p w14:paraId="64EB0D24" w14:textId="77777777" w:rsidR="00D33DF9" w:rsidRDefault="00D33DF9">
      <w:pPr>
        <w:spacing w:line="237" w:lineRule="exact"/>
        <w:rPr>
          <w:sz w:val="20"/>
          <w:szCs w:val="20"/>
        </w:rPr>
      </w:pPr>
    </w:p>
    <w:p w14:paraId="28640316" w14:textId="77777777" w:rsidR="00D33DF9" w:rsidRDefault="00CB4CAE">
      <w:pPr>
        <w:ind w:left="4"/>
        <w:rPr>
          <w:sz w:val="20"/>
          <w:szCs w:val="20"/>
        </w:rPr>
      </w:pPr>
      <w:r>
        <w:rPr>
          <w:rFonts w:eastAsia="Times New Roman"/>
          <w:i/>
          <w:iCs/>
          <w:color w:val="FF0000"/>
        </w:rPr>
        <w:t>zwane w dalszej części umowy Wykonawcą</w:t>
      </w:r>
    </w:p>
    <w:p w14:paraId="1FD727C7" w14:textId="77777777" w:rsidR="00D33DF9" w:rsidRDefault="00D33DF9">
      <w:pPr>
        <w:spacing w:line="240" w:lineRule="exact"/>
        <w:rPr>
          <w:sz w:val="20"/>
          <w:szCs w:val="20"/>
        </w:rPr>
      </w:pPr>
    </w:p>
    <w:p w14:paraId="1C1DCD65" w14:textId="77777777" w:rsidR="00D33DF9" w:rsidRDefault="00CB4CAE">
      <w:pPr>
        <w:ind w:left="4"/>
        <w:rPr>
          <w:sz w:val="20"/>
          <w:szCs w:val="20"/>
        </w:rPr>
      </w:pPr>
      <w:r>
        <w:rPr>
          <w:rFonts w:eastAsia="Times New Roman"/>
          <w:i/>
          <w:iCs/>
          <w:color w:val="FF0000"/>
        </w:rPr>
        <w:t>[łącznie Wykonawca i Zamawiający określani są mianem Stron].</w:t>
      </w:r>
    </w:p>
    <w:p w14:paraId="3E5D55D6" w14:textId="77777777" w:rsidR="00D33DF9" w:rsidRDefault="00D33DF9">
      <w:pPr>
        <w:spacing w:line="200" w:lineRule="exact"/>
        <w:rPr>
          <w:sz w:val="20"/>
          <w:szCs w:val="20"/>
        </w:rPr>
      </w:pPr>
    </w:p>
    <w:p w14:paraId="1DB2CAC9" w14:textId="77777777" w:rsidR="00D33DF9" w:rsidRDefault="00D33DF9">
      <w:pPr>
        <w:spacing w:line="200" w:lineRule="exact"/>
        <w:rPr>
          <w:sz w:val="20"/>
          <w:szCs w:val="20"/>
        </w:rPr>
      </w:pPr>
    </w:p>
    <w:p w14:paraId="2298DDE4" w14:textId="0EED5AF6" w:rsidR="00D33DF9" w:rsidRDefault="00CB4CAE" w:rsidP="00410945">
      <w:pPr>
        <w:tabs>
          <w:tab w:val="left" w:pos="403"/>
        </w:tabs>
        <w:spacing w:line="250" w:lineRule="auto"/>
        <w:ind w:left="-2"/>
        <w:jc w:val="both"/>
        <w:rPr>
          <w:sz w:val="20"/>
          <w:szCs w:val="20"/>
        </w:rPr>
      </w:pPr>
      <w:r>
        <w:rPr>
          <w:rFonts w:eastAsia="Times New Roman"/>
          <w:color w:val="FF0000"/>
        </w:rPr>
        <w:t xml:space="preserve">Zważywszy, że Zamawiający przyjął Ofertę Wykonawcy na wykonanie Robót określonych jako: </w:t>
      </w:r>
      <w:r w:rsidR="00957640" w:rsidRPr="00957640">
        <w:rPr>
          <w:rFonts w:eastAsia="Times New Roman"/>
          <w:b/>
          <w:bCs/>
          <w:color w:val="FF0000"/>
        </w:rPr>
        <w:t>„Budowa kolektora ściekowego kanalizacji sanitarnej ciśnieniowej Mrzeżyno – Trzebiatów wraz z urządzeniami towarzyszącymi”</w:t>
      </w:r>
      <w:r>
        <w:rPr>
          <w:rFonts w:eastAsia="Times New Roman"/>
          <w:color w:val="FF0000"/>
        </w:rPr>
        <w:t>, złożoną w ramach postępowania o udzielenie zamówienia publicznego przeprowadzonego na zasadach określonych w „</w:t>
      </w:r>
      <w:r w:rsidR="00957640" w:rsidRPr="00957640">
        <w:rPr>
          <w:rFonts w:eastAsia="Times New Roman"/>
          <w:color w:val="FF0000"/>
        </w:rPr>
        <w:t xml:space="preserve">Regulamin ramowych procedur udzielania zamówień dla projektu „Rozbudowa i modernizacja komunalnej oczyszczalni ścieków w Trzebiatowie” realizowanego w ramach Programu Operacyjnego Infrastruktura i Środowisko, których wartość nie przekracza kwoty 130 000 złotych lub jest niższa od tzw. „progów unijnych”, </w:t>
      </w:r>
      <w:bookmarkStart w:id="3" w:name="_Hlk87962817"/>
      <w:r w:rsidR="00957640" w:rsidRPr="00957640">
        <w:rPr>
          <w:rFonts w:eastAsia="Times New Roman"/>
          <w:color w:val="FF0000"/>
        </w:rPr>
        <w:t>o których mowa w art. 3 ust. 1 Prawa zamówień publicznych (t.j. Dz.U. z 2021 r. poz. 1129), w przypadku zamówień sektorowych</w:t>
      </w:r>
      <w:r>
        <w:rPr>
          <w:rFonts w:eastAsia="Times New Roman"/>
          <w:color w:val="FF0000"/>
        </w:rPr>
        <w:t xml:space="preserve">, o których mowa w </w:t>
      </w:r>
      <w:bookmarkStart w:id="4" w:name="_Hlk87868888"/>
      <w:r>
        <w:rPr>
          <w:rFonts w:eastAsia="Times New Roman"/>
          <w:color w:val="FF0000"/>
        </w:rPr>
        <w:t xml:space="preserve">art. </w:t>
      </w:r>
      <w:r w:rsidR="007F7EBC">
        <w:rPr>
          <w:rFonts w:eastAsia="Times New Roman"/>
          <w:color w:val="FF0000"/>
        </w:rPr>
        <w:t>2</w:t>
      </w:r>
      <w:r>
        <w:rPr>
          <w:rFonts w:eastAsia="Times New Roman"/>
          <w:color w:val="FF0000"/>
        </w:rPr>
        <w:t xml:space="preserve"> ust. </w:t>
      </w:r>
      <w:r w:rsidR="007F7EBC">
        <w:rPr>
          <w:rFonts w:eastAsia="Times New Roman"/>
          <w:color w:val="FF0000"/>
        </w:rPr>
        <w:t>1 pkt. 2</w:t>
      </w:r>
      <w:r>
        <w:rPr>
          <w:rFonts w:eastAsia="Times New Roman"/>
          <w:color w:val="FF0000"/>
        </w:rPr>
        <w:t xml:space="preserve"> Pzp,</w:t>
      </w:r>
      <w:bookmarkEnd w:id="3"/>
      <w:bookmarkEnd w:id="4"/>
      <w:r>
        <w:rPr>
          <w:rFonts w:eastAsia="Times New Roman"/>
          <w:color w:val="FF0000"/>
        </w:rPr>
        <w:t>”</w:t>
      </w:r>
      <w:r w:rsidR="00B74A28">
        <w:rPr>
          <w:rFonts w:eastAsia="Times New Roman"/>
          <w:color w:val="FF0000"/>
        </w:rPr>
        <w:t>,</w:t>
      </w:r>
      <w:r w:rsidR="00410945">
        <w:rPr>
          <w:rFonts w:eastAsia="Times New Roman"/>
          <w:color w:val="FF0000"/>
        </w:rPr>
        <w:t xml:space="preserve"> </w:t>
      </w:r>
      <w:r w:rsidR="00B74A28">
        <w:rPr>
          <w:rFonts w:eastAsia="Times New Roman"/>
          <w:b/>
          <w:bCs/>
          <w:color w:val="FF0000"/>
        </w:rPr>
        <w:t>n</w:t>
      </w:r>
      <w:r>
        <w:rPr>
          <w:rFonts w:eastAsia="Times New Roman"/>
          <w:b/>
          <w:bCs/>
          <w:color w:val="FF0000"/>
        </w:rPr>
        <w:t>iniejszym ustala się, co następuje</w:t>
      </w:r>
      <w:r>
        <w:rPr>
          <w:rFonts w:eastAsia="Times New Roman"/>
          <w:color w:val="FF0000"/>
        </w:rPr>
        <w:t>:</w:t>
      </w:r>
    </w:p>
    <w:p w14:paraId="5D85462C" w14:textId="77777777" w:rsidR="00D33DF9" w:rsidRDefault="00D33DF9">
      <w:pPr>
        <w:spacing w:line="145" w:lineRule="exact"/>
        <w:rPr>
          <w:sz w:val="20"/>
          <w:szCs w:val="20"/>
        </w:rPr>
      </w:pPr>
    </w:p>
    <w:p w14:paraId="5CE1F7B9" w14:textId="77777777" w:rsidR="00D33DF9" w:rsidRDefault="00CB4CAE">
      <w:pPr>
        <w:numPr>
          <w:ilvl w:val="0"/>
          <w:numId w:val="2"/>
        </w:numPr>
        <w:tabs>
          <w:tab w:val="left" w:pos="424"/>
        </w:tabs>
        <w:spacing w:line="235" w:lineRule="auto"/>
        <w:ind w:left="424" w:hanging="424"/>
        <w:rPr>
          <w:rFonts w:eastAsia="Times New Roman"/>
          <w:color w:val="FF0000"/>
        </w:rPr>
      </w:pPr>
      <w:r>
        <w:rPr>
          <w:rFonts w:eastAsia="Times New Roman"/>
          <w:color w:val="FF0000"/>
        </w:rPr>
        <w:lastRenderedPageBreak/>
        <w:t>Słowa i wyrażenia użyte w tym Kontrakcie będą miały takie znaczenie, jakie przypisano im w Kontrakcie wymienionych poniżej.</w:t>
      </w:r>
    </w:p>
    <w:p w14:paraId="63E96A11" w14:textId="77777777" w:rsidR="00D33DF9" w:rsidRDefault="00D33DF9">
      <w:pPr>
        <w:spacing w:line="130" w:lineRule="exact"/>
        <w:rPr>
          <w:rFonts w:eastAsia="Times New Roman"/>
          <w:color w:val="FF0000"/>
        </w:rPr>
      </w:pPr>
    </w:p>
    <w:p w14:paraId="0C9703AB" w14:textId="77777777" w:rsidR="00D33DF9" w:rsidRDefault="00CB4CAE">
      <w:pPr>
        <w:numPr>
          <w:ilvl w:val="0"/>
          <w:numId w:val="2"/>
        </w:numPr>
        <w:tabs>
          <w:tab w:val="left" w:pos="424"/>
        </w:tabs>
        <w:spacing w:line="235" w:lineRule="auto"/>
        <w:ind w:left="424" w:hanging="424"/>
        <w:rPr>
          <w:rFonts w:eastAsia="Times New Roman"/>
          <w:color w:val="FF0000"/>
        </w:rPr>
      </w:pPr>
      <w:r>
        <w:rPr>
          <w:rFonts w:eastAsia="Times New Roman"/>
          <w:color w:val="FF0000"/>
        </w:rPr>
        <w:t>Następujące dokumenty będą uważane, odczytywane i interpretowane jako integralna część niniejszego Kontraktu:</w:t>
      </w:r>
    </w:p>
    <w:p w14:paraId="18746368" w14:textId="77777777" w:rsidR="00D33DF9" w:rsidRDefault="00D33DF9">
      <w:pPr>
        <w:spacing w:line="119" w:lineRule="exact"/>
        <w:rPr>
          <w:sz w:val="20"/>
          <w:szCs w:val="20"/>
        </w:rPr>
      </w:pPr>
    </w:p>
    <w:p w14:paraId="44164DAB" w14:textId="77777777" w:rsidR="00D33DF9" w:rsidRDefault="00CB4CAE" w:rsidP="00B74A28">
      <w:pPr>
        <w:numPr>
          <w:ilvl w:val="0"/>
          <w:numId w:val="3"/>
        </w:numPr>
        <w:ind w:left="851" w:hanging="425"/>
        <w:rPr>
          <w:rFonts w:eastAsia="Times New Roman"/>
          <w:color w:val="FF0000"/>
        </w:rPr>
      </w:pPr>
      <w:r>
        <w:rPr>
          <w:rFonts w:eastAsia="Times New Roman"/>
          <w:color w:val="FF0000"/>
        </w:rPr>
        <w:t>niniejszy Akt Umowy;</w:t>
      </w:r>
    </w:p>
    <w:p w14:paraId="26AE7E80" w14:textId="77777777" w:rsidR="00D33DF9" w:rsidRDefault="00D33DF9" w:rsidP="00B74A28">
      <w:pPr>
        <w:spacing w:line="121" w:lineRule="exact"/>
        <w:ind w:left="851" w:hanging="425"/>
        <w:rPr>
          <w:rFonts w:eastAsia="Times New Roman"/>
          <w:color w:val="FF0000"/>
        </w:rPr>
      </w:pPr>
    </w:p>
    <w:p w14:paraId="0F37C520" w14:textId="77777777" w:rsidR="00D33DF9" w:rsidRDefault="00CB4CAE" w:rsidP="00B74A28">
      <w:pPr>
        <w:numPr>
          <w:ilvl w:val="0"/>
          <w:numId w:val="3"/>
        </w:numPr>
        <w:ind w:left="851" w:hanging="425"/>
        <w:rPr>
          <w:rFonts w:eastAsia="Times New Roman"/>
          <w:color w:val="FF0000"/>
        </w:rPr>
      </w:pPr>
      <w:r>
        <w:rPr>
          <w:rFonts w:eastAsia="Times New Roman"/>
          <w:color w:val="FF0000"/>
        </w:rPr>
        <w:t>Oferta wraz z Dokumentami Ofertowymi;</w:t>
      </w:r>
    </w:p>
    <w:p w14:paraId="6992212F" w14:textId="77777777" w:rsidR="00D33DF9" w:rsidRDefault="00D33DF9" w:rsidP="00B74A28">
      <w:pPr>
        <w:spacing w:line="119" w:lineRule="exact"/>
        <w:ind w:left="851" w:hanging="425"/>
        <w:rPr>
          <w:rFonts w:eastAsia="Times New Roman"/>
          <w:color w:val="FF0000"/>
        </w:rPr>
      </w:pPr>
    </w:p>
    <w:p w14:paraId="260FE9A2" w14:textId="77777777" w:rsidR="00D33DF9" w:rsidRDefault="00CB4CAE" w:rsidP="00B74A28">
      <w:pPr>
        <w:numPr>
          <w:ilvl w:val="0"/>
          <w:numId w:val="3"/>
        </w:numPr>
        <w:ind w:left="851" w:hanging="425"/>
        <w:rPr>
          <w:rFonts w:eastAsia="Times New Roman"/>
          <w:color w:val="FF0000"/>
        </w:rPr>
      </w:pPr>
      <w:r>
        <w:rPr>
          <w:rFonts w:eastAsia="Times New Roman"/>
          <w:color w:val="FF0000"/>
        </w:rPr>
        <w:t>Tabela Cenowa Elementów;</w:t>
      </w:r>
    </w:p>
    <w:p w14:paraId="4B82B25C" w14:textId="77777777" w:rsidR="00D33DF9" w:rsidRDefault="00D33DF9" w:rsidP="00B74A28">
      <w:pPr>
        <w:spacing w:line="122" w:lineRule="exact"/>
        <w:ind w:left="851" w:hanging="425"/>
        <w:rPr>
          <w:rFonts w:eastAsia="Times New Roman"/>
          <w:color w:val="FF0000"/>
        </w:rPr>
      </w:pPr>
    </w:p>
    <w:p w14:paraId="70014A56" w14:textId="77777777" w:rsidR="00D33DF9" w:rsidRDefault="00CB4CAE" w:rsidP="00B74A28">
      <w:pPr>
        <w:numPr>
          <w:ilvl w:val="0"/>
          <w:numId w:val="3"/>
        </w:numPr>
        <w:ind w:left="851" w:hanging="425"/>
        <w:rPr>
          <w:rFonts w:eastAsia="Times New Roman"/>
          <w:color w:val="FF0000"/>
        </w:rPr>
      </w:pPr>
      <w:r>
        <w:rPr>
          <w:rFonts w:eastAsia="Times New Roman"/>
          <w:color w:val="FF0000"/>
        </w:rPr>
        <w:t>Warunki Kontraktu (Rozdział 2);</w:t>
      </w:r>
    </w:p>
    <w:p w14:paraId="7C8DBA0D" w14:textId="77777777" w:rsidR="00D33DF9" w:rsidRDefault="00D33DF9" w:rsidP="00B74A28">
      <w:pPr>
        <w:spacing w:line="119" w:lineRule="exact"/>
        <w:ind w:left="851" w:hanging="425"/>
        <w:rPr>
          <w:rFonts w:eastAsia="Times New Roman"/>
          <w:color w:val="FF0000"/>
        </w:rPr>
      </w:pPr>
    </w:p>
    <w:p w14:paraId="64278BD1" w14:textId="77777777" w:rsidR="00D33DF9" w:rsidRDefault="00CB4CAE" w:rsidP="00B74A28">
      <w:pPr>
        <w:numPr>
          <w:ilvl w:val="0"/>
          <w:numId w:val="3"/>
        </w:numPr>
        <w:ind w:left="851" w:hanging="425"/>
        <w:rPr>
          <w:rFonts w:eastAsia="Times New Roman"/>
          <w:color w:val="FF0000"/>
        </w:rPr>
      </w:pPr>
      <w:r>
        <w:rPr>
          <w:rFonts w:eastAsia="Times New Roman"/>
          <w:color w:val="FF0000"/>
        </w:rPr>
        <w:t>Instrukcja Dla Wykonawców;</w:t>
      </w:r>
    </w:p>
    <w:p w14:paraId="5C2BBDF2" w14:textId="77777777" w:rsidR="00D33DF9" w:rsidRDefault="00D33DF9" w:rsidP="00B74A28">
      <w:pPr>
        <w:spacing w:line="119" w:lineRule="exact"/>
        <w:ind w:left="851" w:hanging="425"/>
        <w:rPr>
          <w:rFonts w:eastAsia="Times New Roman"/>
          <w:color w:val="FF0000"/>
        </w:rPr>
      </w:pPr>
    </w:p>
    <w:p w14:paraId="1522D1C5" w14:textId="77777777" w:rsidR="00D33DF9" w:rsidRDefault="00CB4CAE" w:rsidP="00B74A28">
      <w:pPr>
        <w:numPr>
          <w:ilvl w:val="0"/>
          <w:numId w:val="3"/>
        </w:numPr>
        <w:ind w:left="851" w:hanging="425"/>
        <w:rPr>
          <w:rFonts w:eastAsia="Times New Roman"/>
          <w:color w:val="FF0000"/>
        </w:rPr>
      </w:pPr>
      <w:r>
        <w:rPr>
          <w:rFonts w:eastAsia="Times New Roman"/>
          <w:color w:val="FF0000"/>
        </w:rPr>
        <w:t>Dokumentacja Projektowa;</w:t>
      </w:r>
    </w:p>
    <w:p w14:paraId="73D638C5" w14:textId="77777777" w:rsidR="00D33DF9" w:rsidRDefault="00D33DF9" w:rsidP="00B74A28">
      <w:pPr>
        <w:spacing w:line="121" w:lineRule="exact"/>
        <w:ind w:left="851" w:hanging="425"/>
        <w:rPr>
          <w:rFonts w:eastAsia="Times New Roman"/>
          <w:color w:val="FF0000"/>
        </w:rPr>
      </w:pPr>
    </w:p>
    <w:p w14:paraId="7C4CE555" w14:textId="77777777" w:rsidR="00D33DF9" w:rsidRDefault="00CB4CAE" w:rsidP="00B74A28">
      <w:pPr>
        <w:numPr>
          <w:ilvl w:val="0"/>
          <w:numId w:val="3"/>
        </w:numPr>
        <w:ind w:left="851" w:hanging="425"/>
        <w:rPr>
          <w:rFonts w:eastAsia="Times New Roman"/>
          <w:color w:val="FF0000"/>
        </w:rPr>
      </w:pPr>
      <w:r>
        <w:rPr>
          <w:rFonts w:eastAsia="Times New Roman"/>
          <w:color w:val="FF0000"/>
        </w:rPr>
        <w:t>STWiORB;</w:t>
      </w:r>
    </w:p>
    <w:p w14:paraId="2D06F32E" w14:textId="77777777" w:rsidR="00D33DF9" w:rsidRDefault="00D33DF9" w:rsidP="00B74A28">
      <w:pPr>
        <w:spacing w:line="131" w:lineRule="exact"/>
        <w:ind w:left="851" w:hanging="425"/>
        <w:rPr>
          <w:sz w:val="20"/>
          <w:szCs w:val="20"/>
        </w:rPr>
      </w:pPr>
    </w:p>
    <w:p w14:paraId="7EABE494" w14:textId="77777777" w:rsidR="00D33DF9" w:rsidRDefault="00CB4CAE" w:rsidP="00B74A28">
      <w:pPr>
        <w:spacing w:line="264" w:lineRule="auto"/>
        <w:ind w:left="426"/>
        <w:rPr>
          <w:sz w:val="20"/>
          <w:szCs w:val="20"/>
        </w:rPr>
      </w:pPr>
      <w:r>
        <w:rPr>
          <w:rFonts w:eastAsia="Times New Roman"/>
          <w:color w:val="FF0000"/>
        </w:rPr>
        <w:t>W przypadku rozbieżności przepisów poszczególnych dokumentów pierwszeństwo mają przepisy dokumentu wymienionego we wcześniejszej kolejności.</w:t>
      </w:r>
    </w:p>
    <w:p w14:paraId="236CFCCD" w14:textId="77777777" w:rsidR="00D33DF9" w:rsidRDefault="00D33DF9">
      <w:pPr>
        <w:spacing w:line="144" w:lineRule="exact"/>
        <w:rPr>
          <w:sz w:val="20"/>
          <w:szCs w:val="20"/>
        </w:rPr>
      </w:pPr>
    </w:p>
    <w:p w14:paraId="272B01D7" w14:textId="77777777" w:rsidR="00D33DF9" w:rsidRDefault="00CB4CAE">
      <w:pPr>
        <w:numPr>
          <w:ilvl w:val="0"/>
          <w:numId w:val="4"/>
        </w:numPr>
        <w:tabs>
          <w:tab w:val="left" w:pos="424"/>
        </w:tabs>
        <w:spacing w:line="236" w:lineRule="auto"/>
        <w:ind w:left="424" w:right="20" w:hanging="424"/>
        <w:jc w:val="both"/>
        <w:rPr>
          <w:rFonts w:eastAsia="Times New Roman"/>
          <w:color w:val="FF0000"/>
        </w:rPr>
      </w:pPr>
      <w:r>
        <w:rPr>
          <w:rFonts w:eastAsia="Times New Roman"/>
          <w:color w:val="FF0000"/>
        </w:rPr>
        <w:t>W ramach wynagrodzenia wynikającego z niniejszego Kontraktu Wykonawca zobowiązuje się wykonać Roboty, w tym także dające się wyinterpretować z jego treści oraz usunąć w nich wszelkie wady w pełnej zgodności z postanowieniami Kontraktu.</w:t>
      </w:r>
    </w:p>
    <w:p w14:paraId="37F265E1" w14:textId="77777777" w:rsidR="00D33DF9" w:rsidRDefault="00D33DF9">
      <w:pPr>
        <w:spacing w:line="132" w:lineRule="exact"/>
        <w:rPr>
          <w:rFonts w:eastAsia="Times New Roman"/>
          <w:color w:val="FF0000"/>
        </w:rPr>
      </w:pPr>
    </w:p>
    <w:p w14:paraId="693B3B3B" w14:textId="77777777" w:rsidR="00D33DF9" w:rsidRDefault="00CB4CAE">
      <w:pPr>
        <w:numPr>
          <w:ilvl w:val="0"/>
          <w:numId w:val="4"/>
        </w:numPr>
        <w:tabs>
          <w:tab w:val="left" w:pos="424"/>
        </w:tabs>
        <w:spacing w:line="237" w:lineRule="auto"/>
        <w:ind w:left="424" w:right="20" w:hanging="424"/>
        <w:jc w:val="both"/>
        <w:rPr>
          <w:rFonts w:eastAsia="Times New Roman"/>
          <w:color w:val="FF0000"/>
        </w:rPr>
      </w:pPr>
      <w:r>
        <w:rPr>
          <w:rFonts w:eastAsia="Times New Roman"/>
          <w:color w:val="FF0000"/>
        </w:rPr>
        <w:t>Wykonawca zobowiązuje się do wykonania przedmiotu Kontraktu z zachowaniem najwyższej staranności przy uwzględnieniu zawodowego charakteru działalności, zgodnie z warunkami Zamawiającego, zasadami współczesnej wiedzy technicznej oraz obowiązującymi w tym zakresie przepisami.</w:t>
      </w:r>
    </w:p>
    <w:p w14:paraId="205C461D" w14:textId="77777777" w:rsidR="00D33DF9" w:rsidRDefault="00D33DF9">
      <w:pPr>
        <w:spacing w:line="133" w:lineRule="exact"/>
        <w:rPr>
          <w:rFonts w:eastAsia="Times New Roman"/>
          <w:color w:val="FF0000"/>
        </w:rPr>
      </w:pPr>
    </w:p>
    <w:p w14:paraId="0EFA8DCC" w14:textId="77777777" w:rsidR="00D33DF9" w:rsidRDefault="00CB4CAE">
      <w:pPr>
        <w:numPr>
          <w:ilvl w:val="0"/>
          <w:numId w:val="4"/>
        </w:numPr>
        <w:tabs>
          <w:tab w:val="left" w:pos="424"/>
        </w:tabs>
        <w:spacing w:line="236" w:lineRule="auto"/>
        <w:ind w:left="424" w:right="20" w:hanging="424"/>
        <w:jc w:val="both"/>
        <w:rPr>
          <w:rFonts w:eastAsia="Times New Roman"/>
          <w:color w:val="FF0000"/>
        </w:rPr>
      </w:pPr>
      <w:r>
        <w:rPr>
          <w:rFonts w:eastAsia="Times New Roman"/>
          <w:color w:val="FF0000"/>
        </w:rPr>
        <w:t>Zamawiający, w uznaniu wykonania i ukończenia Robót oraz usunięcia w nich wad przez Wykonawcę, w terminach i w sposób określony w Kontrakcie, zapłaci Wykonawcy Cenę Kontraktową, stanowiącą wynagrodzenie ryczałtowe.</w:t>
      </w:r>
    </w:p>
    <w:p w14:paraId="3D1E749F" w14:textId="77777777" w:rsidR="00D33DF9" w:rsidRDefault="00D33DF9">
      <w:pPr>
        <w:spacing w:line="134" w:lineRule="exact"/>
        <w:rPr>
          <w:rFonts w:eastAsia="Times New Roman"/>
          <w:color w:val="FF0000"/>
        </w:rPr>
      </w:pPr>
    </w:p>
    <w:p w14:paraId="1A1FA193" w14:textId="77777777" w:rsidR="00B74A28" w:rsidRDefault="00B74A28" w:rsidP="00B74A28">
      <w:pPr>
        <w:numPr>
          <w:ilvl w:val="0"/>
          <w:numId w:val="4"/>
        </w:numPr>
        <w:tabs>
          <w:tab w:val="left" w:pos="431"/>
          <w:tab w:val="left" w:pos="8364"/>
        </w:tabs>
        <w:spacing w:line="369" w:lineRule="auto"/>
        <w:ind w:left="426" w:right="700" w:hanging="426"/>
        <w:rPr>
          <w:rFonts w:eastAsia="Times New Roman"/>
          <w:color w:val="FF0000"/>
          <w:sz w:val="21"/>
          <w:szCs w:val="21"/>
        </w:rPr>
        <w:sectPr w:rsidR="00B74A28" w:rsidSect="00957640">
          <w:pgSz w:w="11900" w:h="16838"/>
          <w:pgMar w:top="1426" w:right="1406" w:bottom="993" w:left="1416" w:header="0" w:footer="0" w:gutter="0"/>
          <w:cols w:space="708" w:equalWidth="0">
            <w:col w:w="9084"/>
          </w:cols>
        </w:sectPr>
      </w:pPr>
    </w:p>
    <w:p w14:paraId="546CC35D" w14:textId="2284BC8D" w:rsidR="00D33DF9" w:rsidRDefault="00CB4CAE" w:rsidP="00B74A28">
      <w:pPr>
        <w:numPr>
          <w:ilvl w:val="0"/>
          <w:numId w:val="4"/>
        </w:numPr>
        <w:tabs>
          <w:tab w:val="left" w:pos="431"/>
        </w:tabs>
        <w:spacing w:line="369" w:lineRule="auto"/>
        <w:ind w:left="426" w:right="6" w:hanging="426"/>
        <w:rPr>
          <w:rFonts w:eastAsia="Times New Roman"/>
          <w:color w:val="FF0000"/>
          <w:sz w:val="21"/>
          <w:szCs w:val="21"/>
        </w:rPr>
      </w:pPr>
      <w:r>
        <w:rPr>
          <w:rFonts w:eastAsia="Times New Roman"/>
          <w:color w:val="FF0000"/>
          <w:sz w:val="21"/>
          <w:szCs w:val="21"/>
        </w:rPr>
        <w:t xml:space="preserve">Zatwierdzona Kwota Kontraktowa wynosi (włącznie z </w:t>
      </w:r>
      <w:r w:rsidR="00B74A28">
        <w:rPr>
          <w:rFonts w:eastAsia="Times New Roman"/>
          <w:color w:val="FF0000"/>
          <w:sz w:val="21"/>
          <w:szCs w:val="21"/>
        </w:rPr>
        <w:t xml:space="preserve">podatkiem </w:t>
      </w:r>
      <w:r>
        <w:rPr>
          <w:rFonts w:eastAsia="Times New Roman"/>
          <w:color w:val="FF0000"/>
          <w:sz w:val="21"/>
          <w:szCs w:val="21"/>
        </w:rPr>
        <w:t xml:space="preserve">VAT): ..…………….. </w:t>
      </w:r>
      <w:r>
        <w:rPr>
          <w:rFonts w:eastAsia="Times New Roman"/>
          <w:b/>
          <w:bCs/>
          <w:color w:val="FF0000"/>
          <w:sz w:val="21"/>
          <w:szCs w:val="21"/>
        </w:rPr>
        <w:t>[ PLN]</w:t>
      </w:r>
      <w:r>
        <w:rPr>
          <w:rFonts w:eastAsia="Times New Roman"/>
          <w:color w:val="FF0000"/>
          <w:sz w:val="21"/>
          <w:szCs w:val="21"/>
        </w:rPr>
        <w:t xml:space="preserve"> </w:t>
      </w:r>
      <w:r w:rsidR="00B74A28">
        <w:rPr>
          <w:rFonts w:eastAsia="Times New Roman"/>
          <w:color w:val="FF0000"/>
          <w:sz w:val="21"/>
          <w:szCs w:val="21"/>
        </w:rPr>
        <w:br/>
      </w:r>
      <w:r>
        <w:rPr>
          <w:rFonts w:eastAsia="Times New Roman"/>
          <w:color w:val="FF0000"/>
          <w:sz w:val="21"/>
          <w:szCs w:val="21"/>
        </w:rPr>
        <w:t xml:space="preserve">(słownie: </w:t>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Pr>
          <w:rFonts w:eastAsia="Times New Roman"/>
          <w:b/>
          <w:bCs/>
          <w:color w:val="FF0000"/>
          <w:sz w:val="21"/>
          <w:szCs w:val="21"/>
        </w:rPr>
        <w:t>[ PLN]</w:t>
      </w:r>
    </w:p>
    <w:p w14:paraId="6B8FAB30" w14:textId="77777777" w:rsidR="00D33DF9" w:rsidRDefault="00D33DF9" w:rsidP="00B74A28">
      <w:pPr>
        <w:spacing w:line="28" w:lineRule="exact"/>
        <w:ind w:left="284" w:hanging="284"/>
        <w:rPr>
          <w:sz w:val="20"/>
          <w:szCs w:val="20"/>
        </w:rPr>
      </w:pPr>
    </w:p>
    <w:p w14:paraId="01A73991" w14:textId="77777777" w:rsidR="00D33DF9" w:rsidRDefault="00CB4CAE" w:rsidP="00B74A28">
      <w:pPr>
        <w:ind w:left="284" w:firstLine="142"/>
        <w:rPr>
          <w:sz w:val="20"/>
          <w:szCs w:val="20"/>
        </w:rPr>
      </w:pPr>
      <w:r>
        <w:rPr>
          <w:rFonts w:eastAsia="Times New Roman"/>
          <w:color w:val="FF0000"/>
        </w:rPr>
        <w:t>w tym uwzględniono należny podatek VAT w wysokości 23%, tj. ......….................</w:t>
      </w:r>
      <w:r>
        <w:rPr>
          <w:rFonts w:eastAsia="Times New Roman"/>
          <w:b/>
          <w:bCs/>
          <w:color w:val="FF0000"/>
        </w:rPr>
        <w:t>[ PLN]</w:t>
      </w:r>
    </w:p>
    <w:p w14:paraId="07581D29" w14:textId="77777777" w:rsidR="00D33DF9" w:rsidRDefault="00D33DF9" w:rsidP="00B74A28">
      <w:pPr>
        <w:spacing w:line="160" w:lineRule="exact"/>
        <w:ind w:left="284" w:firstLine="142"/>
        <w:rPr>
          <w:sz w:val="20"/>
          <w:szCs w:val="20"/>
        </w:rPr>
      </w:pPr>
    </w:p>
    <w:p w14:paraId="5A636B30" w14:textId="77777777" w:rsidR="00D33DF9" w:rsidRDefault="00CB4CAE" w:rsidP="00B74A28">
      <w:pPr>
        <w:ind w:left="284" w:firstLine="142"/>
        <w:rPr>
          <w:sz w:val="20"/>
          <w:szCs w:val="20"/>
        </w:rPr>
      </w:pPr>
      <w:r>
        <w:rPr>
          <w:rFonts w:eastAsia="Times New Roman"/>
          <w:color w:val="FF0000"/>
        </w:rPr>
        <w:t>(słownie: ......................................................................................................................</w:t>
      </w:r>
      <w:r>
        <w:rPr>
          <w:rFonts w:eastAsia="Times New Roman"/>
          <w:b/>
          <w:bCs/>
          <w:color w:val="FF0000"/>
        </w:rPr>
        <w:t>[ PLN]</w:t>
      </w:r>
    </w:p>
    <w:p w14:paraId="3313E5BF" w14:textId="77777777" w:rsidR="00D33DF9" w:rsidRDefault="00D33DF9" w:rsidP="00B74A28">
      <w:pPr>
        <w:ind w:left="284" w:firstLine="142"/>
        <w:sectPr w:rsidR="00D33DF9" w:rsidSect="00B74A28">
          <w:type w:val="continuous"/>
          <w:pgSz w:w="11900" w:h="16838"/>
          <w:pgMar w:top="1426" w:right="1406" w:bottom="993" w:left="1416" w:header="0" w:footer="0" w:gutter="0"/>
          <w:cols w:space="708"/>
        </w:sectPr>
      </w:pPr>
    </w:p>
    <w:p w14:paraId="1D618F54" w14:textId="77777777" w:rsidR="00D33DF9" w:rsidRDefault="00D33DF9" w:rsidP="00B74A28">
      <w:pPr>
        <w:spacing w:line="169" w:lineRule="exact"/>
        <w:ind w:left="284" w:firstLine="142"/>
        <w:rPr>
          <w:sz w:val="20"/>
          <w:szCs w:val="20"/>
        </w:rPr>
      </w:pPr>
    </w:p>
    <w:p w14:paraId="2CF64DEF" w14:textId="203EC284" w:rsidR="00FF19AB" w:rsidRDefault="00CB4CAE" w:rsidP="00FF19AB">
      <w:pPr>
        <w:ind w:left="284" w:firstLine="142"/>
        <w:rPr>
          <w:rFonts w:eastAsia="Times New Roman"/>
          <w:color w:val="FF0000"/>
        </w:rPr>
      </w:pPr>
      <w:r w:rsidRPr="00B74A28">
        <w:rPr>
          <w:rFonts w:eastAsia="Times New Roman"/>
          <w:color w:val="FF0000"/>
        </w:rPr>
        <w:t>p</w:t>
      </w:r>
      <w:r w:rsidR="00B74A28" w:rsidRPr="00B74A28">
        <w:rPr>
          <w:rFonts w:eastAsia="Times New Roman"/>
          <w:color w:val="FF0000"/>
        </w:rPr>
        <w:t xml:space="preserve">rzy </w:t>
      </w:r>
      <w:r w:rsidRPr="00B74A28">
        <w:rPr>
          <w:rFonts w:eastAsia="Times New Roman"/>
          <w:color w:val="FF0000"/>
        </w:rPr>
        <w:t>czym kwota bez podatku VAT wynosi:.....................................................</w:t>
      </w:r>
      <w:r w:rsidR="00FF19AB">
        <w:rPr>
          <w:rFonts w:eastAsia="Times New Roman"/>
          <w:color w:val="FF0000"/>
        </w:rPr>
        <w:t xml:space="preserve">    </w:t>
      </w:r>
      <w:r w:rsidRPr="00B74A28">
        <w:rPr>
          <w:rFonts w:eastAsia="Times New Roman"/>
          <w:b/>
          <w:bCs/>
          <w:color w:val="FF0000"/>
        </w:rPr>
        <w:t>[ PLN]</w:t>
      </w:r>
      <w:r w:rsidRPr="00B74A28">
        <w:rPr>
          <w:rFonts w:eastAsia="Times New Roman"/>
          <w:color w:val="FF0000"/>
        </w:rPr>
        <w:t xml:space="preserve"> </w:t>
      </w:r>
    </w:p>
    <w:p w14:paraId="713F9894" w14:textId="59423E98" w:rsidR="00D33DF9" w:rsidRPr="00B74A28" w:rsidRDefault="00FF19AB" w:rsidP="00FF19AB">
      <w:pPr>
        <w:ind w:left="284" w:firstLine="142"/>
      </w:pPr>
      <w:r>
        <w:rPr>
          <w:rFonts w:eastAsia="Times New Roman"/>
          <w:color w:val="FF0000"/>
        </w:rPr>
        <w:t xml:space="preserve">(słownie </w:t>
      </w:r>
      <w:r w:rsidR="00CB4CAE" w:rsidRPr="00B74A28">
        <w:rPr>
          <w:rFonts w:eastAsia="Times New Roman"/>
          <w:color w:val="FF0000"/>
        </w:rPr>
        <w:t xml:space="preserve">.............................................................................................................. </w:t>
      </w:r>
      <w:r w:rsidR="00CB4CAE" w:rsidRPr="00B74A28">
        <w:rPr>
          <w:rFonts w:eastAsia="Times New Roman"/>
          <w:b/>
          <w:bCs/>
          <w:color w:val="FF0000"/>
        </w:rPr>
        <w:t>[ PLN]</w:t>
      </w:r>
    </w:p>
    <w:p w14:paraId="1E2B1599" w14:textId="77777777" w:rsidR="00B74A28" w:rsidRDefault="00B74A28">
      <w:pPr>
        <w:spacing w:line="20" w:lineRule="exact"/>
        <w:rPr>
          <w:sz w:val="20"/>
          <w:szCs w:val="20"/>
        </w:rPr>
        <w:sectPr w:rsidR="00B74A28" w:rsidSect="00B74A28">
          <w:type w:val="continuous"/>
          <w:pgSz w:w="11900" w:h="16838"/>
          <w:pgMar w:top="1426" w:right="1406" w:bottom="412" w:left="1416" w:header="0" w:footer="0" w:gutter="0"/>
          <w:cols w:space="708"/>
        </w:sectPr>
      </w:pPr>
    </w:p>
    <w:p w14:paraId="2FCD5CCA" w14:textId="4A865300" w:rsidR="00D33DF9" w:rsidRDefault="00CB4CAE">
      <w:pPr>
        <w:spacing w:line="20" w:lineRule="exact"/>
        <w:rPr>
          <w:sz w:val="20"/>
          <w:szCs w:val="20"/>
        </w:rPr>
      </w:pPr>
      <w:r>
        <w:rPr>
          <w:sz w:val="20"/>
          <w:szCs w:val="20"/>
        </w:rPr>
        <w:br w:type="column"/>
      </w:r>
    </w:p>
    <w:p w14:paraId="746D8CB8" w14:textId="77777777" w:rsidR="00D33DF9" w:rsidRDefault="00D33DF9">
      <w:pPr>
        <w:spacing w:line="137" w:lineRule="exact"/>
        <w:rPr>
          <w:sz w:val="20"/>
          <w:szCs w:val="20"/>
        </w:rPr>
      </w:pPr>
    </w:p>
    <w:p w14:paraId="5F0C7F82" w14:textId="77777777" w:rsidR="00D33DF9" w:rsidRDefault="00D33DF9">
      <w:pPr>
        <w:sectPr w:rsidR="00D33DF9" w:rsidSect="00B74A28">
          <w:type w:val="continuous"/>
          <w:pgSz w:w="11900" w:h="16838"/>
          <w:pgMar w:top="1426" w:right="1406" w:bottom="412" w:left="1416" w:header="0" w:footer="0" w:gutter="0"/>
          <w:cols w:num="3" w:space="708" w:equalWidth="0">
            <w:col w:w="384" w:space="40"/>
            <w:col w:w="7799" w:space="41"/>
            <w:col w:w="820"/>
          </w:cols>
        </w:sectPr>
      </w:pPr>
    </w:p>
    <w:p w14:paraId="7D848E64" w14:textId="65B97824" w:rsidR="00D33DF9" w:rsidRDefault="00CB4CAE">
      <w:pPr>
        <w:spacing w:line="271" w:lineRule="auto"/>
        <w:ind w:left="424" w:right="20"/>
        <w:jc w:val="both"/>
        <w:rPr>
          <w:sz w:val="20"/>
          <w:szCs w:val="20"/>
        </w:rPr>
      </w:pPr>
      <w:r>
        <w:rPr>
          <w:rFonts w:eastAsia="Times New Roman"/>
          <w:color w:val="FF0000"/>
        </w:rPr>
        <w:t xml:space="preserve">Zatwierdzona Kwota Kontraktowa obejmuje maksymalną i nieprzekraczalną cenę netto jaką Zamawiający może zapłacić Wykonawcy oraz </w:t>
      </w:r>
      <w:r w:rsidR="00FF19AB">
        <w:rPr>
          <w:rFonts w:eastAsia="Times New Roman"/>
          <w:color w:val="FF0000"/>
        </w:rPr>
        <w:t xml:space="preserve">podatek </w:t>
      </w:r>
      <w:r>
        <w:rPr>
          <w:rFonts w:eastAsia="Times New Roman"/>
          <w:color w:val="FF0000"/>
        </w:rPr>
        <w:t>VAT. Cena ta może zostać zmieniona wyłącznie na podstawie odpowiednich postanowień Kontraktu.</w:t>
      </w:r>
    </w:p>
    <w:p w14:paraId="61578F4F" w14:textId="77777777" w:rsidR="00D33DF9" w:rsidRDefault="00D33DF9">
      <w:pPr>
        <w:spacing w:line="137" w:lineRule="exact"/>
        <w:rPr>
          <w:sz w:val="20"/>
          <w:szCs w:val="20"/>
        </w:rPr>
      </w:pPr>
    </w:p>
    <w:p w14:paraId="7721A2A3" w14:textId="77777777" w:rsidR="00D33DF9" w:rsidRDefault="00CB4CAE">
      <w:pPr>
        <w:spacing w:line="264" w:lineRule="auto"/>
        <w:ind w:left="424" w:right="20"/>
        <w:jc w:val="both"/>
        <w:rPr>
          <w:sz w:val="20"/>
          <w:szCs w:val="20"/>
        </w:rPr>
      </w:pPr>
      <w:r>
        <w:rPr>
          <w:rFonts w:eastAsia="Times New Roman"/>
          <w:color w:val="FF0000"/>
        </w:rPr>
        <w:t>Pełne koszty bankowe związane z wykonaniem przelewu bankowego kierowanego za granicę Rzeczpospolitej Polskiej na rachunek Wykonawcy w innym państwie, obciążą Wykonawcę.</w:t>
      </w:r>
    </w:p>
    <w:p w14:paraId="6069385B" w14:textId="77777777" w:rsidR="00D33DF9" w:rsidRDefault="00D33DF9">
      <w:pPr>
        <w:spacing w:line="200" w:lineRule="exact"/>
        <w:rPr>
          <w:sz w:val="20"/>
          <w:szCs w:val="20"/>
        </w:rPr>
      </w:pPr>
    </w:p>
    <w:p w14:paraId="4CFCAC13" w14:textId="77777777" w:rsidR="00FF19AB" w:rsidRDefault="00FF19AB" w:rsidP="00FF19AB">
      <w:pPr>
        <w:tabs>
          <w:tab w:val="left" w:pos="403"/>
          <w:tab w:val="left" w:pos="1403"/>
          <w:tab w:val="left" w:pos="2323"/>
          <w:tab w:val="left" w:pos="3783"/>
          <w:tab w:val="left" w:pos="4283"/>
          <w:tab w:val="left" w:pos="5043"/>
          <w:tab w:val="left" w:pos="5583"/>
          <w:tab w:val="left" w:pos="6743"/>
          <w:tab w:val="left" w:pos="7883"/>
        </w:tabs>
        <w:ind w:left="4"/>
        <w:rPr>
          <w:sz w:val="20"/>
          <w:szCs w:val="20"/>
        </w:rPr>
      </w:pPr>
      <w:bookmarkStart w:id="5" w:name="page5"/>
      <w:bookmarkEnd w:id="5"/>
      <w:r>
        <w:rPr>
          <w:rFonts w:eastAsia="Times New Roman"/>
          <w:color w:val="FF0000"/>
        </w:rPr>
        <w:t>7.</w:t>
      </w:r>
      <w:r>
        <w:rPr>
          <w:sz w:val="20"/>
          <w:szCs w:val="20"/>
        </w:rPr>
        <w:tab/>
      </w:r>
      <w:r>
        <w:rPr>
          <w:rFonts w:eastAsia="Times New Roman"/>
          <w:color w:val="FF0000"/>
        </w:rPr>
        <w:t>Zapłata</w:t>
      </w:r>
      <w:r>
        <w:rPr>
          <w:sz w:val="20"/>
          <w:szCs w:val="20"/>
        </w:rPr>
        <w:tab/>
      </w:r>
      <w:r>
        <w:rPr>
          <w:rFonts w:eastAsia="Times New Roman"/>
          <w:color w:val="FF0000"/>
        </w:rPr>
        <w:t>będzie</w:t>
      </w:r>
      <w:r>
        <w:rPr>
          <w:sz w:val="20"/>
          <w:szCs w:val="20"/>
        </w:rPr>
        <w:tab/>
      </w:r>
      <w:r>
        <w:rPr>
          <w:rFonts w:eastAsia="Times New Roman"/>
          <w:color w:val="FF0000"/>
        </w:rPr>
        <w:t>dokonywana</w:t>
      </w:r>
      <w:r>
        <w:rPr>
          <w:sz w:val="20"/>
          <w:szCs w:val="20"/>
        </w:rPr>
        <w:tab/>
      </w:r>
      <w:r>
        <w:rPr>
          <w:rFonts w:eastAsia="Times New Roman"/>
          <w:color w:val="FF0000"/>
        </w:rPr>
        <w:t>w</w:t>
      </w:r>
      <w:r>
        <w:rPr>
          <w:sz w:val="20"/>
          <w:szCs w:val="20"/>
        </w:rPr>
        <w:tab/>
      </w:r>
      <w:r>
        <w:rPr>
          <w:rFonts w:eastAsia="Times New Roman"/>
          <w:color w:val="FF0000"/>
        </w:rPr>
        <w:t>PLN</w:t>
      </w:r>
      <w:r>
        <w:rPr>
          <w:sz w:val="20"/>
          <w:szCs w:val="20"/>
        </w:rPr>
        <w:tab/>
      </w:r>
      <w:r>
        <w:rPr>
          <w:rFonts w:eastAsia="Times New Roman"/>
          <w:color w:val="FF0000"/>
        </w:rPr>
        <w:t>na</w:t>
      </w:r>
      <w:r>
        <w:rPr>
          <w:sz w:val="20"/>
          <w:szCs w:val="20"/>
        </w:rPr>
        <w:tab/>
      </w:r>
      <w:r>
        <w:rPr>
          <w:rFonts w:eastAsia="Times New Roman"/>
          <w:color w:val="FF0000"/>
        </w:rPr>
        <w:t>rachunek</w:t>
      </w:r>
      <w:r>
        <w:rPr>
          <w:sz w:val="20"/>
          <w:szCs w:val="20"/>
        </w:rPr>
        <w:tab/>
      </w:r>
      <w:r>
        <w:rPr>
          <w:rFonts w:eastAsia="Times New Roman"/>
          <w:color w:val="FF0000"/>
        </w:rPr>
        <w:t>bankowy</w:t>
      </w:r>
      <w:r>
        <w:rPr>
          <w:sz w:val="20"/>
          <w:szCs w:val="20"/>
        </w:rPr>
        <w:tab/>
      </w:r>
      <w:r>
        <w:rPr>
          <w:rFonts w:eastAsia="Times New Roman"/>
          <w:color w:val="FF0000"/>
          <w:sz w:val="21"/>
          <w:szCs w:val="21"/>
        </w:rPr>
        <w:t>Wykonawcy:</w:t>
      </w:r>
    </w:p>
    <w:p w14:paraId="146228C0" w14:textId="77777777" w:rsidR="00FF19AB" w:rsidRDefault="00FF19AB" w:rsidP="00FF19AB">
      <w:pPr>
        <w:spacing w:line="1" w:lineRule="exact"/>
        <w:rPr>
          <w:sz w:val="20"/>
          <w:szCs w:val="20"/>
        </w:rPr>
      </w:pPr>
    </w:p>
    <w:p w14:paraId="14C20B0B" w14:textId="77777777" w:rsidR="00FF19AB" w:rsidRDefault="00FF19AB" w:rsidP="00FF19AB">
      <w:pPr>
        <w:tabs>
          <w:tab w:val="left" w:pos="5423"/>
          <w:tab w:val="left" w:pos="6243"/>
          <w:tab w:val="left" w:pos="7023"/>
          <w:tab w:val="left" w:pos="7683"/>
          <w:tab w:val="left" w:pos="8443"/>
        </w:tabs>
        <w:ind w:left="424"/>
        <w:rPr>
          <w:sz w:val="20"/>
          <w:szCs w:val="20"/>
        </w:rPr>
      </w:pPr>
      <w:r>
        <w:rPr>
          <w:rFonts w:eastAsia="Times New Roman"/>
          <w:color w:val="FF0000"/>
        </w:rPr>
        <w:t>…………………………………………………………</w:t>
      </w:r>
      <w:r>
        <w:rPr>
          <w:rFonts w:eastAsia="Times New Roman"/>
          <w:color w:val="FF0000"/>
        </w:rPr>
        <w:tab/>
        <w:t>(nazwa</w:t>
      </w:r>
      <w:r>
        <w:rPr>
          <w:rFonts w:eastAsia="Times New Roman"/>
          <w:color w:val="FF0000"/>
        </w:rPr>
        <w:tab/>
        <w:t>banku,</w:t>
      </w:r>
      <w:r>
        <w:rPr>
          <w:rFonts w:eastAsia="Times New Roman"/>
          <w:color w:val="FF0000"/>
        </w:rPr>
        <w:tab/>
        <w:t>pełny</w:t>
      </w:r>
      <w:r>
        <w:rPr>
          <w:rFonts w:eastAsia="Times New Roman"/>
          <w:color w:val="FF0000"/>
        </w:rPr>
        <w:tab/>
        <w:t>numer</w:t>
      </w:r>
      <w:r>
        <w:rPr>
          <w:rFonts w:eastAsia="Times New Roman"/>
          <w:color w:val="FF0000"/>
        </w:rPr>
        <w:tab/>
        <w:t>konta).</w:t>
      </w:r>
    </w:p>
    <w:p w14:paraId="732E6ECC" w14:textId="77777777" w:rsidR="00FF19AB" w:rsidRDefault="00FF19AB" w:rsidP="00FF19AB">
      <w:pPr>
        <w:spacing w:line="2" w:lineRule="exact"/>
        <w:rPr>
          <w:sz w:val="20"/>
          <w:szCs w:val="20"/>
        </w:rPr>
      </w:pPr>
    </w:p>
    <w:p w14:paraId="575D8517" w14:textId="77777777" w:rsidR="00FF19AB" w:rsidRDefault="00FF19AB" w:rsidP="00FF19AB">
      <w:pPr>
        <w:ind w:left="424"/>
        <w:rPr>
          <w:sz w:val="20"/>
          <w:szCs w:val="20"/>
        </w:rPr>
      </w:pPr>
      <w:r>
        <w:rPr>
          <w:rFonts w:eastAsia="Times New Roman"/>
          <w:color w:val="FF0000"/>
        </w:rPr>
        <w:t>Zmiana rachunku bankowego nie stanowi zmiany Kontraktu.</w:t>
      </w:r>
    </w:p>
    <w:p w14:paraId="39C79C4C" w14:textId="77777777" w:rsidR="00FF19AB" w:rsidRDefault="00FF19AB" w:rsidP="00FF19AB">
      <w:pPr>
        <w:spacing w:line="131" w:lineRule="exact"/>
        <w:rPr>
          <w:sz w:val="20"/>
          <w:szCs w:val="20"/>
        </w:rPr>
      </w:pPr>
    </w:p>
    <w:p w14:paraId="39C3DA63" w14:textId="77777777" w:rsidR="00FF19AB" w:rsidRDefault="00FF19AB" w:rsidP="00FF19AB">
      <w:pPr>
        <w:numPr>
          <w:ilvl w:val="0"/>
          <w:numId w:val="5"/>
        </w:numPr>
        <w:tabs>
          <w:tab w:val="left" w:pos="424"/>
        </w:tabs>
        <w:spacing w:line="236" w:lineRule="auto"/>
        <w:ind w:left="424" w:right="20" w:hanging="424"/>
        <w:jc w:val="both"/>
        <w:rPr>
          <w:rFonts w:eastAsia="Times New Roman"/>
          <w:color w:val="FF0000"/>
        </w:rPr>
      </w:pPr>
      <w:r>
        <w:rPr>
          <w:rFonts w:eastAsia="Times New Roman"/>
          <w:color w:val="FF0000"/>
        </w:rPr>
        <w:t>Faktury będą wystawiane w PLN. Płatność VAT będzie dokonywana w PLN. Wykonawca będzie oddzielnie wystawiał faktury na Roboty kwalifikowane oraz oddzielnie na Roboty niekwalifikowane.</w:t>
      </w:r>
    </w:p>
    <w:p w14:paraId="6C3A9876" w14:textId="77777777" w:rsidR="00D33DF9" w:rsidRDefault="00D33DF9">
      <w:pPr>
        <w:sectPr w:rsidR="00D33DF9" w:rsidSect="00957640">
          <w:type w:val="continuous"/>
          <w:pgSz w:w="11900" w:h="16838"/>
          <w:pgMar w:top="1426" w:right="1406" w:bottom="993" w:left="1416" w:header="0" w:footer="0" w:gutter="0"/>
          <w:cols w:space="708" w:equalWidth="0">
            <w:col w:w="9084"/>
          </w:cols>
        </w:sectPr>
      </w:pPr>
    </w:p>
    <w:p w14:paraId="6C0BE4F2" w14:textId="77777777" w:rsidR="00D33DF9" w:rsidRDefault="00D33DF9">
      <w:pPr>
        <w:spacing w:line="132" w:lineRule="exact"/>
        <w:rPr>
          <w:rFonts w:eastAsia="Times New Roman"/>
          <w:color w:val="FF0000"/>
        </w:rPr>
      </w:pPr>
    </w:p>
    <w:p w14:paraId="1F5B18F1" w14:textId="77777777" w:rsidR="00D33DF9" w:rsidRDefault="00CB4CAE">
      <w:pPr>
        <w:numPr>
          <w:ilvl w:val="0"/>
          <w:numId w:val="5"/>
        </w:numPr>
        <w:tabs>
          <w:tab w:val="left" w:pos="424"/>
        </w:tabs>
        <w:spacing w:line="237" w:lineRule="auto"/>
        <w:ind w:left="424" w:right="20" w:hanging="424"/>
        <w:jc w:val="both"/>
        <w:rPr>
          <w:rFonts w:eastAsia="Times New Roman"/>
          <w:color w:val="FF0000"/>
        </w:rPr>
      </w:pPr>
      <w:r>
        <w:rPr>
          <w:rFonts w:eastAsia="Times New Roman"/>
          <w:color w:val="FF0000"/>
        </w:rPr>
        <w:t>W przypadku zmiany obowiązujących przepisów ustawy o podatku od towarów i usług oraz podatku akcyzowym, automatycznej zmianie ulega Zatwierdzona Kwota Kontraktowa odpowiednio do obowiązującej stawki podatku w dacie powstania obowiązku podatkowego.</w:t>
      </w:r>
    </w:p>
    <w:p w14:paraId="04D8A74D" w14:textId="77777777" w:rsidR="00D33DF9" w:rsidRDefault="00D33DF9">
      <w:pPr>
        <w:spacing w:line="119" w:lineRule="exact"/>
        <w:rPr>
          <w:rFonts w:eastAsia="Times New Roman"/>
          <w:color w:val="FF0000"/>
        </w:rPr>
      </w:pPr>
    </w:p>
    <w:p w14:paraId="0696EEF9" w14:textId="77777777" w:rsidR="00D33DF9" w:rsidRDefault="00CB4CAE">
      <w:pPr>
        <w:numPr>
          <w:ilvl w:val="0"/>
          <w:numId w:val="5"/>
        </w:numPr>
        <w:tabs>
          <w:tab w:val="left" w:pos="424"/>
        </w:tabs>
        <w:ind w:left="424" w:hanging="424"/>
        <w:rPr>
          <w:rFonts w:eastAsia="Times New Roman"/>
          <w:color w:val="FF0000"/>
        </w:rPr>
      </w:pPr>
      <w:r>
        <w:rPr>
          <w:rFonts w:eastAsia="Times New Roman"/>
          <w:color w:val="FF0000"/>
        </w:rPr>
        <w:t>Za dzień zapłaty uważany będzie dzień obciążenia rachunku bankowego Zamawiającego.</w:t>
      </w:r>
    </w:p>
    <w:p w14:paraId="675A6A32" w14:textId="77777777" w:rsidR="00D33DF9" w:rsidRDefault="00D33DF9">
      <w:pPr>
        <w:spacing w:line="128" w:lineRule="exact"/>
        <w:rPr>
          <w:rFonts w:eastAsia="Times New Roman"/>
          <w:color w:val="FF0000"/>
        </w:rPr>
      </w:pPr>
    </w:p>
    <w:p w14:paraId="12A8F2A8" w14:textId="77777777" w:rsidR="00D33DF9" w:rsidRDefault="00CB4CAE">
      <w:pPr>
        <w:numPr>
          <w:ilvl w:val="0"/>
          <w:numId w:val="5"/>
        </w:numPr>
        <w:tabs>
          <w:tab w:val="left" w:pos="424"/>
        </w:tabs>
        <w:spacing w:line="238" w:lineRule="auto"/>
        <w:ind w:left="424" w:hanging="424"/>
        <w:jc w:val="both"/>
        <w:rPr>
          <w:rFonts w:eastAsia="Times New Roman"/>
          <w:color w:val="FF0000"/>
        </w:rPr>
      </w:pPr>
      <w:r>
        <w:rPr>
          <w:rFonts w:eastAsia="Times New Roman"/>
          <w:color w:val="FF0000"/>
        </w:rPr>
        <w:t>Kontrakt został sporządzony w pięciu jednobrzmiących egzemplarzach w języku polskim, jeden egzemplarz dla Wykonawcy, cztery egzemplarze dla Zamawiającego. Na dowód tego Strony podpisały zgodnie z ich uprawnieniami niniejszy Kontrakt. Niniejszy Kontrakt wchodzi w życie z dniem podpisania przez ostatnią ze Stron.</w:t>
      </w:r>
    </w:p>
    <w:p w14:paraId="7671DF7C" w14:textId="77777777" w:rsidR="00D33DF9" w:rsidRDefault="00D33DF9">
      <w:pPr>
        <w:sectPr w:rsidR="00D33DF9">
          <w:pgSz w:w="11900" w:h="16838"/>
          <w:pgMar w:top="1413" w:right="1406" w:bottom="412" w:left="1416" w:header="0" w:footer="0" w:gutter="0"/>
          <w:cols w:space="708" w:equalWidth="0">
            <w:col w:w="9084"/>
          </w:cols>
        </w:sectPr>
      </w:pPr>
    </w:p>
    <w:p w14:paraId="09978AB1" w14:textId="77777777" w:rsidR="00D33DF9" w:rsidRDefault="00D33DF9">
      <w:pPr>
        <w:spacing w:line="200" w:lineRule="exact"/>
        <w:rPr>
          <w:sz w:val="20"/>
          <w:szCs w:val="20"/>
        </w:rPr>
      </w:pPr>
    </w:p>
    <w:p w14:paraId="15B0587C" w14:textId="77777777" w:rsidR="00D33DF9" w:rsidRDefault="00D33DF9">
      <w:pPr>
        <w:spacing w:line="200" w:lineRule="exact"/>
        <w:rPr>
          <w:sz w:val="20"/>
          <w:szCs w:val="20"/>
        </w:rPr>
      </w:pPr>
    </w:p>
    <w:p w14:paraId="293F38A8" w14:textId="77777777" w:rsidR="00D33DF9" w:rsidRDefault="00D33DF9">
      <w:pPr>
        <w:spacing w:line="200" w:lineRule="exact"/>
        <w:rPr>
          <w:sz w:val="20"/>
          <w:szCs w:val="20"/>
        </w:rPr>
      </w:pPr>
    </w:p>
    <w:p w14:paraId="796D53ED" w14:textId="77777777" w:rsidR="00D33DF9" w:rsidRDefault="00D33DF9">
      <w:pPr>
        <w:spacing w:line="200" w:lineRule="exact"/>
        <w:rPr>
          <w:sz w:val="20"/>
          <w:szCs w:val="20"/>
        </w:rPr>
      </w:pPr>
    </w:p>
    <w:p w14:paraId="7239B590" w14:textId="77777777" w:rsidR="00D33DF9" w:rsidRDefault="00D33DF9">
      <w:pPr>
        <w:spacing w:line="200" w:lineRule="exact"/>
        <w:rPr>
          <w:sz w:val="20"/>
          <w:szCs w:val="20"/>
        </w:rPr>
      </w:pPr>
    </w:p>
    <w:p w14:paraId="2AF748EE" w14:textId="77777777" w:rsidR="00D33DF9" w:rsidRDefault="00D33DF9">
      <w:pPr>
        <w:spacing w:line="200" w:lineRule="exact"/>
        <w:rPr>
          <w:sz w:val="20"/>
          <w:szCs w:val="20"/>
        </w:rPr>
      </w:pPr>
    </w:p>
    <w:p w14:paraId="6BB5906D" w14:textId="77777777" w:rsidR="00D33DF9" w:rsidRDefault="00D33DF9">
      <w:pPr>
        <w:spacing w:line="394" w:lineRule="exact"/>
        <w:rPr>
          <w:sz w:val="20"/>
          <w:szCs w:val="20"/>
        </w:rPr>
      </w:pPr>
    </w:p>
    <w:p w14:paraId="2F7287C1" w14:textId="77777777" w:rsidR="00D33DF9" w:rsidRDefault="00CB4CAE">
      <w:pPr>
        <w:ind w:left="1684"/>
        <w:rPr>
          <w:sz w:val="20"/>
          <w:szCs w:val="20"/>
        </w:rPr>
      </w:pPr>
      <w:r>
        <w:rPr>
          <w:rFonts w:eastAsia="Times New Roman"/>
          <w:color w:val="FF0000"/>
        </w:rPr>
        <w:t>ZAMAWIAJĄCY:</w:t>
      </w:r>
    </w:p>
    <w:p w14:paraId="57CECF27" w14:textId="77777777" w:rsidR="00D33DF9" w:rsidRDefault="00CB4CAE">
      <w:pPr>
        <w:spacing w:line="20" w:lineRule="exact"/>
        <w:rPr>
          <w:sz w:val="20"/>
          <w:szCs w:val="20"/>
        </w:rPr>
      </w:pPr>
      <w:r>
        <w:rPr>
          <w:sz w:val="20"/>
          <w:szCs w:val="20"/>
        </w:rPr>
        <w:br w:type="column"/>
      </w:r>
    </w:p>
    <w:p w14:paraId="33EDF56B" w14:textId="77777777" w:rsidR="00D33DF9" w:rsidRDefault="00D33DF9">
      <w:pPr>
        <w:spacing w:line="200" w:lineRule="exact"/>
        <w:rPr>
          <w:sz w:val="20"/>
          <w:szCs w:val="20"/>
        </w:rPr>
      </w:pPr>
    </w:p>
    <w:p w14:paraId="4AECD313" w14:textId="77777777" w:rsidR="00D33DF9" w:rsidRDefault="00D33DF9">
      <w:pPr>
        <w:spacing w:line="200" w:lineRule="exact"/>
        <w:rPr>
          <w:sz w:val="20"/>
          <w:szCs w:val="20"/>
        </w:rPr>
      </w:pPr>
    </w:p>
    <w:p w14:paraId="7A6A6B7F" w14:textId="77777777" w:rsidR="00D33DF9" w:rsidRDefault="00D33DF9">
      <w:pPr>
        <w:spacing w:line="200" w:lineRule="exact"/>
        <w:rPr>
          <w:sz w:val="20"/>
          <w:szCs w:val="20"/>
        </w:rPr>
      </w:pPr>
    </w:p>
    <w:p w14:paraId="5FAAE10B" w14:textId="77777777" w:rsidR="00D33DF9" w:rsidRDefault="00D33DF9">
      <w:pPr>
        <w:spacing w:line="200" w:lineRule="exact"/>
        <w:rPr>
          <w:sz w:val="20"/>
          <w:szCs w:val="20"/>
        </w:rPr>
      </w:pPr>
    </w:p>
    <w:p w14:paraId="39885137" w14:textId="77777777" w:rsidR="00D33DF9" w:rsidRDefault="00D33DF9">
      <w:pPr>
        <w:spacing w:line="200" w:lineRule="exact"/>
        <w:rPr>
          <w:sz w:val="20"/>
          <w:szCs w:val="20"/>
        </w:rPr>
      </w:pPr>
    </w:p>
    <w:p w14:paraId="3DA08C3D" w14:textId="77777777" w:rsidR="00D33DF9" w:rsidRDefault="00D33DF9">
      <w:pPr>
        <w:spacing w:line="200" w:lineRule="exact"/>
        <w:rPr>
          <w:sz w:val="20"/>
          <w:szCs w:val="20"/>
        </w:rPr>
      </w:pPr>
    </w:p>
    <w:p w14:paraId="5330D128" w14:textId="77777777" w:rsidR="00D33DF9" w:rsidRDefault="00D33DF9">
      <w:pPr>
        <w:spacing w:line="374" w:lineRule="exact"/>
        <w:rPr>
          <w:sz w:val="20"/>
          <w:szCs w:val="20"/>
        </w:rPr>
      </w:pPr>
    </w:p>
    <w:p w14:paraId="12D4D2EF" w14:textId="77777777" w:rsidR="00D33DF9" w:rsidRDefault="00CB4CAE">
      <w:pPr>
        <w:rPr>
          <w:sz w:val="20"/>
          <w:szCs w:val="20"/>
        </w:rPr>
      </w:pPr>
      <w:r>
        <w:rPr>
          <w:rFonts w:eastAsia="Times New Roman"/>
          <w:color w:val="FF0000"/>
        </w:rPr>
        <w:t>WYKONAWCA:</w:t>
      </w:r>
    </w:p>
    <w:p w14:paraId="09ACE7C7" w14:textId="77777777" w:rsidR="00D33DF9" w:rsidRDefault="00D33DF9">
      <w:pPr>
        <w:spacing w:line="200" w:lineRule="exact"/>
        <w:rPr>
          <w:sz w:val="20"/>
          <w:szCs w:val="20"/>
        </w:rPr>
      </w:pPr>
    </w:p>
    <w:p w14:paraId="494485AC" w14:textId="77777777" w:rsidR="00D33DF9" w:rsidRDefault="00D33DF9">
      <w:pPr>
        <w:sectPr w:rsidR="00D33DF9">
          <w:type w:val="continuous"/>
          <w:pgSz w:w="11900" w:h="16838"/>
          <w:pgMar w:top="1413" w:right="1406" w:bottom="412" w:left="1416" w:header="0" w:footer="0" w:gutter="0"/>
          <w:cols w:num="2" w:space="708" w:equalWidth="0">
            <w:col w:w="5084" w:space="720"/>
            <w:col w:w="3280"/>
          </w:cols>
        </w:sectPr>
      </w:pPr>
    </w:p>
    <w:p w14:paraId="64C90328" w14:textId="77777777" w:rsidR="00D33DF9" w:rsidRDefault="00D33DF9">
      <w:pPr>
        <w:spacing w:line="200" w:lineRule="exact"/>
        <w:rPr>
          <w:sz w:val="20"/>
          <w:szCs w:val="20"/>
        </w:rPr>
      </w:pPr>
    </w:p>
    <w:p w14:paraId="0E8AF00C" w14:textId="77777777" w:rsidR="00D33DF9" w:rsidRDefault="00D33DF9">
      <w:pPr>
        <w:spacing w:line="329" w:lineRule="exact"/>
        <w:rPr>
          <w:sz w:val="20"/>
          <w:szCs w:val="20"/>
        </w:rPr>
      </w:pPr>
    </w:p>
    <w:p w14:paraId="0327C006" w14:textId="77777777" w:rsidR="00D33DF9" w:rsidRDefault="00CB4CAE">
      <w:pPr>
        <w:ind w:left="1064"/>
        <w:rPr>
          <w:sz w:val="20"/>
          <w:szCs w:val="20"/>
        </w:rPr>
      </w:pPr>
      <w:r>
        <w:rPr>
          <w:rFonts w:eastAsia="Times New Roman"/>
          <w:color w:val="FF0000"/>
        </w:rPr>
        <w:t>……………………………………….</w:t>
      </w:r>
    </w:p>
    <w:p w14:paraId="26FE5A7B" w14:textId="77777777" w:rsidR="00D33DF9" w:rsidRDefault="00CB4CAE">
      <w:pPr>
        <w:spacing w:line="20" w:lineRule="exact"/>
        <w:rPr>
          <w:sz w:val="20"/>
          <w:szCs w:val="20"/>
        </w:rPr>
      </w:pPr>
      <w:r>
        <w:rPr>
          <w:sz w:val="20"/>
          <w:szCs w:val="20"/>
        </w:rPr>
        <w:br w:type="column"/>
      </w:r>
    </w:p>
    <w:p w14:paraId="06E1F249" w14:textId="77777777" w:rsidR="00D33DF9" w:rsidRDefault="00D33DF9">
      <w:pPr>
        <w:spacing w:line="200" w:lineRule="exact"/>
        <w:rPr>
          <w:sz w:val="20"/>
          <w:szCs w:val="20"/>
        </w:rPr>
      </w:pPr>
    </w:p>
    <w:p w14:paraId="25189D95" w14:textId="77777777" w:rsidR="00D33DF9" w:rsidRDefault="00D33DF9">
      <w:pPr>
        <w:spacing w:line="309" w:lineRule="exact"/>
        <w:rPr>
          <w:sz w:val="20"/>
          <w:szCs w:val="20"/>
        </w:rPr>
      </w:pPr>
    </w:p>
    <w:p w14:paraId="3C622669" w14:textId="77777777" w:rsidR="00D33DF9" w:rsidRDefault="00CB4CAE">
      <w:pPr>
        <w:rPr>
          <w:sz w:val="20"/>
          <w:szCs w:val="20"/>
        </w:rPr>
      </w:pPr>
      <w:r>
        <w:rPr>
          <w:rFonts w:eastAsia="Times New Roman"/>
          <w:color w:val="FF0000"/>
        </w:rPr>
        <w:t>……………………………………….</w:t>
      </w:r>
    </w:p>
    <w:p w14:paraId="1C685659" w14:textId="77777777" w:rsidR="00D33DF9" w:rsidRDefault="00D33DF9">
      <w:pPr>
        <w:spacing w:line="200" w:lineRule="exact"/>
        <w:rPr>
          <w:sz w:val="20"/>
          <w:szCs w:val="20"/>
        </w:rPr>
      </w:pPr>
    </w:p>
    <w:p w14:paraId="69C563C1" w14:textId="77777777" w:rsidR="00D33DF9" w:rsidRDefault="00D33DF9">
      <w:pPr>
        <w:sectPr w:rsidR="00D33DF9">
          <w:type w:val="continuous"/>
          <w:pgSz w:w="11900" w:h="16838"/>
          <w:pgMar w:top="1413" w:right="1406" w:bottom="412" w:left="1416" w:header="0" w:footer="0" w:gutter="0"/>
          <w:cols w:num="2" w:space="708" w:equalWidth="0">
            <w:col w:w="4424" w:space="220"/>
            <w:col w:w="4440"/>
          </w:cols>
        </w:sectPr>
      </w:pPr>
    </w:p>
    <w:p w14:paraId="5490D1A2" w14:textId="77777777" w:rsidR="00D33DF9" w:rsidRDefault="00D33DF9">
      <w:pPr>
        <w:spacing w:line="48" w:lineRule="exact"/>
        <w:rPr>
          <w:sz w:val="20"/>
          <w:szCs w:val="20"/>
        </w:rPr>
      </w:pPr>
    </w:p>
    <w:p w14:paraId="52C70A9E" w14:textId="77777777" w:rsidR="00D33DF9" w:rsidRDefault="00CB4CAE">
      <w:pPr>
        <w:ind w:left="1344"/>
        <w:rPr>
          <w:sz w:val="20"/>
          <w:szCs w:val="20"/>
        </w:rPr>
      </w:pPr>
      <w:r>
        <w:rPr>
          <w:rFonts w:eastAsia="Times New Roman"/>
          <w:color w:val="FF0000"/>
          <w:sz w:val="21"/>
          <w:szCs w:val="21"/>
        </w:rPr>
        <w:t>Podpisano i opatrzono pieczęcią</w:t>
      </w:r>
    </w:p>
    <w:p w14:paraId="38EF3647" w14:textId="77777777" w:rsidR="00D33DF9" w:rsidRDefault="00CB4CAE">
      <w:pPr>
        <w:spacing w:line="20" w:lineRule="exact"/>
        <w:rPr>
          <w:sz w:val="20"/>
          <w:szCs w:val="20"/>
        </w:rPr>
      </w:pPr>
      <w:r>
        <w:rPr>
          <w:sz w:val="20"/>
          <w:szCs w:val="20"/>
        </w:rPr>
        <w:br w:type="column"/>
      </w:r>
    </w:p>
    <w:p w14:paraId="4C020454" w14:textId="77777777" w:rsidR="00D33DF9" w:rsidRDefault="00D33DF9">
      <w:pPr>
        <w:spacing w:line="28" w:lineRule="exact"/>
        <w:rPr>
          <w:sz w:val="20"/>
          <w:szCs w:val="20"/>
        </w:rPr>
      </w:pPr>
    </w:p>
    <w:p w14:paraId="046CEFBF" w14:textId="77777777" w:rsidR="00D33DF9" w:rsidRDefault="00CB4CAE">
      <w:pPr>
        <w:rPr>
          <w:sz w:val="20"/>
          <w:szCs w:val="20"/>
        </w:rPr>
      </w:pPr>
      <w:r>
        <w:rPr>
          <w:rFonts w:eastAsia="Times New Roman"/>
          <w:color w:val="FF0000"/>
          <w:sz w:val="21"/>
          <w:szCs w:val="21"/>
        </w:rPr>
        <w:t>Podpisano i opatrzono pieczęcią</w:t>
      </w:r>
    </w:p>
    <w:p w14:paraId="62363512" w14:textId="77777777" w:rsidR="00D33DF9" w:rsidRDefault="00D33DF9">
      <w:pPr>
        <w:spacing w:line="50" w:lineRule="exact"/>
        <w:rPr>
          <w:sz w:val="20"/>
          <w:szCs w:val="20"/>
        </w:rPr>
      </w:pPr>
    </w:p>
    <w:p w14:paraId="549EE6B4" w14:textId="77777777" w:rsidR="00D33DF9" w:rsidRDefault="00D33DF9">
      <w:pPr>
        <w:sectPr w:rsidR="00D33DF9">
          <w:type w:val="continuous"/>
          <w:pgSz w:w="11900" w:h="16838"/>
          <w:pgMar w:top="1413" w:right="1406" w:bottom="412" w:left="1416" w:header="0" w:footer="0" w:gutter="0"/>
          <w:cols w:num="2" w:space="708" w:equalWidth="0">
            <w:col w:w="4184" w:space="720"/>
            <w:col w:w="4180"/>
          </w:cols>
        </w:sectPr>
      </w:pPr>
    </w:p>
    <w:p w14:paraId="6F056832" w14:textId="77777777" w:rsidR="00D33DF9" w:rsidRDefault="00CB4CAE">
      <w:pPr>
        <w:ind w:left="784"/>
        <w:rPr>
          <w:sz w:val="20"/>
          <w:szCs w:val="20"/>
        </w:rPr>
      </w:pPr>
      <w:r>
        <w:rPr>
          <w:rFonts w:eastAsia="Times New Roman"/>
          <w:color w:val="FF0000"/>
          <w:sz w:val="19"/>
          <w:szCs w:val="19"/>
        </w:rPr>
        <w:t>/data i podpis osoby/osób upoważnionej/ych/</w:t>
      </w:r>
    </w:p>
    <w:p w14:paraId="3D7B3A14" w14:textId="77777777" w:rsidR="00D33DF9" w:rsidRDefault="00CB4CAE">
      <w:pPr>
        <w:spacing w:line="20" w:lineRule="exact"/>
        <w:rPr>
          <w:sz w:val="20"/>
          <w:szCs w:val="20"/>
        </w:rPr>
      </w:pPr>
      <w:r>
        <w:rPr>
          <w:sz w:val="20"/>
          <w:szCs w:val="20"/>
        </w:rPr>
        <w:br w:type="column"/>
      </w:r>
    </w:p>
    <w:p w14:paraId="3B6FEB1B" w14:textId="77777777" w:rsidR="00D33DF9" w:rsidRDefault="00CB4CAE">
      <w:pPr>
        <w:rPr>
          <w:sz w:val="20"/>
          <w:szCs w:val="20"/>
        </w:rPr>
      </w:pPr>
      <w:r>
        <w:rPr>
          <w:rFonts w:eastAsia="Times New Roman"/>
          <w:color w:val="FF0000"/>
          <w:sz w:val="19"/>
          <w:szCs w:val="19"/>
        </w:rPr>
        <w:t>/data i podpis osoby/osób upoważnionej/ych/</w:t>
      </w:r>
    </w:p>
    <w:p w14:paraId="4F9B3C7B" w14:textId="77777777" w:rsidR="00D33DF9" w:rsidRDefault="00D33DF9">
      <w:pPr>
        <w:spacing w:line="200" w:lineRule="exact"/>
        <w:rPr>
          <w:sz w:val="20"/>
          <w:szCs w:val="20"/>
        </w:rPr>
      </w:pPr>
    </w:p>
    <w:p w14:paraId="116C1414" w14:textId="77777777" w:rsidR="00D33DF9" w:rsidRDefault="00D33DF9">
      <w:pPr>
        <w:sectPr w:rsidR="00D33DF9">
          <w:type w:val="continuous"/>
          <w:pgSz w:w="11900" w:h="16838"/>
          <w:pgMar w:top="1413" w:right="1406" w:bottom="412" w:left="1416" w:header="0" w:footer="0" w:gutter="0"/>
          <w:cols w:num="2" w:space="708" w:equalWidth="0">
            <w:col w:w="4384" w:space="300"/>
            <w:col w:w="4400"/>
          </w:cols>
        </w:sectPr>
      </w:pPr>
    </w:p>
    <w:p w14:paraId="7A4AEB20" w14:textId="77777777" w:rsidR="00D33DF9" w:rsidRDefault="00D33DF9">
      <w:pPr>
        <w:spacing w:line="200" w:lineRule="exact"/>
        <w:rPr>
          <w:sz w:val="20"/>
          <w:szCs w:val="20"/>
        </w:rPr>
      </w:pPr>
    </w:p>
    <w:p w14:paraId="272B1CBE" w14:textId="77777777" w:rsidR="00D33DF9" w:rsidRDefault="00D33DF9">
      <w:pPr>
        <w:spacing w:line="200" w:lineRule="exact"/>
        <w:rPr>
          <w:sz w:val="20"/>
          <w:szCs w:val="20"/>
        </w:rPr>
      </w:pPr>
    </w:p>
    <w:p w14:paraId="3BFA7114" w14:textId="77777777" w:rsidR="00D33DF9" w:rsidRDefault="00D33DF9">
      <w:pPr>
        <w:spacing w:line="200" w:lineRule="exact"/>
        <w:rPr>
          <w:sz w:val="20"/>
          <w:szCs w:val="20"/>
        </w:rPr>
      </w:pPr>
    </w:p>
    <w:p w14:paraId="11D0CDC2" w14:textId="77777777" w:rsidR="00D33DF9" w:rsidRDefault="00D33DF9">
      <w:pPr>
        <w:spacing w:line="200" w:lineRule="exact"/>
        <w:rPr>
          <w:sz w:val="20"/>
          <w:szCs w:val="20"/>
        </w:rPr>
      </w:pPr>
    </w:p>
    <w:p w14:paraId="12723584" w14:textId="77777777" w:rsidR="00D33DF9" w:rsidRDefault="00D33DF9">
      <w:pPr>
        <w:spacing w:line="200" w:lineRule="exact"/>
        <w:rPr>
          <w:sz w:val="20"/>
          <w:szCs w:val="20"/>
        </w:rPr>
      </w:pPr>
    </w:p>
    <w:p w14:paraId="427BB89C" w14:textId="77777777" w:rsidR="00D33DF9" w:rsidRDefault="00D33DF9">
      <w:pPr>
        <w:spacing w:line="200" w:lineRule="exact"/>
        <w:rPr>
          <w:sz w:val="20"/>
          <w:szCs w:val="20"/>
        </w:rPr>
      </w:pPr>
    </w:p>
    <w:p w14:paraId="1F66003B" w14:textId="77777777" w:rsidR="00D33DF9" w:rsidRDefault="00D33DF9">
      <w:pPr>
        <w:spacing w:line="200" w:lineRule="exact"/>
        <w:rPr>
          <w:sz w:val="20"/>
          <w:szCs w:val="20"/>
        </w:rPr>
      </w:pPr>
    </w:p>
    <w:p w14:paraId="27239CD2" w14:textId="77777777" w:rsidR="00D33DF9" w:rsidRDefault="00D33DF9">
      <w:pPr>
        <w:spacing w:line="200" w:lineRule="exact"/>
        <w:rPr>
          <w:sz w:val="20"/>
          <w:szCs w:val="20"/>
        </w:rPr>
      </w:pPr>
    </w:p>
    <w:p w14:paraId="1C43DF69" w14:textId="77777777" w:rsidR="00D33DF9" w:rsidRDefault="00D33DF9">
      <w:pPr>
        <w:spacing w:line="200" w:lineRule="exact"/>
        <w:rPr>
          <w:sz w:val="20"/>
          <w:szCs w:val="20"/>
        </w:rPr>
      </w:pPr>
    </w:p>
    <w:p w14:paraId="72DE7EAE" w14:textId="77777777" w:rsidR="00D33DF9" w:rsidRDefault="00D33DF9">
      <w:pPr>
        <w:spacing w:line="200" w:lineRule="exact"/>
        <w:rPr>
          <w:sz w:val="20"/>
          <w:szCs w:val="20"/>
        </w:rPr>
      </w:pPr>
    </w:p>
    <w:p w14:paraId="5CAEDA9C" w14:textId="77777777" w:rsidR="00D33DF9" w:rsidRDefault="00D33DF9">
      <w:pPr>
        <w:spacing w:line="200" w:lineRule="exact"/>
        <w:rPr>
          <w:sz w:val="20"/>
          <w:szCs w:val="20"/>
        </w:rPr>
      </w:pPr>
    </w:p>
    <w:p w14:paraId="3B058730" w14:textId="77777777" w:rsidR="00D33DF9" w:rsidRDefault="00D33DF9">
      <w:pPr>
        <w:spacing w:line="200" w:lineRule="exact"/>
        <w:rPr>
          <w:sz w:val="20"/>
          <w:szCs w:val="20"/>
        </w:rPr>
      </w:pPr>
    </w:p>
    <w:p w14:paraId="5E200138" w14:textId="77777777" w:rsidR="00D33DF9" w:rsidRDefault="00D33DF9">
      <w:pPr>
        <w:spacing w:line="200" w:lineRule="exact"/>
        <w:rPr>
          <w:sz w:val="20"/>
          <w:szCs w:val="20"/>
        </w:rPr>
      </w:pPr>
    </w:p>
    <w:p w14:paraId="0CDBB7CF" w14:textId="77777777" w:rsidR="00D33DF9" w:rsidRDefault="00D33DF9">
      <w:pPr>
        <w:spacing w:line="200" w:lineRule="exact"/>
        <w:rPr>
          <w:sz w:val="20"/>
          <w:szCs w:val="20"/>
        </w:rPr>
      </w:pPr>
    </w:p>
    <w:p w14:paraId="64273A57" w14:textId="77777777" w:rsidR="00D33DF9" w:rsidRDefault="00D33DF9">
      <w:pPr>
        <w:spacing w:line="200" w:lineRule="exact"/>
        <w:rPr>
          <w:sz w:val="20"/>
          <w:szCs w:val="20"/>
        </w:rPr>
      </w:pPr>
    </w:p>
    <w:p w14:paraId="4FF61A02" w14:textId="77777777" w:rsidR="00D33DF9" w:rsidRDefault="00D33DF9">
      <w:pPr>
        <w:spacing w:line="200" w:lineRule="exact"/>
        <w:rPr>
          <w:sz w:val="20"/>
          <w:szCs w:val="20"/>
        </w:rPr>
      </w:pPr>
    </w:p>
    <w:p w14:paraId="2F50A8FA" w14:textId="77777777" w:rsidR="00D33DF9" w:rsidRDefault="00D33DF9">
      <w:pPr>
        <w:spacing w:line="200" w:lineRule="exact"/>
        <w:rPr>
          <w:sz w:val="20"/>
          <w:szCs w:val="20"/>
        </w:rPr>
      </w:pPr>
    </w:p>
    <w:p w14:paraId="446F4806" w14:textId="77777777" w:rsidR="00D33DF9" w:rsidRDefault="00D33DF9">
      <w:pPr>
        <w:spacing w:line="200" w:lineRule="exact"/>
        <w:rPr>
          <w:sz w:val="20"/>
          <w:szCs w:val="20"/>
        </w:rPr>
      </w:pPr>
    </w:p>
    <w:p w14:paraId="7C2AF9C6" w14:textId="77777777" w:rsidR="00D33DF9" w:rsidRDefault="00D33DF9">
      <w:pPr>
        <w:spacing w:line="200" w:lineRule="exact"/>
        <w:rPr>
          <w:sz w:val="20"/>
          <w:szCs w:val="20"/>
        </w:rPr>
      </w:pPr>
    </w:p>
    <w:p w14:paraId="17BD1AD7" w14:textId="77777777" w:rsidR="00D33DF9" w:rsidRDefault="00D33DF9">
      <w:pPr>
        <w:spacing w:line="200" w:lineRule="exact"/>
        <w:rPr>
          <w:sz w:val="20"/>
          <w:szCs w:val="20"/>
        </w:rPr>
      </w:pPr>
    </w:p>
    <w:p w14:paraId="4CBB71F6" w14:textId="77777777" w:rsidR="00D33DF9" w:rsidRDefault="00D33DF9">
      <w:pPr>
        <w:spacing w:line="200" w:lineRule="exact"/>
        <w:rPr>
          <w:sz w:val="20"/>
          <w:szCs w:val="20"/>
        </w:rPr>
      </w:pPr>
    </w:p>
    <w:p w14:paraId="4E0FCBA0" w14:textId="77777777" w:rsidR="00D33DF9" w:rsidRDefault="00D33DF9">
      <w:pPr>
        <w:spacing w:line="200" w:lineRule="exact"/>
        <w:rPr>
          <w:sz w:val="20"/>
          <w:szCs w:val="20"/>
        </w:rPr>
      </w:pPr>
    </w:p>
    <w:p w14:paraId="4F038A1F" w14:textId="77777777" w:rsidR="00D33DF9" w:rsidRDefault="00D33DF9">
      <w:pPr>
        <w:spacing w:line="200" w:lineRule="exact"/>
        <w:rPr>
          <w:sz w:val="20"/>
          <w:szCs w:val="20"/>
        </w:rPr>
      </w:pPr>
    </w:p>
    <w:p w14:paraId="55D6AEA9" w14:textId="77777777" w:rsidR="00D33DF9" w:rsidRDefault="00D33DF9">
      <w:pPr>
        <w:spacing w:line="200" w:lineRule="exact"/>
        <w:rPr>
          <w:sz w:val="20"/>
          <w:szCs w:val="20"/>
        </w:rPr>
      </w:pPr>
    </w:p>
    <w:p w14:paraId="27F77CB6" w14:textId="77777777" w:rsidR="00D33DF9" w:rsidRDefault="00D33DF9">
      <w:pPr>
        <w:spacing w:line="200" w:lineRule="exact"/>
        <w:rPr>
          <w:sz w:val="20"/>
          <w:szCs w:val="20"/>
        </w:rPr>
      </w:pPr>
    </w:p>
    <w:p w14:paraId="5C781A7F" w14:textId="77777777" w:rsidR="00D33DF9" w:rsidRDefault="00D33DF9">
      <w:pPr>
        <w:spacing w:line="200" w:lineRule="exact"/>
        <w:rPr>
          <w:sz w:val="20"/>
          <w:szCs w:val="20"/>
        </w:rPr>
      </w:pPr>
    </w:p>
    <w:p w14:paraId="069D65D0" w14:textId="77777777" w:rsidR="00D33DF9" w:rsidRDefault="00D33DF9">
      <w:pPr>
        <w:spacing w:line="200" w:lineRule="exact"/>
        <w:rPr>
          <w:sz w:val="20"/>
          <w:szCs w:val="20"/>
        </w:rPr>
      </w:pPr>
    </w:p>
    <w:p w14:paraId="5F5790B6" w14:textId="77777777" w:rsidR="00D33DF9" w:rsidRDefault="00D33DF9">
      <w:pPr>
        <w:spacing w:line="200" w:lineRule="exact"/>
        <w:rPr>
          <w:sz w:val="20"/>
          <w:szCs w:val="20"/>
        </w:rPr>
      </w:pPr>
    </w:p>
    <w:p w14:paraId="3D578024" w14:textId="77777777" w:rsidR="00D33DF9" w:rsidRDefault="00D33DF9">
      <w:pPr>
        <w:spacing w:line="200" w:lineRule="exact"/>
        <w:rPr>
          <w:sz w:val="20"/>
          <w:szCs w:val="20"/>
        </w:rPr>
      </w:pPr>
    </w:p>
    <w:p w14:paraId="60DBBFBD" w14:textId="77777777" w:rsidR="00D33DF9" w:rsidRDefault="00D33DF9">
      <w:pPr>
        <w:spacing w:line="200" w:lineRule="exact"/>
        <w:rPr>
          <w:sz w:val="20"/>
          <w:szCs w:val="20"/>
        </w:rPr>
      </w:pPr>
    </w:p>
    <w:p w14:paraId="6957AD9E" w14:textId="77777777" w:rsidR="00D33DF9" w:rsidRDefault="00D33DF9">
      <w:pPr>
        <w:spacing w:line="200" w:lineRule="exact"/>
        <w:rPr>
          <w:sz w:val="20"/>
          <w:szCs w:val="20"/>
        </w:rPr>
      </w:pPr>
    </w:p>
    <w:p w14:paraId="63AC7F2E" w14:textId="77777777" w:rsidR="00D33DF9" w:rsidRDefault="00D33DF9">
      <w:pPr>
        <w:spacing w:line="218" w:lineRule="exact"/>
        <w:rPr>
          <w:sz w:val="20"/>
          <w:szCs w:val="20"/>
        </w:rPr>
      </w:pPr>
    </w:p>
    <w:p w14:paraId="4154FA9D" w14:textId="77777777" w:rsidR="00D33DF9" w:rsidRDefault="00D33DF9">
      <w:pPr>
        <w:sectPr w:rsidR="00D33DF9" w:rsidSect="00957640">
          <w:type w:val="continuous"/>
          <w:pgSz w:w="11900" w:h="16838"/>
          <w:pgMar w:top="1413" w:right="1406" w:bottom="993" w:left="1416" w:header="0" w:footer="0" w:gutter="0"/>
          <w:cols w:space="708" w:equalWidth="0">
            <w:col w:w="9084"/>
          </w:cols>
        </w:sectPr>
      </w:pPr>
    </w:p>
    <w:p w14:paraId="741F28AE" w14:textId="77777777" w:rsidR="00D33DF9" w:rsidRDefault="00CB4CAE">
      <w:pPr>
        <w:ind w:left="1"/>
        <w:rPr>
          <w:sz w:val="20"/>
          <w:szCs w:val="20"/>
        </w:rPr>
      </w:pPr>
      <w:bookmarkStart w:id="6" w:name="page6"/>
      <w:bookmarkEnd w:id="6"/>
      <w:r>
        <w:rPr>
          <w:rFonts w:eastAsia="Times New Roman"/>
          <w:b/>
          <w:bCs/>
          <w:sz w:val="21"/>
          <w:szCs w:val="21"/>
        </w:rPr>
        <w:lastRenderedPageBreak/>
        <w:t>METRYKA WARUNKÓW KONTRAKTU:</w:t>
      </w:r>
    </w:p>
    <w:p w14:paraId="6A689EA2" w14:textId="77777777" w:rsidR="00D33DF9" w:rsidRDefault="00D33DF9">
      <w:pPr>
        <w:spacing w:line="254" w:lineRule="exact"/>
        <w:rPr>
          <w:sz w:val="20"/>
          <w:szCs w:val="20"/>
        </w:rPr>
      </w:pPr>
    </w:p>
    <w:p w14:paraId="4A9A9DC5" w14:textId="77777777" w:rsidR="00D33DF9" w:rsidRDefault="00CB4CAE" w:rsidP="00FF19AB">
      <w:pPr>
        <w:numPr>
          <w:ilvl w:val="0"/>
          <w:numId w:val="6"/>
        </w:numPr>
        <w:tabs>
          <w:tab w:val="left" w:pos="226"/>
        </w:tabs>
        <w:spacing w:line="350" w:lineRule="auto"/>
        <w:ind w:left="281" w:right="3" w:hanging="281"/>
        <w:jc w:val="both"/>
        <w:rPr>
          <w:rFonts w:eastAsia="Times New Roman"/>
          <w:sz w:val="21"/>
          <w:szCs w:val="21"/>
        </w:rPr>
      </w:pPr>
      <w:r>
        <w:rPr>
          <w:rFonts w:eastAsia="Times New Roman"/>
          <w:sz w:val="21"/>
          <w:szCs w:val="21"/>
        </w:rPr>
        <w:t>Tekst oznaczony w dokumencie czcionką czarną oraz niebieską (tytuły podrozdziałów) stanowi ogólne warunki kontraktowe dla budowy wg. FIDIC.</w:t>
      </w:r>
    </w:p>
    <w:p w14:paraId="28A35E24" w14:textId="77777777" w:rsidR="00D33DF9" w:rsidRDefault="00D33DF9" w:rsidP="00FF19AB">
      <w:pPr>
        <w:spacing w:line="20" w:lineRule="exact"/>
        <w:ind w:right="3"/>
        <w:jc w:val="both"/>
        <w:rPr>
          <w:rFonts w:eastAsia="Times New Roman"/>
          <w:sz w:val="21"/>
          <w:szCs w:val="21"/>
        </w:rPr>
      </w:pPr>
    </w:p>
    <w:p w14:paraId="1E5F612C" w14:textId="77777777" w:rsidR="00D33DF9" w:rsidRDefault="00CB4CAE" w:rsidP="00FF19AB">
      <w:pPr>
        <w:numPr>
          <w:ilvl w:val="0"/>
          <w:numId w:val="6"/>
        </w:numPr>
        <w:tabs>
          <w:tab w:val="left" w:pos="226"/>
        </w:tabs>
        <w:spacing w:line="350" w:lineRule="auto"/>
        <w:ind w:left="281" w:right="3" w:hanging="281"/>
        <w:jc w:val="both"/>
        <w:rPr>
          <w:rFonts w:eastAsia="Times New Roman"/>
          <w:sz w:val="21"/>
          <w:szCs w:val="21"/>
        </w:rPr>
      </w:pPr>
      <w:r>
        <w:rPr>
          <w:rFonts w:eastAsia="Times New Roman"/>
          <w:sz w:val="21"/>
          <w:szCs w:val="21"/>
        </w:rPr>
        <w:t>Tekst oznaczony w dokumencie czcionką czerwoną oznacza warunki szczególne po wprowadzeniu zmian i uzupełnień w stosunku do warunków ogólnych.</w:t>
      </w:r>
    </w:p>
    <w:p w14:paraId="4C1FA382" w14:textId="77777777" w:rsidR="00D33DF9" w:rsidRDefault="00D33DF9" w:rsidP="00FF19AB">
      <w:pPr>
        <w:spacing w:line="20" w:lineRule="exact"/>
        <w:ind w:right="3"/>
        <w:jc w:val="both"/>
        <w:rPr>
          <w:rFonts w:eastAsia="Times New Roman"/>
          <w:sz w:val="21"/>
          <w:szCs w:val="21"/>
        </w:rPr>
      </w:pPr>
    </w:p>
    <w:p w14:paraId="74D099D9" w14:textId="77777777" w:rsidR="00D33DF9" w:rsidRDefault="00CB4CAE" w:rsidP="00FF19AB">
      <w:pPr>
        <w:numPr>
          <w:ilvl w:val="0"/>
          <w:numId w:val="6"/>
        </w:numPr>
        <w:tabs>
          <w:tab w:val="left" w:pos="226"/>
        </w:tabs>
        <w:spacing w:line="350" w:lineRule="auto"/>
        <w:ind w:left="281" w:right="3" w:hanging="281"/>
        <w:jc w:val="both"/>
        <w:rPr>
          <w:rFonts w:eastAsia="Times New Roman"/>
          <w:sz w:val="21"/>
          <w:szCs w:val="21"/>
        </w:rPr>
      </w:pPr>
      <w:r>
        <w:rPr>
          <w:rFonts w:eastAsia="Times New Roman"/>
          <w:sz w:val="21"/>
          <w:szCs w:val="21"/>
        </w:rPr>
        <w:t>Czarny tekst przekreślony jest nie obowiązujący i są to zapisy warunków ogólnych nie mających zastosowania przy realizacji niniejszego Projektu.</w:t>
      </w:r>
    </w:p>
    <w:p w14:paraId="01AB220E" w14:textId="77777777" w:rsidR="00D33DF9" w:rsidRDefault="00D33DF9" w:rsidP="00FF19AB">
      <w:pPr>
        <w:spacing w:line="20" w:lineRule="exact"/>
        <w:ind w:right="3"/>
        <w:jc w:val="both"/>
        <w:rPr>
          <w:rFonts w:eastAsia="Times New Roman"/>
          <w:sz w:val="21"/>
          <w:szCs w:val="21"/>
        </w:rPr>
      </w:pPr>
    </w:p>
    <w:p w14:paraId="1D462F41" w14:textId="77777777" w:rsidR="00D33DF9" w:rsidRDefault="00CB4CAE" w:rsidP="00FF19AB">
      <w:pPr>
        <w:numPr>
          <w:ilvl w:val="0"/>
          <w:numId w:val="6"/>
        </w:numPr>
        <w:tabs>
          <w:tab w:val="left" w:pos="226"/>
        </w:tabs>
        <w:spacing w:line="353" w:lineRule="auto"/>
        <w:ind w:left="281" w:right="3" w:hanging="281"/>
        <w:jc w:val="both"/>
        <w:rPr>
          <w:rFonts w:eastAsia="Times New Roman"/>
          <w:sz w:val="21"/>
          <w:szCs w:val="21"/>
        </w:rPr>
      </w:pPr>
      <w:r>
        <w:rPr>
          <w:rFonts w:eastAsia="Times New Roman"/>
          <w:sz w:val="21"/>
          <w:szCs w:val="21"/>
        </w:rPr>
        <w:t>Załącznik nr 1 do Warunków Kontraktu oraz załączniki nr 1 i 2 do Aktu Umowy czcionką czarną (tekst czarny) stanowią dokumenty opracowane przez Zamawiającego z wykorzystaniem formularzy FIDIC.</w:t>
      </w:r>
    </w:p>
    <w:p w14:paraId="288FA4FD" w14:textId="77777777" w:rsidR="00D33DF9" w:rsidRDefault="00D33DF9">
      <w:pPr>
        <w:spacing w:line="200" w:lineRule="exact"/>
        <w:rPr>
          <w:sz w:val="20"/>
          <w:szCs w:val="20"/>
        </w:rPr>
      </w:pPr>
    </w:p>
    <w:p w14:paraId="29B93642" w14:textId="77777777" w:rsidR="00D33DF9" w:rsidRDefault="00D33DF9">
      <w:pPr>
        <w:spacing w:line="200" w:lineRule="exact"/>
        <w:rPr>
          <w:sz w:val="20"/>
          <w:szCs w:val="20"/>
        </w:rPr>
      </w:pPr>
    </w:p>
    <w:p w14:paraId="41634C3B" w14:textId="77777777" w:rsidR="00D33DF9" w:rsidRDefault="00D33DF9">
      <w:pPr>
        <w:spacing w:line="200" w:lineRule="exact"/>
        <w:rPr>
          <w:sz w:val="20"/>
          <w:szCs w:val="20"/>
        </w:rPr>
      </w:pPr>
    </w:p>
    <w:p w14:paraId="19704D80" w14:textId="77777777" w:rsidR="00D33DF9" w:rsidRDefault="00D33DF9">
      <w:pPr>
        <w:spacing w:line="200" w:lineRule="exact"/>
        <w:rPr>
          <w:sz w:val="20"/>
          <w:szCs w:val="20"/>
        </w:rPr>
      </w:pPr>
    </w:p>
    <w:p w14:paraId="0459E7B8" w14:textId="77777777" w:rsidR="00D33DF9" w:rsidRDefault="00D33DF9">
      <w:pPr>
        <w:spacing w:line="200" w:lineRule="exact"/>
        <w:rPr>
          <w:sz w:val="20"/>
          <w:szCs w:val="20"/>
        </w:rPr>
      </w:pPr>
    </w:p>
    <w:p w14:paraId="081B2483" w14:textId="77777777" w:rsidR="00D33DF9" w:rsidRDefault="00D33DF9">
      <w:pPr>
        <w:spacing w:line="200" w:lineRule="exact"/>
        <w:rPr>
          <w:sz w:val="20"/>
          <w:szCs w:val="20"/>
        </w:rPr>
      </w:pPr>
    </w:p>
    <w:p w14:paraId="14545E94" w14:textId="77777777" w:rsidR="00D33DF9" w:rsidRDefault="00D33DF9">
      <w:pPr>
        <w:spacing w:line="200" w:lineRule="exact"/>
        <w:rPr>
          <w:sz w:val="20"/>
          <w:szCs w:val="20"/>
        </w:rPr>
      </w:pPr>
    </w:p>
    <w:p w14:paraId="03BD14F5" w14:textId="77777777" w:rsidR="00D33DF9" w:rsidRDefault="00D33DF9">
      <w:pPr>
        <w:spacing w:line="200" w:lineRule="exact"/>
        <w:rPr>
          <w:sz w:val="20"/>
          <w:szCs w:val="20"/>
        </w:rPr>
      </w:pPr>
    </w:p>
    <w:p w14:paraId="07D9AF88" w14:textId="77777777" w:rsidR="00D33DF9" w:rsidRDefault="00D33DF9">
      <w:pPr>
        <w:spacing w:line="200" w:lineRule="exact"/>
        <w:rPr>
          <w:sz w:val="20"/>
          <w:szCs w:val="20"/>
        </w:rPr>
      </w:pPr>
    </w:p>
    <w:p w14:paraId="452FB48B" w14:textId="77777777" w:rsidR="00D33DF9" w:rsidRDefault="00D33DF9">
      <w:pPr>
        <w:spacing w:line="200" w:lineRule="exact"/>
        <w:rPr>
          <w:sz w:val="20"/>
          <w:szCs w:val="20"/>
        </w:rPr>
      </w:pPr>
    </w:p>
    <w:p w14:paraId="522E24EB" w14:textId="77777777" w:rsidR="00D33DF9" w:rsidRDefault="00D33DF9">
      <w:pPr>
        <w:spacing w:line="200" w:lineRule="exact"/>
        <w:rPr>
          <w:sz w:val="20"/>
          <w:szCs w:val="20"/>
        </w:rPr>
      </w:pPr>
    </w:p>
    <w:p w14:paraId="4F4B1ED7" w14:textId="77777777" w:rsidR="00D33DF9" w:rsidRDefault="00D33DF9">
      <w:pPr>
        <w:spacing w:line="200" w:lineRule="exact"/>
        <w:rPr>
          <w:sz w:val="20"/>
          <w:szCs w:val="20"/>
        </w:rPr>
      </w:pPr>
    </w:p>
    <w:p w14:paraId="0FEB0549" w14:textId="77777777" w:rsidR="00D33DF9" w:rsidRDefault="00D33DF9">
      <w:pPr>
        <w:spacing w:line="200" w:lineRule="exact"/>
        <w:rPr>
          <w:sz w:val="20"/>
          <w:szCs w:val="20"/>
        </w:rPr>
      </w:pPr>
    </w:p>
    <w:p w14:paraId="46367991" w14:textId="77777777" w:rsidR="00D33DF9" w:rsidRDefault="00D33DF9">
      <w:pPr>
        <w:spacing w:line="200" w:lineRule="exact"/>
        <w:rPr>
          <w:sz w:val="20"/>
          <w:szCs w:val="20"/>
        </w:rPr>
      </w:pPr>
    </w:p>
    <w:p w14:paraId="32E2846C" w14:textId="77777777" w:rsidR="00D33DF9" w:rsidRDefault="00D33DF9">
      <w:pPr>
        <w:spacing w:line="200" w:lineRule="exact"/>
        <w:rPr>
          <w:sz w:val="20"/>
          <w:szCs w:val="20"/>
        </w:rPr>
      </w:pPr>
    </w:p>
    <w:p w14:paraId="36FEE76C" w14:textId="77777777" w:rsidR="00D33DF9" w:rsidRDefault="00D33DF9">
      <w:pPr>
        <w:spacing w:line="200" w:lineRule="exact"/>
        <w:rPr>
          <w:sz w:val="20"/>
          <w:szCs w:val="20"/>
        </w:rPr>
      </w:pPr>
    </w:p>
    <w:p w14:paraId="6C00D8F2" w14:textId="77777777" w:rsidR="00D33DF9" w:rsidRDefault="00D33DF9">
      <w:pPr>
        <w:spacing w:line="200" w:lineRule="exact"/>
        <w:rPr>
          <w:sz w:val="20"/>
          <w:szCs w:val="20"/>
        </w:rPr>
      </w:pPr>
    </w:p>
    <w:p w14:paraId="778FBD63" w14:textId="77777777" w:rsidR="00D33DF9" w:rsidRDefault="00D33DF9">
      <w:pPr>
        <w:spacing w:line="200" w:lineRule="exact"/>
        <w:rPr>
          <w:sz w:val="20"/>
          <w:szCs w:val="20"/>
        </w:rPr>
      </w:pPr>
    </w:p>
    <w:p w14:paraId="60617A5F" w14:textId="77777777" w:rsidR="00D33DF9" w:rsidRDefault="00D33DF9">
      <w:pPr>
        <w:spacing w:line="200" w:lineRule="exact"/>
        <w:rPr>
          <w:sz w:val="20"/>
          <w:szCs w:val="20"/>
        </w:rPr>
      </w:pPr>
    </w:p>
    <w:p w14:paraId="16A06EA6" w14:textId="77777777" w:rsidR="00D33DF9" w:rsidRDefault="00D33DF9">
      <w:pPr>
        <w:spacing w:line="200" w:lineRule="exact"/>
        <w:rPr>
          <w:sz w:val="20"/>
          <w:szCs w:val="20"/>
        </w:rPr>
      </w:pPr>
    </w:p>
    <w:p w14:paraId="23C18B81" w14:textId="77777777" w:rsidR="00D33DF9" w:rsidRDefault="00D33DF9">
      <w:pPr>
        <w:spacing w:line="200" w:lineRule="exact"/>
        <w:rPr>
          <w:sz w:val="20"/>
          <w:szCs w:val="20"/>
        </w:rPr>
      </w:pPr>
    </w:p>
    <w:p w14:paraId="5311AC5A" w14:textId="77777777" w:rsidR="00D33DF9" w:rsidRDefault="00D33DF9">
      <w:pPr>
        <w:spacing w:line="200" w:lineRule="exact"/>
        <w:rPr>
          <w:sz w:val="20"/>
          <w:szCs w:val="20"/>
        </w:rPr>
      </w:pPr>
    </w:p>
    <w:p w14:paraId="680DE663" w14:textId="77777777" w:rsidR="00D33DF9" w:rsidRDefault="00D33DF9">
      <w:pPr>
        <w:spacing w:line="200" w:lineRule="exact"/>
        <w:rPr>
          <w:sz w:val="20"/>
          <w:szCs w:val="20"/>
        </w:rPr>
      </w:pPr>
    </w:p>
    <w:p w14:paraId="784C612B" w14:textId="77777777" w:rsidR="00D33DF9" w:rsidRDefault="00D33DF9">
      <w:pPr>
        <w:spacing w:line="200" w:lineRule="exact"/>
        <w:rPr>
          <w:sz w:val="20"/>
          <w:szCs w:val="20"/>
        </w:rPr>
      </w:pPr>
    </w:p>
    <w:p w14:paraId="25389C78" w14:textId="77777777" w:rsidR="00D33DF9" w:rsidRDefault="00D33DF9">
      <w:pPr>
        <w:spacing w:line="200" w:lineRule="exact"/>
        <w:rPr>
          <w:sz w:val="20"/>
          <w:szCs w:val="20"/>
        </w:rPr>
      </w:pPr>
    </w:p>
    <w:p w14:paraId="07D7662A" w14:textId="77777777" w:rsidR="00D33DF9" w:rsidRDefault="00D33DF9">
      <w:pPr>
        <w:spacing w:line="200" w:lineRule="exact"/>
        <w:rPr>
          <w:sz w:val="20"/>
          <w:szCs w:val="20"/>
        </w:rPr>
      </w:pPr>
    </w:p>
    <w:p w14:paraId="6D770011" w14:textId="77777777" w:rsidR="00D33DF9" w:rsidRDefault="00D33DF9">
      <w:pPr>
        <w:spacing w:line="200" w:lineRule="exact"/>
        <w:rPr>
          <w:sz w:val="20"/>
          <w:szCs w:val="20"/>
        </w:rPr>
      </w:pPr>
    </w:p>
    <w:p w14:paraId="094A8FD4" w14:textId="77777777" w:rsidR="00D33DF9" w:rsidRDefault="00D33DF9">
      <w:pPr>
        <w:spacing w:line="200" w:lineRule="exact"/>
        <w:rPr>
          <w:sz w:val="20"/>
          <w:szCs w:val="20"/>
        </w:rPr>
      </w:pPr>
    </w:p>
    <w:p w14:paraId="0C7C710A" w14:textId="77777777" w:rsidR="00D33DF9" w:rsidRDefault="00D33DF9">
      <w:pPr>
        <w:spacing w:line="200" w:lineRule="exact"/>
        <w:rPr>
          <w:sz w:val="20"/>
          <w:szCs w:val="20"/>
        </w:rPr>
      </w:pPr>
    </w:p>
    <w:p w14:paraId="1D0948E1" w14:textId="77777777" w:rsidR="00D33DF9" w:rsidRDefault="00D33DF9">
      <w:pPr>
        <w:spacing w:line="200" w:lineRule="exact"/>
        <w:rPr>
          <w:sz w:val="20"/>
          <w:szCs w:val="20"/>
        </w:rPr>
      </w:pPr>
    </w:p>
    <w:p w14:paraId="083D94B7" w14:textId="77777777" w:rsidR="00D33DF9" w:rsidRDefault="00D33DF9">
      <w:pPr>
        <w:spacing w:line="200" w:lineRule="exact"/>
        <w:rPr>
          <w:sz w:val="20"/>
          <w:szCs w:val="20"/>
        </w:rPr>
      </w:pPr>
    </w:p>
    <w:p w14:paraId="3D7EF411" w14:textId="77777777" w:rsidR="00D33DF9" w:rsidRDefault="00D33DF9">
      <w:pPr>
        <w:spacing w:line="200" w:lineRule="exact"/>
        <w:rPr>
          <w:sz w:val="20"/>
          <w:szCs w:val="20"/>
        </w:rPr>
      </w:pPr>
    </w:p>
    <w:p w14:paraId="4A6603DF" w14:textId="77777777" w:rsidR="00D33DF9" w:rsidRDefault="00D33DF9">
      <w:pPr>
        <w:spacing w:line="200" w:lineRule="exact"/>
        <w:rPr>
          <w:sz w:val="20"/>
          <w:szCs w:val="20"/>
        </w:rPr>
      </w:pPr>
    </w:p>
    <w:p w14:paraId="46AF57BB" w14:textId="77777777" w:rsidR="00D33DF9" w:rsidRDefault="00D33DF9">
      <w:pPr>
        <w:spacing w:line="200" w:lineRule="exact"/>
        <w:rPr>
          <w:sz w:val="20"/>
          <w:szCs w:val="20"/>
        </w:rPr>
      </w:pPr>
    </w:p>
    <w:p w14:paraId="4FC572FB" w14:textId="77777777" w:rsidR="00D33DF9" w:rsidRDefault="00D33DF9">
      <w:pPr>
        <w:spacing w:line="200" w:lineRule="exact"/>
        <w:rPr>
          <w:sz w:val="20"/>
          <w:szCs w:val="20"/>
        </w:rPr>
      </w:pPr>
    </w:p>
    <w:p w14:paraId="64D8DD0D" w14:textId="77777777" w:rsidR="00D33DF9" w:rsidRDefault="00D33DF9">
      <w:pPr>
        <w:spacing w:line="200" w:lineRule="exact"/>
        <w:rPr>
          <w:sz w:val="20"/>
          <w:szCs w:val="20"/>
        </w:rPr>
      </w:pPr>
    </w:p>
    <w:p w14:paraId="6EA51BB4" w14:textId="77777777" w:rsidR="00D33DF9" w:rsidRDefault="00D33DF9">
      <w:pPr>
        <w:spacing w:line="200" w:lineRule="exact"/>
        <w:rPr>
          <w:sz w:val="20"/>
          <w:szCs w:val="20"/>
        </w:rPr>
      </w:pPr>
    </w:p>
    <w:p w14:paraId="4F24BC61" w14:textId="77777777" w:rsidR="00D33DF9" w:rsidRDefault="00D33DF9">
      <w:pPr>
        <w:spacing w:line="200" w:lineRule="exact"/>
        <w:rPr>
          <w:sz w:val="20"/>
          <w:szCs w:val="20"/>
        </w:rPr>
      </w:pPr>
    </w:p>
    <w:p w14:paraId="4F5BB5F8" w14:textId="77777777" w:rsidR="00D33DF9" w:rsidRDefault="00D33DF9">
      <w:pPr>
        <w:spacing w:line="200" w:lineRule="exact"/>
        <w:rPr>
          <w:sz w:val="20"/>
          <w:szCs w:val="20"/>
        </w:rPr>
      </w:pPr>
    </w:p>
    <w:p w14:paraId="0C60D80B" w14:textId="77777777" w:rsidR="00D33DF9" w:rsidRDefault="00D33DF9">
      <w:pPr>
        <w:spacing w:line="200" w:lineRule="exact"/>
        <w:rPr>
          <w:sz w:val="20"/>
          <w:szCs w:val="20"/>
        </w:rPr>
      </w:pPr>
    </w:p>
    <w:p w14:paraId="7A4CD584" w14:textId="77777777" w:rsidR="00D33DF9" w:rsidRDefault="00D33DF9">
      <w:pPr>
        <w:spacing w:line="200" w:lineRule="exact"/>
        <w:rPr>
          <w:sz w:val="20"/>
          <w:szCs w:val="20"/>
        </w:rPr>
      </w:pPr>
    </w:p>
    <w:p w14:paraId="70A819A5" w14:textId="77777777" w:rsidR="00D33DF9" w:rsidRDefault="00D33DF9">
      <w:pPr>
        <w:spacing w:line="200" w:lineRule="exact"/>
        <w:rPr>
          <w:sz w:val="20"/>
          <w:szCs w:val="20"/>
        </w:rPr>
      </w:pPr>
    </w:p>
    <w:p w14:paraId="7BECAFF8" w14:textId="77777777" w:rsidR="00D33DF9" w:rsidRDefault="00D33DF9">
      <w:pPr>
        <w:spacing w:line="200" w:lineRule="exact"/>
        <w:rPr>
          <w:sz w:val="20"/>
          <w:szCs w:val="20"/>
        </w:rPr>
      </w:pPr>
    </w:p>
    <w:p w14:paraId="4227C5FD" w14:textId="77777777" w:rsidR="00D33DF9" w:rsidRDefault="00D33DF9">
      <w:pPr>
        <w:spacing w:line="200" w:lineRule="exact"/>
        <w:rPr>
          <w:sz w:val="20"/>
          <w:szCs w:val="20"/>
        </w:rPr>
      </w:pPr>
    </w:p>
    <w:p w14:paraId="0AE34F5C" w14:textId="77777777" w:rsidR="00D33DF9" w:rsidRDefault="00D33DF9">
      <w:pPr>
        <w:spacing w:line="200" w:lineRule="exact"/>
        <w:rPr>
          <w:sz w:val="20"/>
          <w:szCs w:val="20"/>
        </w:rPr>
      </w:pPr>
    </w:p>
    <w:p w14:paraId="4D6824BC" w14:textId="77777777" w:rsidR="00D33DF9" w:rsidRDefault="00D33DF9">
      <w:pPr>
        <w:spacing w:line="200" w:lineRule="exact"/>
        <w:rPr>
          <w:sz w:val="20"/>
          <w:szCs w:val="20"/>
        </w:rPr>
      </w:pPr>
    </w:p>
    <w:p w14:paraId="2F560F7F" w14:textId="77777777" w:rsidR="00D33DF9" w:rsidRDefault="00D33DF9">
      <w:pPr>
        <w:spacing w:line="200" w:lineRule="exact"/>
        <w:rPr>
          <w:sz w:val="20"/>
          <w:szCs w:val="20"/>
        </w:rPr>
      </w:pPr>
    </w:p>
    <w:p w14:paraId="139D54C1" w14:textId="77777777" w:rsidR="00D33DF9" w:rsidRDefault="00D33DF9">
      <w:pPr>
        <w:spacing w:line="200" w:lineRule="exact"/>
        <w:rPr>
          <w:sz w:val="20"/>
          <w:szCs w:val="20"/>
        </w:rPr>
      </w:pPr>
    </w:p>
    <w:p w14:paraId="15C92CE2" w14:textId="77777777" w:rsidR="00D33DF9" w:rsidRDefault="00D33DF9">
      <w:pPr>
        <w:spacing w:line="200" w:lineRule="exact"/>
        <w:rPr>
          <w:sz w:val="20"/>
          <w:szCs w:val="20"/>
        </w:rPr>
      </w:pPr>
    </w:p>
    <w:p w14:paraId="61CB997D" w14:textId="77777777" w:rsidR="00D33DF9" w:rsidRDefault="00D33DF9">
      <w:pPr>
        <w:spacing w:line="200" w:lineRule="exact"/>
        <w:rPr>
          <w:sz w:val="20"/>
          <w:szCs w:val="20"/>
        </w:rPr>
      </w:pPr>
    </w:p>
    <w:p w14:paraId="5ACC43E0" w14:textId="77777777" w:rsidR="00D33DF9" w:rsidRDefault="00D33DF9">
      <w:pPr>
        <w:spacing w:line="200" w:lineRule="exact"/>
        <w:rPr>
          <w:sz w:val="20"/>
          <w:szCs w:val="20"/>
        </w:rPr>
      </w:pPr>
    </w:p>
    <w:p w14:paraId="6954BEB1" w14:textId="77777777" w:rsidR="00D33DF9" w:rsidRDefault="00D33DF9">
      <w:pPr>
        <w:spacing w:line="282" w:lineRule="exact"/>
        <w:rPr>
          <w:sz w:val="20"/>
          <w:szCs w:val="20"/>
        </w:rPr>
      </w:pPr>
    </w:p>
    <w:p w14:paraId="57DF3432" w14:textId="77777777" w:rsidR="00D33DF9" w:rsidRDefault="00D33DF9">
      <w:pPr>
        <w:sectPr w:rsidR="00D33DF9" w:rsidSect="00957640">
          <w:pgSz w:w="11900" w:h="16838"/>
          <w:pgMar w:top="1415" w:right="1406" w:bottom="993" w:left="1419" w:header="0" w:footer="0" w:gutter="0"/>
          <w:cols w:space="708" w:equalWidth="0">
            <w:col w:w="9081"/>
          </w:cols>
        </w:sectPr>
      </w:pPr>
    </w:p>
    <w:p w14:paraId="28E2454C" w14:textId="77777777" w:rsidR="00D33DF9" w:rsidRDefault="00CB4CAE">
      <w:pPr>
        <w:ind w:left="1"/>
        <w:rPr>
          <w:sz w:val="20"/>
          <w:szCs w:val="20"/>
        </w:rPr>
      </w:pPr>
      <w:bookmarkStart w:id="7" w:name="page7"/>
      <w:bookmarkEnd w:id="7"/>
      <w:r>
        <w:rPr>
          <w:rFonts w:eastAsia="Times New Roman"/>
          <w:b/>
          <w:bCs/>
          <w:color w:val="FF0000"/>
          <w:sz w:val="24"/>
          <w:szCs w:val="24"/>
        </w:rPr>
        <w:lastRenderedPageBreak/>
        <w:t>Rozdział 2</w:t>
      </w:r>
    </w:p>
    <w:p w14:paraId="0B893401" w14:textId="77777777" w:rsidR="00D33DF9" w:rsidRDefault="00D33DF9">
      <w:pPr>
        <w:spacing w:line="200" w:lineRule="exact"/>
        <w:rPr>
          <w:sz w:val="20"/>
          <w:szCs w:val="20"/>
        </w:rPr>
      </w:pPr>
    </w:p>
    <w:p w14:paraId="299CB11A" w14:textId="77777777" w:rsidR="00D33DF9" w:rsidRDefault="00D33DF9">
      <w:pPr>
        <w:spacing w:line="200" w:lineRule="exact"/>
        <w:rPr>
          <w:sz w:val="20"/>
          <w:szCs w:val="20"/>
        </w:rPr>
      </w:pPr>
    </w:p>
    <w:p w14:paraId="7B4308C2" w14:textId="77777777" w:rsidR="00D33DF9" w:rsidRDefault="00D33DF9">
      <w:pPr>
        <w:spacing w:line="359" w:lineRule="exact"/>
        <w:rPr>
          <w:sz w:val="20"/>
          <w:szCs w:val="20"/>
        </w:rPr>
      </w:pPr>
    </w:p>
    <w:p w14:paraId="55B40445" w14:textId="77777777" w:rsidR="00D33DF9" w:rsidRDefault="00CB4CAE">
      <w:pPr>
        <w:ind w:left="1"/>
        <w:rPr>
          <w:sz w:val="20"/>
          <w:szCs w:val="20"/>
        </w:rPr>
      </w:pPr>
      <w:r>
        <w:rPr>
          <w:rFonts w:eastAsia="Times New Roman"/>
          <w:b/>
          <w:bCs/>
          <w:color w:val="FF0000"/>
          <w:sz w:val="24"/>
          <w:szCs w:val="24"/>
        </w:rPr>
        <w:t>WARUNKI KONTRAKTU</w:t>
      </w:r>
    </w:p>
    <w:p w14:paraId="7614A667" w14:textId="77777777" w:rsidR="00D33DF9" w:rsidRDefault="00D33DF9">
      <w:pPr>
        <w:spacing w:line="200" w:lineRule="exact"/>
        <w:rPr>
          <w:sz w:val="20"/>
          <w:szCs w:val="20"/>
        </w:rPr>
      </w:pPr>
    </w:p>
    <w:p w14:paraId="1140A75F" w14:textId="77777777" w:rsidR="00D33DF9" w:rsidRDefault="00D33DF9">
      <w:pPr>
        <w:spacing w:line="200" w:lineRule="exact"/>
        <w:rPr>
          <w:sz w:val="20"/>
          <w:szCs w:val="20"/>
        </w:rPr>
      </w:pPr>
    </w:p>
    <w:p w14:paraId="786194FD" w14:textId="77777777" w:rsidR="00D33DF9" w:rsidRDefault="00D33DF9">
      <w:pPr>
        <w:spacing w:line="358" w:lineRule="exact"/>
        <w:rPr>
          <w:sz w:val="20"/>
          <w:szCs w:val="20"/>
        </w:rPr>
      </w:pPr>
    </w:p>
    <w:p w14:paraId="529DB7ED" w14:textId="77777777" w:rsidR="00D33DF9" w:rsidRDefault="00CB4CAE">
      <w:pPr>
        <w:numPr>
          <w:ilvl w:val="0"/>
          <w:numId w:val="7"/>
        </w:numPr>
        <w:tabs>
          <w:tab w:val="left" w:pos="421"/>
        </w:tabs>
        <w:ind w:left="421" w:hanging="421"/>
        <w:rPr>
          <w:rFonts w:eastAsia="Times New Roman"/>
          <w:color w:val="FF0000"/>
          <w:sz w:val="24"/>
          <w:szCs w:val="24"/>
        </w:rPr>
      </w:pPr>
      <w:r>
        <w:rPr>
          <w:rFonts w:eastAsia="Times New Roman"/>
          <w:color w:val="FF0000"/>
          <w:sz w:val="24"/>
          <w:szCs w:val="24"/>
        </w:rPr>
        <w:t>Roboty  będące  przedmiotem  niniejszego  Kontraktu  będą  wykonane  zgodnie  z</w:t>
      </w:r>
    </w:p>
    <w:p w14:paraId="07A5EF6B" w14:textId="77777777" w:rsidR="00D33DF9" w:rsidRDefault="00D33DF9">
      <w:pPr>
        <w:spacing w:line="12" w:lineRule="exact"/>
        <w:rPr>
          <w:rFonts w:eastAsia="Times New Roman"/>
          <w:color w:val="FF0000"/>
          <w:sz w:val="24"/>
          <w:szCs w:val="24"/>
        </w:rPr>
      </w:pPr>
    </w:p>
    <w:p w14:paraId="03DE9A11" w14:textId="77777777" w:rsidR="00D33DF9" w:rsidRDefault="00CB4CAE">
      <w:pPr>
        <w:spacing w:line="237" w:lineRule="auto"/>
        <w:ind w:left="421"/>
        <w:jc w:val="both"/>
        <w:rPr>
          <w:rFonts w:eastAsia="Times New Roman"/>
          <w:color w:val="FF0000"/>
          <w:sz w:val="24"/>
          <w:szCs w:val="24"/>
        </w:rPr>
      </w:pPr>
      <w:r>
        <w:rPr>
          <w:rFonts w:eastAsia="Times New Roman"/>
          <w:b/>
          <w:bCs/>
          <w:color w:val="FF0000"/>
          <w:sz w:val="24"/>
          <w:szCs w:val="24"/>
        </w:rPr>
        <w:t>WARUNKAMI KONTRAKTOWYMI DLA BUDOWY dla robót inżynieryjno-budowlanych projektowanych przez Zamawiającego</w:t>
      </w:r>
      <w:r>
        <w:rPr>
          <w:rFonts w:eastAsia="Times New Roman"/>
          <w:color w:val="FF0000"/>
          <w:sz w:val="24"/>
          <w:szCs w:val="24"/>
        </w:rPr>
        <w:t>, pierwsze wydanie w języku</w:t>
      </w:r>
      <w:r>
        <w:rPr>
          <w:rFonts w:eastAsia="Times New Roman"/>
          <w:b/>
          <w:bCs/>
          <w:color w:val="FF0000"/>
          <w:sz w:val="24"/>
          <w:szCs w:val="24"/>
        </w:rPr>
        <w:t xml:space="preserve"> </w:t>
      </w:r>
      <w:r>
        <w:rPr>
          <w:rFonts w:eastAsia="Times New Roman"/>
          <w:color w:val="FF0000"/>
          <w:sz w:val="24"/>
          <w:szCs w:val="24"/>
        </w:rPr>
        <w:t>angielskim 1999, przygotowane i opublikowane przez Międzynarodową Federację Inżynierów Konsultantów (</w:t>
      </w:r>
      <w:r>
        <w:rPr>
          <w:rFonts w:eastAsia="Times New Roman"/>
          <w:b/>
          <w:bCs/>
          <w:color w:val="FF0000"/>
          <w:sz w:val="24"/>
          <w:szCs w:val="24"/>
        </w:rPr>
        <w:t>F</w:t>
      </w:r>
      <w:r>
        <w:rPr>
          <w:rFonts w:eastAsia="Times New Roman"/>
          <w:color w:val="FF0000"/>
          <w:sz w:val="24"/>
          <w:szCs w:val="24"/>
        </w:rPr>
        <w:t xml:space="preserve">ederation </w:t>
      </w:r>
      <w:r>
        <w:rPr>
          <w:rFonts w:eastAsia="Times New Roman"/>
          <w:b/>
          <w:bCs/>
          <w:color w:val="FF0000"/>
          <w:sz w:val="24"/>
          <w:szCs w:val="24"/>
        </w:rPr>
        <w:t>I</w:t>
      </w:r>
      <w:r>
        <w:rPr>
          <w:rFonts w:eastAsia="Times New Roman"/>
          <w:color w:val="FF0000"/>
          <w:sz w:val="24"/>
          <w:szCs w:val="24"/>
        </w:rPr>
        <w:t xml:space="preserve">nternationale </w:t>
      </w:r>
      <w:r>
        <w:rPr>
          <w:rFonts w:eastAsia="Times New Roman"/>
          <w:b/>
          <w:bCs/>
          <w:color w:val="FF0000"/>
          <w:sz w:val="24"/>
          <w:szCs w:val="24"/>
        </w:rPr>
        <w:t>d</w:t>
      </w:r>
      <w:r>
        <w:rPr>
          <w:rFonts w:eastAsia="Times New Roman"/>
          <w:color w:val="FF0000"/>
          <w:sz w:val="24"/>
          <w:szCs w:val="24"/>
        </w:rPr>
        <w:t xml:space="preserve">es </w:t>
      </w:r>
      <w:r>
        <w:rPr>
          <w:rFonts w:eastAsia="Times New Roman"/>
          <w:b/>
          <w:bCs/>
          <w:color w:val="FF0000"/>
          <w:sz w:val="24"/>
          <w:szCs w:val="24"/>
        </w:rPr>
        <w:t>I</w:t>
      </w:r>
      <w:r>
        <w:rPr>
          <w:rFonts w:eastAsia="Times New Roman"/>
          <w:color w:val="FF0000"/>
          <w:sz w:val="24"/>
          <w:szCs w:val="24"/>
        </w:rPr>
        <w:t>ngenieurs-</w:t>
      </w:r>
      <w:r>
        <w:rPr>
          <w:rFonts w:eastAsia="Times New Roman"/>
          <w:b/>
          <w:bCs/>
          <w:color w:val="FF0000"/>
          <w:sz w:val="24"/>
          <w:szCs w:val="24"/>
        </w:rPr>
        <w:t>C</w:t>
      </w:r>
      <w:r>
        <w:rPr>
          <w:rFonts w:eastAsia="Times New Roman"/>
          <w:color w:val="FF0000"/>
          <w:sz w:val="24"/>
          <w:szCs w:val="24"/>
        </w:rPr>
        <w:t xml:space="preserve">onseils - </w:t>
      </w:r>
      <w:r>
        <w:rPr>
          <w:rFonts w:eastAsia="Times New Roman"/>
          <w:b/>
          <w:bCs/>
          <w:color w:val="FF0000"/>
          <w:sz w:val="24"/>
          <w:szCs w:val="24"/>
        </w:rPr>
        <w:t>FIDIC</w:t>
      </w:r>
      <w:r>
        <w:rPr>
          <w:rFonts w:eastAsia="Times New Roman"/>
          <w:color w:val="FF0000"/>
          <w:sz w:val="24"/>
          <w:szCs w:val="24"/>
        </w:rPr>
        <w:t>),</w:t>
      </w:r>
    </w:p>
    <w:p w14:paraId="0DC92883" w14:textId="77777777" w:rsidR="00D33DF9" w:rsidRDefault="00D33DF9">
      <w:pPr>
        <w:spacing w:line="133" w:lineRule="exact"/>
        <w:rPr>
          <w:rFonts w:eastAsia="Times New Roman"/>
          <w:color w:val="FF0000"/>
          <w:sz w:val="24"/>
          <w:szCs w:val="24"/>
        </w:rPr>
      </w:pPr>
    </w:p>
    <w:p w14:paraId="7923F51D" w14:textId="77777777" w:rsidR="00D33DF9" w:rsidRDefault="00CB4CAE">
      <w:pPr>
        <w:spacing w:line="234" w:lineRule="auto"/>
        <w:ind w:left="421"/>
        <w:rPr>
          <w:rFonts w:eastAsia="Times New Roman"/>
          <w:color w:val="FF0000"/>
          <w:sz w:val="24"/>
          <w:szCs w:val="24"/>
        </w:rPr>
      </w:pPr>
      <w:r>
        <w:rPr>
          <w:rFonts w:eastAsia="Times New Roman"/>
          <w:color w:val="FF0000"/>
          <w:sz w:val="24"/>
          <w:szCs w:val="24"/>
        </w:rPr>
        <w:t>P.O. Box 86, CH-1000 Lausanne 12, Szwajcaria, czwarte wydanie angielsko-polskie niezmienione 2008, dostępne pod adresem:</w:t>
      </w:r>
    </w:p>
    <w:p w14:paraId="737F5D55" w14:textId="77777777" w:rsidR="00D33DF9" w:rsidRDefault="00D33DF9">
      <w:pPr>
        <w:spacing w:line="134" w:lineRule="exact"/>
        <w:rPr>
          <w:rFonts w:eastAsia="Times New Roman"/>
          <w:color w:val="FF0000"/>
          <w:sz w:val="24"/>
          <w:szCs w:val="24"/>
        </w:rPr>
      </w:pPr>
    </w:p>
    <w:p w14:paraId="782C7332" w14:textId="77777777" w:rsidR="00D33DF9" w:rsidRDefault="00CB4CAE">
      <w:pPr>
        <w:spacing w:line="234" w:lineRule="auto"/>
        <w:ind w:left="421" w:right="3140"/>
        <w:rPr>
          <w:rFonts w:eastAsia="Times New Roman"/>
          <w:color w:val="FF0000"/>
          <w:sz w:val="24"/>
          <w:szCs w:val="24"/>
        </w:rPr>
      </w:pPr>
      <w:r>
        <w:rPr>
          <w:rFonts w:eastAsia="Times New Roman"/>
          <w:color w:val="FF0000"/>
          <w:sz w:val="24"/>
          <w:szCs w:val="24"/>
        </w:rPr>
        <w:t>Stowarzyszenie Inżynierów Doradców i Rzeczoznawców ul. Trębacka 4, lok.427-429</w:t>
      </w:r>
    </w:p>
    <w:p w14:paraId="5C4C45F7" w14:textId="77777777" w:rsidR="00D33DF9" w:rsidRDefault="00D33DF9">
      <w:pPr>
        <w:spacing w:line="13" w:lineRule="exact"/>
        <w:rPr>
          <w:rFonts w:eastAsia="Times New Roman"/>
          <w:color w:val="FF0000"/>
          <w:sz w:val="24"/>
          <w:szCs w:val="24"/>
        </w:rPr>
      </w:pPr>
    </w:p>
    <w:p w14:paraId="7524F7DC" w14:textId="77777777" w:rsidR="00D33DF9" w:rsidRDefault="00CB4CAE">
      <w:pPr>
        <w:spacing w:line="237" w:lineRule="auto"/>
        <w:ind w:left="421" w:right="6040"/>
        <w:rPr>
          <w:rFonts w:eastAsia="Times New Roman"/>
          <w:color w:val="FF0000"/>
          <w:sz w:val="24"/>
          <w:szCs w:val="24"/>
        </w:rPr>
      </w:pPr>
      <w:r>
        <w:rPr>
          <w:rFonts w:eastAsia="Times New Roman"/>
          <w:color w:val="FF0000"/>
          <w:sz w:val="24"/>
          <w:szCs w:val="24"/>
        </w:rPr>
        <w:t xml:space="preserve">IV p., budynek KIG 00-074 Warszawa tel/fax.: +48 022 826 16 72 tel/fax.: +48 022 826 56 49 e-mail: </w:t>
      </w:r>
      <w:hyperlink r:id="rId9">
        <w:r>
          <w:rPr>
            <w:rFonts w:eastAsia="Times New Roman"/>
            <w:color w:val="FF0000"/>
            <w:sz w:val="24"/>
            <w:szCs w:val="24"/>
            <w:u w:val="single"/>
          </w:rPr>
          <w:t>biuro@sidir.pl</w:t>
        </w:r>
      </w:hyperlink>
    </w:p>
    <w:p w14:paraId="264598AD" w14:textId="77777777" w:rsidR="00D33DF9" w:rsidRDefault="00D33DF9">
      <w:pPr>
        <w:spacing w:line="125" w:lineRule="exact"/>
        <w:rPr>
          <w:rFonts w:eastAsia="Times New Roman"/>
          <w:color w:val="FF0000"/>
          <w:sz w:val="24"/>
          <w:szCs w:val="24"/>
        </w:rPr>
      </w:pPr>
    </w:p>
    <w:p w14:paraId="56FEF219" w14:textId="77777777" w:rsidR="00D33DF9" w:rsidRDefault="00CB4CAE">
      <w:pPr>
        <w:numPr>
          <w:ilvl w:val="0"/>
          <w:numId w:val="7"/>
        </w:numPr>
        <w:tabs>
          <w:tab w:val="left" w:pos="421"/>
        </w:tabs>
        <w:ind w:left="421" w:hanging="421"/>
        <w:rPr>
          <w:rFonts w:eastAsia="Times New Roman"/>
          <w:color w:val="FF0000"/>
          <w:sz w:val="24"/>
          <w:szCs w:val="24"/>
        </w:rPr>
      </w:pPr>
      <w:r>
        <w:rPr>
          <w:rFonts w:eastAsia="Times New Roman"/>
          <w:color w:val="FF0000"/>
          <w:sz w:val="24"/>
          <w:szCs w:val="24"/>
        </w:rPr>
        <w:t xml:space="preserve">Na  </w:t>
      </w:r>
      <w:r>
        <w:rPr>
          <w:rFonts w:eastAsia="Times New Roman"/>
          <w:b/>
          <w:bCs/>
          <w:color w:val="FF0000"/>
          <w:sz w:val="24"/>
          <w:szCs w:val="24"/>
        </w:rPr>
        <w:t>Warunki  Kontraktu</w:t>
      </w:r>
      <w:r>
        <w:rPr>
          <w:rFonts w:eastAsia="Times New Roman"/>
          <w:color w:val="FF0000"/>
          <w:sz w:val="24"/>
          <w:szCs w:val="24"/>
        </w:rPr>
        <w:t xml:space="preserve">  składają  się  </w:t>
      </w:r>
      <w:r>
        <w:rPr>
          <w:rFonts w:eastAsia="Times New Roman"/>
          <w:b/>
          <w:bCs/>
          <w:color w:val="FF0000"/>
          <w:sz w:val="24"/>
          <w:szCs w:val="24"/>
        </w:rPr>
        <w:t>Warunki  Ogólne  Kontraktu</w:t>
      </w:r>
      <w:r>
        <w:rPr>
          <w:rFonts w:eastAsia="Times New Roman"/>
          <w:color w:val="FF0000"/>
          <w:sz w:val="24"/>
          <w:szCs w:val="24"/>
        </w:rPr>
        <w:t xml:space="preserve">  </w:t>
      </w:r>
      <w:r>
        <w:rPr>
          <w:rFonts w:eastAsia="Times New Roman"/>
          <w:b/>
          <w:bCs/>
          <w:color w:val="FF0000"/>
          <w:sz w:val="24"/>
          <w:szCs w:val="24"/>
        </w:rPr>
        <w:t>i  Warunki</w:t>
      </w:r>
    </w:p>
    <w:p w14:paraId="0D9A8D57" w14:textId="77777777" w:rsidR="00D33DF9" w:rsidRDefault="00D33DF9">
      <w:pPr>
        <w:spacing w:line="12" w:lineRule="exact"/>
        <w:rPr>
          <w:rFonts w:eastAsia="Times New Roman"/>
          <w:color w:val="FF0000"/>
          <w:sz w:val="24"/>
          <w:szCs w:val="24"/>
        </w:rPr>
      </w:pPr>
    </w:p>
    <w:p w14:paraId="7D2CF76D" w14:textId="77777777" w:rsidR="00D33DF9" w:rsidRDefault="00CB4CAE">
      <w:pPr>
        <w:spacing w:line="236" w:lineRule="auto"/>
        <w:ind w:left="421"/>
        <w:jc w:val="both"/>
        <w:rPr>
          <w:rFonts w:eastAsia="Times New Roman"/>
          <w:color w:val="FF0000"/>
          <w:sz w:val="24"/>
          <w:szCs w:val="24"/>
        </w:rPr>
      </w:pPr>
      <w:r>
        <w:rPr>
          <w:rFonts w:eastAsia="Times New Roman"/>
          <w:b/>
          <w:bCs/>
          <w:color w:val="FF0000"/>
          <w:sz w:val="24"/>
          <w:szCs w:val="24"/>
        </w:rPr>
        <w:t>Szczególne stanowiące tekst jednolity</w:t>
      </w:r>
      <w:r>
        <w:rPr>
          <w:rFonts w:eastAsia="Times New Roman"/>
          <w:color w:val="FF0000"/>
          <w:sz w:val="24"/>
          <w:szCs w:val="24"/>
        </w:rPr>
        <w:t>, które stanowią wyżej wymienione</w:t>
      </w:r>
      <w:r>
        <w:rPr>
          <w:rFonts w:eastAsia="Times New Roman"/>
          <w:b/>
          <w:bCs/>
          <w:color w:val="FF0000"/>
          <w:sz w:val="24"/>
          <w:szCs w:val="24"/>
        </w:rPr>
        <w:t xml:space="preserve"> warunki kontraktowe dla budowy dla robót inżynieryjno-budowlanych projektowanych przez Zamawiającego</w:t>
      </w:r>
      <w:r>
        <w:rPr>
          <w:rFonts w:eastAsia="Times New Roman"/>
          <w:color w:val="FF0000"/>
          <w:sz w:val="24"/>
          <w:szCs w:val="24"/>
        </w:rPr>
        <w:t>.</w:t>
      </w:r>
    </w:p>
    <w:p w14:paraId="411D12F9" w14:textId="77777777" w:rsidR="00D33DF9" w:rsidRDefault="00D33DF9">
      <w:pPr>
        <w:spacing w:line="13" w:lineRule="exact"/>
        <w:rPr>
          <w:rFonts w:eastAsia="Times New Roman"/>
          <w:color w:val="FF0000"/>
          <w:sz w:val="24"/>
          <w:szCs w:val="24"/>
        </w:rPr>
      </w:pPr>
    </w:p>
    <w:p w14:paraId="136DB666" w14:textId="77777777" w:rsidR="00D33DF9" w:rsidRDefault="00CB4CAE">
      <w:pPr>
        <w:numPr>
          <w:ilvl w:val="0"/>
          <w:numId w:val="7"/>
        </w:numPr>
        <w:tabs>
          <w:tab w:val="left" w:pos="421"/>
        </w:tabs>
        <w:spacing w:line="237" w:lineRule="auto"/>
        <w:ind w:left="421" w:hanging="421"/>
        <w:jc w:val="both"/>
        <w:rPr>
          <w:rFonts w:eastAsia="Times New Roman"/>
          <w:color w:val="FF0000"/>
          <w:sz w:val="24"/>
          <w:szCs w:val="24"/>
        </w:rPr>
      </w:pPr>
      <w:r>
        <w:rPr>
          <w:rFonts w:eastAsia="Times New Roman"/>
          <w:color w:val="FF0000"/>
          <w:sz w:val="24"/>
          <w:szCs w:val="24"/>
        </w:rPr>
        <w:t xml:space="preserve">Uważa się, że Wykonawca zaznajomił się z wymienioną wersją </w:t>
      </w:r>
      <w:r>
        <w:rPr>
          <w:rFonts w:eastAsia="Times New Roman"/>
          <w:b/>
          <w:bCs/>
          <w:color w:val="FF0000"/>
          <w:sz w:val="24"/>
          <w:szCs w:val="24"/>
        </w:rPr>
        <w:t>Warunków</w:t>
      </w:r>
      <w:r>
        <w:rPr>
          <w:rFonts w:eastAsia="Times New Roman"/>
          <w:color w:val="FF0000"/>
          <w:sz w:val="24"/>
          <w:szCs w:val="24"/>
        </w:rPr>
        <w:t xml:space="preserve"> </w:t>
      </w:r>
      <w:r>
        <w:rPr>
          <w:rFonts w:eastAsia="Times New Roman"/>
          <w:b/>
          <w:bCs/>
          <w:color w:val="FF0000"/>
          <w:sz w:val="24"/>
          <w:szCs w:val="24"/>
        </w:rPr>
        <w:t>Kontraktu</w:t>
      </w:r>
      <w:r>
        <w:rPr>
          <w:rFonts w:eastAsia="Times New Roman"/>
          <w:color w:val="FF0000"/>
          <w:sz w:val="24"/>
          <w:szCs w:val="24"/>
        </w:rPr>
        <w:t xml:space="preserve"> </w:t>
      </w:r>
      <w:r>
        <w:rPr>
          <w:rFonts w:eastAsia="Times New Roman"/>
          <w:b/>
          <w:bCs/>
          <w:color w:val="FF0000"/>
          <w:sz w:val="24"/>
          <w:szCs w:val="24"/>
        </w:rPr>
        <w:t xml:space="preserve">stanowiących tekst jednolity. </w:t>
      </w:r>
      <w:r>
        <w:rPr>
          <w:rFonts w:eastAsia="Times New Roman"/>
          <w:color w:val="FF0000"/>
          <w:sz w:val="24"/>
          <w:szCs w:val="24"/>
        </w:rPr>
        <w:t>Na dowód tego osoby uprawnione do podpisania</w:t>
      </w:r>
      <w:r>
        <w:rPr>
          <w:rFonts w:eastAsia="Times New Roman"/>
          <w:b/>
          <w:bCs/>
          <w:color w:val="FF0000"/>
          <w:sz w:val="24"/>
          <w:szCs w:val="24"/>
        </w:rPr>
        <w:t xml:space="preserve"> </w:t>
      </w:r>
      <w:r>
        <w:rPr>
          <w:rFonts w:eastAsia="Times New Roman"/>
          <w:color w:val="FF0000"/>
          <w:sz w:val="24"/>
          <w:szCs w:val="24"/>
        </w:rPr>
        <w:t>Kontraktu w imieniu Zamawiającego i Wykonawcy w dniu podpisania Aktu Umowy podpisują treść Warunków Kontraktu i parafują każdą stronę tego dokumentu.</w:t>
      </w:r>
    </w:p>
    <w:p w14:paraId="72FB15A8" w14:textId="77777777" w:rsidR="00D33DF9" w:rsidRDefault="00D33DF9">
      <w:pPr>
        <w:spacing w:line="200" w:lineRule="exact"/>
        <w:rPr>
          <w:sz w:val="20"/>
          <w:szCs w:val="20"/>
        </w:rPr>
      </w:pPr>
    </w:p>
    <w:p w14:paraId="257ACD7C" w14:textId="77777777" w:rsidR="00D33DF9" w:rsidRDefault="00D33DF9">
      <w:pPr>
        <w:spacing w:line="284" w:lineRule="exact"/>
        <w:rPr>
          <w:sz w:val="20"/>
          <w:szCs w:val="20"/>
        </w:rPr>
      </w:pPr>
    </w:p>
    <w:p w14:paraId="7329E6D6" w14:textId="77777777" w:rsidR="00D33DF9" w:rsidRDefault="00CB4CAE">
      <w:pPr>
        <w:ind w:left="1"/>
        <w:rPr>
          <w:sz w:val="20"/>
          <w:szCs w:val="20"/>
        </w:rPr>
      </w:pPr>
      <w:r>
        <w:rPr>
          <w:rFonts w:ascii="Cambria" w:eastAsia="Cambria" w:hAnsi="Cambria" w:cs="Cambria"/>
          <w:b/>
          <w:bCs/>
          <w:color w:val="365F91"/>
          <w:sz w:val="28"/>
          <w:szCs w:val="28"/>
        </w:rPr>
        <w:t>Spis treści</w:t>
      </w:r>
    </w:p>
    <w:p w14:paraId="01356139" w14:textId="77777777" w:rsidR="003B3089" w:rsidRDefault="003B3089">
      <w:pPr>
        <w:jc w:val="right"/>
        <w:sectPr w:rsidR="003B3089">
          <w:pgSz w:w="11900" w:h="16838"/>
          <w:pgMar w:top="1415" w:right="1406" w:bottom="412" w:left="1419" w:header="0" w:footer="0" w:gutter="0"/>
          <w:cols w:space="708" w:equalWidth="0">
            <w:col w:w="9081"/>
          </w:cols>
        </w:sectPr>
      </w:pPr>
    </w:p>
    <w:tbl>
      <w:tblPr>
        <w:tblW w:w="9422" w:type="dxa"/>
        <w:tblInd w:w="1" w:type="dxa"/>
        <w:tblLayout w:type="fixed"/>
        <w:tblCellMar>
          <w:left w:w="0" w:type="dxa"/>
          <w:right w:w="0" w:type="dxa"/>
        </w:tblCellMar>
        <w:tblLook w:val="04A0" w:firstRow="1" w:lastRow="0" w:firstColumn="1" w:lastColumn="0" w:noHBand="0" w:noVBand="1"/>
      </w:tblPr>
      <w:tblGrid>
        <w:gridCol w:w="20"/>
        <w:gridCol w:w="1279"/>
        <w:gridCol w:w="2965"/>
        <w:gridCol w:w="5158"/>
      </w:tblGrid>
      <w:tr w:rsidR="00D33DF9" w:rsidRPr="003B3089" w14:paraId="5AEB2CDB" w14:textId="77777777" w:rsidTr="00CC19C4">
        <w:trPr>
          <w:trHeight w:val="303"/>
        </w:trPr>
        <w:tc>
          <w:tcPr>
            <w:tcW w:w="4264" w:type="dxa"/>
            <w:gridSpan w:val="3"/>
            <w:vAlign w:val="bottom"/>
          </w:tcPr>
          <w:p w14:paraId="1B716AA3" w14:textId="20CA8650" w:rsidR="00D33DF9" w:rsidRPr="003B3089" w:rsidRDefault="00C17C36" w:rsidP="00E03C18">
            <w:pPr>
              <w:ind w:right="-5067"/>
              <w:rPr>
                <w:rFonts w:eastAsia="Times New Roman"/>
                <w:b/>
                <w:bCs/>
                <w:color w:val="002060"/>
              </w:rPr>
            </w:pPr>
            <w:hyperlink w:anchor="page1">
              <w:r w:rsidR="00CB4CAE" w:rsidRPr="003B3089">
                <w:rPr>
                  <w:rFonts w:eastAsia="Times New Roman"/>
                  <w:b/>
                  <w:bCs/>
                  <w:color w:val="002060"/>
                </w:rPr>
                <w:t xml:space="preserve">Załącznik nr 10 do IDW </w:t>
              </w:r>
              <w:r w:rsidR="00CB4CAE" w:rsidRPr="003B3089">
                <w:rPr>
                  <w:rFonts w:eastAsia="Calibri"/>
                  <w:b/>
                  <w:bCs/>
                  <w:color w:val="002060"/>
                </w:rPr>
                <w:t>.....................................................................................................</w:t>
              </w:r>
            </w:hyperlink>
          </w:p>
        </w:tc>
        <w:tc>
          <w:tcPr>
            <w:tcW w:w="5158" w:type="dxa"/>
            <w:vAlign w:val="bottom"/>
          </w:tcPr>
          <w:p w14:paraId="6914B831" w14:textId="77777777" w:rsidR="00D33DF9" w:rsidRPr="003B3089" w:rsidRDefault="00C17C36">
            <w:pPr>
              <w:jc w:val="right"/>
              <w:rPr>
                <w:rFonts w:eastAsia="Calibri"/>
                <w:b/>
                <w:bCs/>
                <w:color w:val="002060"/>
              </w:rPr>
            </w:pPr>
            <w:hyperlink w:anchor="page1">
              <w:r w:rsidR="00CB4CAE" w:rsidRPr="003B3089">
                <w:rPr>
                  <w:rFonts w:eastAsia="Calibri"/>
                  <w:b/>
                  <w:bCs/>
                  <w:color w:val="002060"/>
                </w:rPr>
                <w:t>1</w:t>
              </w:r>
            </w:hyperlink>
          </w:p>
        </w:tc>
      </w:tr>
      <w:tr w:rsidR="00D33DF9" w:rsidRPr="003B3089" w14:paraId="7CE39103" w14:textId="77777777" w:rsidTr="00CC19C4">
        <w:trPr>
          <w:trHeight w:val="574"/>
        </w:trPr>
        <w:tc>
          <w:tcPr>
            <w:tcW w:w="20" w:type="dxa"/>
            <w:vAlign w:val="bottom"/>
          </w:tcPr>
          <w:p w14:paraId="0B24AD78" w14:textId="77777777" w:rsidR="00D33DF9" w:rsidRPr="003B3089" w:rsidRDefault="00C17C36">
            <w:pPr>
              <w:ind w:right="343"/>
              <w:jc w:val="right"/>
              <w:rPr>
                <w:rFonts w:eastAsia="Calibri"/>
                <w:b/>
                <w:bCs/>
                <w:color w:val="002060"/>
                <w:w w:val="93"/>
              </w:rPr>
            </w:pPr>
            <w:hyperlink w:anchor="page15">
              <w:r w:rsidR="00CB4CAE" w:rsidRPr="003B3089">
                <w:rPr>
                  <w:rFonts w:eastAsia="Calibri"/>
                  <w:b/>
                  <w:bCs/>
                  <w:color w:val="002060"/>
                  <w:w w:val="93"/>
                </w:rPr>
                <w:t>1.</w:t>
              </w:r>
            </w:hyperlink>
          </w:p>
        </w:tc>
        <w:tc>
          <w:tcPr>
            <w:tcW w:w="4244" w:type="dxa"/>
            <w:gridSpan w:val="2"/>
            <w:vAlign w:val="bottom"/>
          </w:tcPr>
          <w:p w14:paraId="2E2318B6" w14:textId="77777777" w:rsidR="00E03C18" w:rsidRDefault="00E03C18" w:rsidP="00E03C18">
            <w:pPr>
              <w:ind w:left="236"/>
            </w:pPr>
          </w:p>
          <w:p w14:paraId="191F9B41" w14:textId="6E807AA1" w:rsidR="00D33DF9" w:rsidRPr="003B3089" w:rsidRDefault="00C17C36" w:rsidP="00011525">
            <w:pPr>
              <w:rPr>
                <w:rFonts w:eastAsia="Calibri"/>
                <w:b/>
                <w:bCs/>
                <w:color w:val="002060"/>
              </w:rPr>
            </w:pPr>
            <w:hyperlink w:anchor="page15">
              <w:r w:rsidR="00CB4CAE" w:rsidRPr="003B3089">
                <w:rPr>
                  <w:rFonts w:eastAsia="Calibri"/>
                  <w:b/>
                  <w:bCs/>
                  <w:color w:val="002060"/>
                </w:rPr>
                <w:t>Postanowienia Ogólne</w:t>
              </w:r>
              <w:r w:rsidR="00E03C18">
                <w:rPr>
                  <w:rFonts w:eastAsia="Calibri"/>
                  <w:b/>
                  <w:bCs/>
                  <w:color w:val="002060"/>
                </w:rPr>
                <w:t xml:space="preserve"> …………</w:t>
              </w:r>
              <w:r w:rsidR="00CB4CAE" w:rsidRPr="003B3089">
                <w:rPr>
                  <w:rFonts w:eastAsia="Calibri"/>
                  <w:b/>
                  <w:bCs/>
                  <w:color w:val="002060"/>
                </w:rPr>
                <w:t xml:space="preserve"> </w:t>
              </w:r>
            </w:hyperlink>
            <w:r w:rsidR="00E03C18" w:rsidRPr="003B3089">
              <w:rPr>
                <w:rFonts w:eastAsia="Calibri"/>
                <w:b/>
                <w:bCs/>
                <w:color w:val="002060"/>
              </w:rPr>
              <w:t xml:space="preserve">  </w:t>
            </w:r>
          </w:p>
        </w:tc>
        <w:tc>
          <w:tcPr>
            <w:tcW w:w="5158" w:type="dxa"/>
            <w:vAlign w:val="bottom"/>
          </w:tcPr>
          <w:p w14:paraId="6C93CB1A" w14:textId="77777777" w:rsidR="00D33DF9" w:rsidRPr="003B3089" w:rsidRDefault="00C17C36">
            <w:pPr>
              <w:jc w:val="right"/>
              <w:rPr>
                <w:rFonts w:eastAsia="Calibri"/>
                <w:b/>
                <w:bCs/>
                <w:color w:val="002060"/>
              </w:rPr>
            </w:pPr>
            <w:hyperlink w:anchor="page15">
              <w:r w:rsidR="00CB4CAE" w:rsidRPr="003B3089">
                <w:rPr>
                  <w:rFonts w:eastAsia="Calibri"/>
                  <w:b/>
                  <w:bCs/>
                  <w:color w:val="002060"/>
                </w:rPr>
                <w:t>15</w:t>
              </w:r>
            </w:hyperlink>
          </w:p>
        </w:tc>
      </w:tr>
      <w:tr w:rsidR="00D33DF9" w:rsidRPr="003B3089" w14:paraId="291DF8C5" w14:textId="77777777" w:rsidTr="00CC19C4">
        <w:trPr>
          <w:trHeight w:val="574"/>
        </w:trPr>
        <w:tc>
          <w:tcPr>
            <w:tcW w:w="20" w:type="dxa"/>
            <w:vAlign w:val="bottom"/>
          </w:tcPr>
          <w:p w14:paraId="413F27EF" w14:textId="77777777" w:rsidR="00D33DF9" w:rsidRPr="003B3089" w:rsidRDefault="00C17C36">
            <w:pPr>
              <w:ind w:right="143"/>
              <w:jc w:val="right"/>
              <w:rPr>
                <w:rFonts w:eastAsia="Calibri"/>
              </w:rPr>
            </w:pPr>
            <w:hyperlink w:anchor="page15">
              <w:r w:rsidR="00CB4CAE" w:rsidRPr="003B3089">
                <w:rPr>
                  <w:rFonts w:eastAsia="Calibri"/>
                </w:rPr>
                <w:t>1.</w:t>
              </w:r>
            </w:hyperlink>
          </w:p>
        </w:tc>
        <w:tc>
          <w:tcPr>
            <w:tcW w:w="1279" w:type="dxa"/>
            <w:vAlign w:val="bottom"/>
          </w:tcPr>
          <w:p w14:paraId="2EEBE1CE" w14:textId="7DB0C9B3" w:rsidR="00D33DF9" w:rsidRPr="00CC19C4" w:rsidRDefault="00C17C36">
            <w:pPr>
              <w:ind w:left="260"/>
              <w:rPr>
                <w:rFonts w:eastAsia="Calibri"/>
                <w:b/>
                <w:bCs/>
                <w:w w:val="96"/>
              </w:rPr>
            </w:pPr>
            <w:hyperlink w:anchor="page15">
              <w:r w:rsidR="00CB4CAE" w:rsidRPr="00CC19C4">
                <w:rPr>
                  <w:rFonts w:eastAsia="Calibri"/>
                  <w:b/>
                  <w:bCs/>
                  <w:w w:val="96"/>
                </w:rPr>
                <w:t>Definicje</w:t>
              </w:r>
            </w:hyperlink>
          </w:p>
        </w:tc>
        <w:tc>
          <w:tcPr>
            <w:tcW w:w="2964" w:type="dxa"/>
            <w:vAlign w:val="bottom"/>
          </w:tcPr>
          <w:p w14:paraId="338C405E" w14:textId="77777777" w:rsidR="00E03C18" w:rsidRDefault="00E03C18">
            <w:pPr>
              <w:jc w:val="right"/>
            </w:pPr>
          </w:p>
          <w:p w14:paraId="2A42577B" w14:textId="1B1C9BA8" w:rsidR="00D33DF9" w:rsidRPr="003B3089" w:rsidRDefault="00C17C36">
            <w:pPr>
              <w:jc w:val="right"/>
              <w:rPr>
                <w:rFonts w:eastAsia="Calibri"/>
                <w:w w:val="71"/>
              </w:rPr>
            </w:pPr>
            <w:hyperlink w:anchor="page15">
              <w:r w:rsidR="00CB4CAE" w:rsidRPr="003B3089">
                <w:rPr>
                  <w:rFonts w:eastAsia="Calibri"/>
                  <w:w w:val="71"/>
                </w:rPr>
                <w:t>.....................................................................</w:t>
              </w:r>
            </w:hyperlink>
          </w:p>
        </w:tc>
        <w:tc>
          <w:tcPr>
            <w:tcW w:w="5158" w:type="dxa"/>
            <w:vAlign w:val="bottom"/>
          </w:tcPr>
          <w:p w14:paraId="4E22D3A3" w14:textId="77777777" w:rsidR="00D33DF9" w:rsidRPr="003B3089" w:rsidRDefault="00C17C36" w:rsidP="00E03C18">
            <w:pPr>
              <w:ind w:left="423" w:hanging="423"/>
              <w:jc w:val="right"/>
              <w:rPr>
                <w:rFonts w:eastAsia="Calibri"/>
              </w:rPr>
            </w:pPr>
            <w:hyperlink w:anchor="page15">
              <w:r w:rsidR="00CB4CAE" w:rsidRPr="003B3089">
                <w:rPr>
                  <w:rFonts w:eastAsia="Calibri"/>
                </w:rPr>
                <w:t>15</w:t>
              </w:r>
            </w:hyperlink>
          </w:p>
        </w:tc>
      </w:tr>
    </w:tbl>
    <w:p w14:paraId="5551770E" w14:textId="77777777" w:rsidR="003B3089" w:rsidRDefault="003B3089">
      <w:pPr>
        <w:rPr>
          <w:sz w:val="24"/>
          <w:szCs w:val="24"/>
        </w:rPr>
        <w:sectPr w:rsidR="003B3089" w:rsidSect="003B3089">
          <w:type w:val="continuous"/>
          <w:pgSz w:w="11900" w:h="16838"/>
          <w:pgMar w:top="1415" w:right="1406" w:bottom="412" w:left="1419" w:header="0" w:footer="0" w:gutter="0"/>
          <w:cols w:space="708"/>
        </w:sectPr>
      </w:pPr>
    </w:p>
    <w:tbl>
      <w:tblPr>
        <w:tblW w:w="0" w:type="auto"/>
        <w:tblInd w:w="1" w:type="dxa"/>
        <w:tblLayout w:type="fixed"/>
        <w:tblCellMar>
          <w:left w:w="0" w:type="dxa"/>
          <w:right w:w="0" w:type="dxa"/>
        </w:tblCellMar>
        <w:tblLook w:val="04A0" w:firstRow="1" w:lastRow="0" w:firstColumn="1" w:lastColumn="0" w:noHBand="0" w:noVBand="1"/>
      </w:tblPr>
      <w:tblGrid>
        <w:gridCol w:w="620"/>
        <w:gridCol w:w="1040"/>
        <w:gridCol w:w="1880"/>
        <w:gridCol w:w="460"/>
        <w:gridCol w:w="5060"/>
      </w:tblGrid>
      <w:tr w:rsidR="00D33DF9" w14:paraId="1707FDB4" w14:textId="77777777">
        <w:trPr>
          <w:trHeight w:val="468"/>
        </w:trPr>
        <w:tc>
          <w:tcPr>
            <w:tcW w:w="620" w:type="dxa"/>
            <w:vAlign w:val="bottom"/>
          </w:tcPr>
          <w:p w14:paraId="7DDD6E43" w14:textId="77DF872B" w:rsidR="00D33DF9" w:rsidRDefault="00D33DF9">
            <w:pPr>
              <w:rPr>
                <w:sz w:val="24"/>
                <w:szCs w:val="24"/>
              </w:rPr>
            </w:pPr>
          </w:p>
        </w:tc>
        <w:tc>
          <w:tcPr>
            <w:tcW w:w="1040" w:type="dxa"/>
            <w:vAlign w:val="bottom"/>
          </w:tcPr>
          <w:p w14:paraId="32DBF23B" w14:textId="77777777" w:rsidR="00D33DF9" w:rsidRDefault="00C17C36">
            <w:pPr>
              <w:ind w:left="240"/>
              <w:rPr>
                <w:rFonts w:eastAsia="Times New Roman"/>
              </w:rPr>
            </w:pPr>
            <w:hyperlink w:anchor="page15">
              <w:r w:rsidR="00CB4CAE">
                <w:rPr>
                  <w:rFonts w:eastAsia="Times New Roman"/>
                </w:rPr>
                <w:t>1.1.1.</w:t>
              </w:r>
            </w:hyperlink>
          </w:p>
        </w:tc>
        <w:tc>
          <w:tcPr>
            <w:tcW w:w="1880" w:type="dxa"/>
            <w:vAlign w:val="bottom"/>
          </w:tcPr>
          <w:p w14:paraId="3AE89EDF" w14:textId="77777777" w:rsidR="00D33DF9" w:rsidRDefault="00C17C36">
            <w:pPr>
              <w:ind w:left="100"/>
              <w:rPr>
                <w:rFonts w:eastAsia="Times New Roman"/>
              </w:rPr>
            </w:pPr>
            <w:hyperlink w:anchor="page15">
              <w:r w:rsidR="00CB4CAE">
                <w:rPr>
                  <w:rFonts w:eastAsia="Times New Roman"/>
                </w:rPr>
                <w:t xml:space="preserve">Kontrakt    </w:t>
              </w:r>
              <w:r w:rsidR="00CB4CAE">
                <w:rPr>
                  <w:rFonts w:ascii="Calibri" w:eastAsia="Calibri" w:hAnsi="Calibri" w:cs="Calibri"/>
                </w:rPr>
                <w:t>15</w:t>
              </w:r>
            </w:hyperlink>
          </w:p>
        </w:tc>
        <w:tc>
          <w:tcPr>
            <w:tcW w:w="460" w:type="dxa"/>
            <w:vAlign w:val="bottom"/>
          </w:tcPr>
          <w:p w14:paraId="092397E6" w14:textId="77777777" w:rsidR="00D33DF9" w:rsidRDefault="00D33DF9">
            <w:pPr>
              <w:rPr>
                <w:sz w:val="24"/>
                <w:szCs w:val="24"/>
              </w:rPr>
            </w:pPr>
          </w:p>
        </w:tc>
        <w:tc>
          <w:tcPr>
            <w:tcW w:w="5060" w:type="dxa"/>
            <w:vAlign w:val="bottom"/>
          </w:tcPr>
          <w:p w14:paraId="3586FF96" w14:textId="77777777" w:rsidR="00D33DF9" w:rsidRDefault="00D33DF9">
            <w:pPr>
              <w:rPr>
                <w:sz w:val="24"/>
                <w:szCs w:val="24"/>
              </w:rPr>
            </w:pPr>
          </w:p>
        </w:tc>
      </w:tr>
      <w:tr w:rsidR="00D33DF9" w14:paraId="7D9C0CAC" w14:textId="77777777">
        <w:trPr>
          <w:trHeight w:val="509"/>
        </w:trPr>
        <w:tc>
          <w:tcPr>
            <w:tcW w:w="620" w:type="dxa"/>
            <w:vAlign w:val="bottom"/>
          </w:tcPr>
          <w:p w14:paraId="289C9E8F" w14:textId="77777777" w:rsidR="00D33DF9" w:rsidRDefault="00D33DF9">
            <w:pPr>
              <w:rPr>
                <w:sz w:val="24"/>
                <w:szCs w:val="24"/>
              </w:rPr>
            </w:pPr>
          </w:p>
        </w:tc>
        <w:tc>
          <w:tcPr>
            <w:tcW w:w="1040" w:type="dxa"/>
            <w:vAlign w:val="bottom"/>
          </w:tcPr>
          <w:p w14:paraId="1B7BA852" w14:textId="77777777" w:rsidR="00D33DF9" w:rsidRDefault="00C17C36">
            <w:pPr>
              <w:ind w:left="240"/>
              <w:rPr>
                <w:rFonts w:eastAsia="Times New Roman"/>
              </w:rPr>
            </w:pPr>
            <w:hyperlink w:anchor="page17">
              <w:r w:rsidR="00CB4CAE">
                <w:rPr>
                  <w:rFonts w:eastAsia="Times New Roman"/>
                </w:rPr>
                <w:t>1.1.2.</w:t>
              </w:r>
            </w:hyperlink>
          </w:p>
        </w:tc>
        <w:tc>
          <w:tcPr>
            <w:tcW w:w="1880" w:type="dxa"/>
            <w:vAlign w:val="bottom"/>
          </w:tcPr>
          <w:p w14:paraId="71F5197E" w14:textId="77777777" w:rsidR="00D33DF9" w:rsidRDefault="00C17C36">
            <w:pPr>
              <w:ind w:left="100"/>
              <w:rPr>
                <w:rFonts w:eastAsia="Times New Roman"/>
              </w:rPr>
            </w:pPr>
            <w:hyperlink w:anchor="page17">
              <w:r w:rsidR="00CB4CAE">
                <w:rPr>
                  <w:rFonts w:eastAsia="Times New Roman"/>
                </w:rPr>
                <w:t>Strony i osoby</w:t>
              </w:r>
            </w:hyperlink>
          </w:p>
        </w:tc>
        <w:tc>
          <w:tcPr>
            <w:tcW w:w="460" w:type="dxa"/>
            <w:vAlign w:val="bottom"/>
          </w:tcPr>
          <w:p w14:paraId="62DFF075" w14:textId="77777777" w:rsidR="00D33DF9" w:rsidRDefault="00C17C36">
            <w:pPr>
              <w:ind w:right="130"/>
              <w:jc w:val="right"/>
              <w:rPr>
                <w:rFonts w:ascii="Calibri" w:eastAsia="Calibri" w:hAnsi="Calibri" w:cs="Calibri"/>
                <w:w w:val="89"/>
              </w:rPr>
            </w:pPr>
            <w:hyperlink w:anchor="page17">
              <w:r w:rsidR="00CB4CAE">
                <w:rPr>
                  <w:rFonts w:ascii="Calibri" w:eastAsia="Calibri" w:hAnsi="Calibri" w:cs="Calibri"/>
                  <w:w w:val="89"/>
                </w:rPr>
                <w:t>17</w:t>
              </w:r>
            </w:hyperlink>
          </w:p>
        </w:tc>
        <w:tc>
          <w:tcPr>
            <w:tcW w:w="5060" w:type="dxa"/>
            <w:vAlign w:val="bottom"/>
          </w:tcPr>
          <w:p w14:paraId="441891BE" w14:textId="77777777" w:rsidR="00D33DF9" w:rsidRDefault="00D33DF9">
            <w:pPr>
              <w:rPr>
                <w:sz w:val="24"/>
                <w:szCs w:val="24"/>
              </w:rPr>
            </w:pPr>
          </w:p>
        </w:tc>
      </w:tr>
      <w:tr w:rsidR="00D33DF9" w14:paraId="6E78631C" w14:textId="77777777">
        <w:trPr>
          <w:trHeight w:val="509"/>
        </w:trPr>
        <w:tc>
          <w:tcPr>
            <w:tcW w:w="620" w:type="dxa"/>
            <w:vAlign w:val="bottom"/>
          </w:tcPr>
          <w:p w14:paraId="669F1CD7" w14:textId="77777777" w:rsidR="00D33DF9" w:rsidRDefault="00D33DF9">
            <w:pPr>
              <w:rPr>
                <w:sz w:val="24"/>
                <w:szCs w:val="24"/>
              </w:rPr>
            </w:pPr>
          </w:p>
        </w:tc>
        <w:tc>
          <w:tcPr>
            <w:tcW w:w="1040" w:type="dxa"/>
            <w:vAlign w:val="bottom"/>
          </w:tcPr>
          <w:p w14:paraId="012255C7" w14:textId="77777777" w:rsidR="00D33DF9" w:rsidRDefault="00C17C36">
            <w:pPr>
              <w:ind w:left="240"/>
              <w:rPr>
                <w:rFonts w:eastAsia="Times New Roman"/>
              </w:rPr>
            </w:pPr>
            <w:hyperlink w:anchor="page18">
              <w:r w:rsidR="00CB4CAE">
                <w:rPr>
                  <w:rFonts w:eastAsia="Times New Roman"/>
                </w:rPr>
                <w:t>1.1.3.</w:t>
              </w:r>
            </w:hyperlink>
          </w:p>
        </w:tc>
        <w:tc>
          <w:tcPr>
            <w:tcW w:w="7400" w:type="dxa"/>
            <w:gridSpan w:val="3"/>
            <w:vAlign w:val="bottom"/>
          </w:tcPr>
          <w:p w14:paraId="1D415576" w14:textId="77777777" w:rsidR="00D33DF9" w:rsidRDefault="00C17C36">
            <w:pPr>
              <w:ind w:left="100"/>
              <w:rPr>
                <w:rFonts w:eastAsia="Times New Roman"/>
              </w:rPr>
            </w:pPr>
            <w:hyperlink w:anchor="page18">
              <w:r w:rsidR="00CB4CAE">
                <w:rPr>
                  <w:rFonts w:eastAsia="Times New Roman"/>
                </w:rPr>
                <w:t xml:space="preserve">Daty, próby, okresy i ukończenia   </w:t>
              </w:r>
              <w:r w:rsidR="00CB4CAE">
                <w:rPr>
                  <w:rFonts w:ascii="Calibri" w:eastAsia="Calibri" w:hAnsi="Calibri" w:cs="Calibri"/>
                </w:rPr>
                <w:t>18</w:t>
              </w:r>
            </w:hyperlink>
          </w:p>
        </w:tc>
      </w:tr>
      <w:tr w:rsidR="00D33DF9" w14:paraId="366D090C" w14:textId="77777777">
        <w:trPr>
          <w:trHeight w:val="511"/>
        </w:trPr>
        <w:tc>
          <w:tcPr>
            <w:tcW w:w="620" w:type="dxa"/>
            <w:vAlign w:val="bottom"/>
          </w:tcPr>
          <w:p w14:paraId="1B7F2D4F" w14:textId="77777777" w:rsidR="00D33DF9" w:rsidRDefault="00D33DF9">
            <w:pPr>
              <w:rPr>
                <w:sz w:val="24"/>
                <w:szCs w:val="24"/>
              </w:rPr>
            </w:pPr>
          </w:p>
        </w:tc>
        <w:tc>
          <w:tcPr>
            <w:tcW w:w="1040" w:type="dxa"/>
            <w:vAlign w:val="bottom"/>
          </w:tcPr>
          <w:p w14:paraId="78FA02CB" w14:textId="77777777" w:rsidR="00D33DF9" w:rsidRDefault="00C17C36">
            <w:pPr>
              <w:ind w:left="240"/>
              <w:rPr>
                <w:rFonts w:eastAsia="Times New Roman"/>
              </w:rPr>
            </w:pPr>
            <w:hyperlink w:anchor="page19">
              <w:r w:rsidR="00CB4CAE">
                <w:rPr>
                  <w:rFonts w:eastAsia="Times New Roman"/>
                </w:rPr>
                <w:t>1.1.4.</w:t>
              </w:r>
            </w:hyperlink>
          </w:p>
        </w:tc>
        <w:tc>
          <w:tcPr>
            <w:tcW w:w="2340" w:type="dxa"/>
            <w:gridSpan w:val="2"/>
            <w:vAlign w:val="bottom"/>
          </w:tcPr>
          <w:p w14:paraId="2A4A1072" w14:textId="77777777" w:rsidR="00D33DF9" w:rsidRDefault="00C17C36">
            <w:pPr>
              <w:ind w:left="100"/>
              <w:rPr>
                <w:rFonts w:eastAsia="Times New Roman"/>
              </w:rPr>
            </w:pPr>
            <w:hyperlink w:anchor="page19">
              <w:r w:rsidR="00CB4CAE">
                <w:rPr>
                  <w:rFonts w:eastAsia="Times New Roman"/>
                </w:rPr>
                <w:t>Pieniądze i płatności</w:t>
              </w:r>
            </w:hyperlink>
          </w:p>
        </w:tc>
        <w:tc>
          <w:tcPr>
            <w:tcW w:w="5060" w:type="dxa"/>
            <w:vAlign w:val="bottom"/>
          </w:tcPr>
          <w:p w14:paraId="7665B210" w14:textId="77777777" w:rsidR="00D33DF9" w:rsidRDefault="00C17C36">
            <w:pPr>
              <w:ind w:right="4470"/>
              <w:jc w:val="right"/>
              <w:rPr>
                <w:rFonts w:ascii="Calibri" w:eastAsia="Calibri" w:hAnsi="Calibri" w:cs="Calibri"/>
              </w:rPr>
            </w:pPr>
            <w:hyperlink w:anchor="page19">
              <w:r w:rsidR="00CB4CAE">
                <w:rPr>
                  <w:rFonts w:ascii="Calibri" w:eastAsia="Calibri" w:hAnsi="Calibri" w:cs="Calibri"/>
                </w:rPr>
                <w:t>19</w:t>
              </w:r>
            </w:hyperlink>
          </w:p>
        </w:tc>
      </w:tr>
      <w:tr w:rsidR="00D33DF9" w14:paraId="75D39028" w14:textId="77777777">
        <w:trPr>
          <w:trHeight w:val="509"/>
        </w:trPr>
        <w:tc>
          <w:tcPr>
            <w:tcW w:w="620" w:type="dxa"/>
            <w:vAlign w:val="bottom"/>
          </w:tcPr>
          <w:p w14:paraId="1000E74E" w14:textId="77777777" w:rsidR="00D33DF9" w:rsidRDefault="00D33DF9">
            <w:pPr>
              <w:rPr>
                <w:sz w:val="24"/>
                <w:szCs w:val="24"/>
              </w:rPr>
            </w:pPr>
          </w:p>
        </w:tc>
        <w:tc>
          <w:tcPr>
            <w:tcW w:w="1040" w:type="dxa"/>
            <w:vAlign w:val="bottom"/>
          </w:tcPr>
          <w:p w14:paraId="0DB65BED" w14:textId="77777777" w:rsidR="00D33DF9" w:rsidRDefault="00C17C36">
            <w:pPr>
              <w:ind w:left="240"/>
              <w:rPr>
                <w:rFonts w:eastAsia="Times New Roman"/>
              </w:rPr>
            </w:pPr>
            <w:hyperlink w:anchor="page20">
              <w:r w:rsidR="00CB4CAE">
                <w:rPr>
                  <w:rFonts w:eastAsia="Times New Roman"/>
                </w:rPr>
                <w:t>1.1.5.</w:t>
              </w:r>
            </w:hyperlink>
          </w:p>
        </w:tc>
        <w:tc>
          <w:tcPr>
            <w:tcW w:w="1880" w:type="dxa"/>
            <w:vAlign w:val="bottom"/>
          </w:tcPr>
          <w:p w14:paraId="27F15C9B" w14:textId="77777777" w:rsidR="00D33DF9" w:rsidRDefault="00C17C36">
            <w:pPr>
              <w:ind w:left="100"/>
              <w:rPr>
                <w:rFonts w:eastAsia="Times New Roman"/>
              </w:rPr>
            </w:pPr>
            <w:hyperlink w:anchor="page20">
              <w:r w:rsidR="00CB4CAE">
                <w:rPr>
                  <w:rFonts w:eastAsia="Times New Roman"/>
                </w:rPr>
                <w:t>Roboty i Dostawy</w:t>
              </w:r>
            </w:hyperlink>
          </w:p>
        </w:tc>
        <w:tc>
          <w:tcPr>
            <w:tcW w:w="460" w:type="dxa"/>
            <w:vAlign w:val="bottom"/>
          </w:tcPr>
          <w:p w14:paraId="717A610D" w14:textId="77777777" w:rsidR="00D33DF9" w:rsidRDefault="00C17C36">
            <w:pPr>
              <w:ind w:right="130"/>
              <w:jc w:val="right"/>
              <w:rPr>
                <w:rFonts w:ascii="Calibri" w:eastAsia="Calibri" w:hAnsi="Calibri" w:cs="Calibri"/>
                <w:w w:val="89"/>
              </w:rPr>
            </w:pPr>
            <w:hyperlink w:anchor="page20">
              <w:r w:rsidR="00CB4CAE">
                <w:rPr>
                  <w:rFonts w:ascii="Calibri" w:eastAsia="Calibri" w:hAnsi="Calibri" w:cs="Calibri"/>
                  <w:w w:val="89"/>
                </w:rPr>
                <w:t>20</w:t>
              </w:r>
            </w:hyperlink>
          </w:p>
        </w:tc>
        <w:tc>
          <w:tcPr>
            <w:tcW w:w="5060" w:type="dxa"/>
            <w:vAlign w:val="bottom"/>
          </w:tcPr>
          <w:p w14:paraId="7EEA1925" w14:textId="77777777" w:rsidR="00D33DF9" w:rsidRDefault="00D33DF9">
            <w:pPr>
              <w:rPr>
                <w:sz w:val="24"/>
                <w:szCs w:val="24"/>
              </w:rPr>
            </w:pPr>
          </w:p>
        </w:tc>
      </w:tr>
      <w:tr w:rsidR="00D33DF9" w14:paraId="1AEEC0A8" w14:textId="77777777">
        <w:trPr>
          <w:trHeight w:val="509"/>
        </w:trPr>
        <w:tc>
          <w:tcPr>
            <w:tcW w:w="620" w:type="dxa"/>
            <w:vAlign w:val="bottom"/>
          </w:tcPr>
          <w:p w14:paraId="504E4824" w14:textId="77777777" w:rsidR="00D33DF9" w:rsidRDefault="00D33DF9">
            <w:pPr>
              <w:rPr>
                <w:sz w:val="24"/>
                <w:szCs w:val="24"/>
              </w:rPr>
            </w:pPr>
          </w:p>
        </w:tc>
        <w:tc>
          <w:tcPr>
            <w:tcW w:w="1040" w:type="dxa"/>
            <w:vAlign w:val="bottom"/>
          </w:tcPr>
          <w:p w14:paraId="66325F6C" w14:textId="77777777" w:rsidR="00D33DF9" w:rsidRDefault="00C17C36">
            <w:pPr>
              <w:ind w:left="240"/>
              <w:rPr>
                <w:rFonts w:eastAsia="Times New Roman"/>
              </w:rPr>
            </w:pPr>
            <w:hyperlink w:anchor="page22">
              <w:r w:rsidR="00CB4CAE">
                <w:rPr>
                  <w:rFonts w:eastAsia="Times New Roman"/>
                </w:rPr>
                <w:t>1.1.6.</w:t>
              </w:r>
            </w:hyperlink>
          </w:p>
        </w:tc>
        <w:tc>
          <w:tcPr>
            <w:tcW w:w="1880" w:type="dxa"/>
            <w:vAlign w:val="bottom"/>
          </w:tcPr>
          <w:p w14:paraId="3583A3FA" w14:textId="77777777" w:rsidR="00D33DF9" w:rsidRDefault="00C17C36">
            <w:pPr>
              <w:ind w:left="100"/>
              <w:rPr>
                <w:rFonts w:eastAsia="Times New Roman"/>
              </w:rPr>
            </w:pPr>
            <w:hyperlink w:anchor="page22">
              <w:r w:rsidR="00CB4CAE">
                <w:rPr>
                  <w:rFonts w:eastAsia="Times New Roman"/>
                </w:rPr>
                <w:t>Inne definicje</w:t>
              </w:r>
            </w:hyperlink>
          </w:p>
        </w:tc>
        <w:tc>
          <w:tcPr>
            <w:tcW w:w="460" w:type="dxa"/>
            <w:vAlign w:val="bottom"/>
          </w:tcPr>
          <w:p w14:paraId="16367D52" w14:textId="77777777" w:rsidR="00D33DF9" w:rsidRDefault="00C17C36">
            <w:pPr>
              <w:ind w:right="130"/>
              <w:jc w:val="right"/>
              <w:rPr>
                <w:rFonts w:ascii="Calibri" w:eastAsia="Calibri" w:hAnsi="Calibri" w:cs="Calibri"/>
                <w:w w:val="89"/>
              </w:rPr>
            </w:pPr>
            <w:hyperlink w:anchor="page22">
              <w:r w:rsidR="00CB4CAE">
                <w:rPr>
                  <w:rFonts w:ascii="Calibri" w:eastAsia="Calibri" w:hAnsi="Calibri" w:cs="Calibri"/>
                  <w:w w:val="89"/>
                </w:rPr>
                <w:t>22</w:t>
              </w:r>
            </w:hyperlink>
          </w:p>
        </w:tc>
        <w:tc>
          <w:tcPr>
            <w:tcW w:w="5060" w:type="dxa"/>
            <w:vAlign w:val="bottom"/>
          </w:tcPr>
          <w:p w14:paraId="437281EA" w14:textId="77777777" w:rsidR="00D33DF9" w:rsidRDefault="00D33DF9">
            <w:pPr>
              <w:rPr>
                <w:sz w:val="24"/>
                <w:szCs w:val="24"/>
              </w:rPr>
            </w:pPr>
          </w:p>
        </w:tc>
      </w:tr>
    </w:tbl>
    <w:p w14:paraId="5461ADEB" w14:textId="77777777" w:rsidR="00D33DF9" w:rsidRDefault="00D33DF9">
      <w:pPr>
        <w:spacing w:line="200" w:lineRule="exact"/>
        <w:rPr>
          <w:sz w:val="20"/>
          <w:szCs w:val="20"/>
        </w:rPr>
      </w:pPr>
    </w:p>
    <w:p w14:paraId="4259F5C0" w14:textId="77777777" w:rsidR="00D33DF9" w:rsidRDefault="00D33DF9">
      <w:pPr>
        <w:spacing w:line="370" w:lineRule="exact"/>
        <w:rPr>
          <w:sz w:val="20"/>
          <w:szCs w:val="20"/>
        </w:rPr>
      </w:pPr>
    </w:p>
    <w:p w14:paraId="72FD026E" w14:textId="77777777" w:rsidR="00D33DF9" w:rsidRDefault="00D33DF9">
      <w:pPr>
        <w:sectPr w:rsidR="00D33DF9" w:rsidSect="003B3089">
          <w:type w:val="continuous"/>
          <w:pgSz w:w="11900" w:h="16838"/>
          <w:pgMar w:top="1415" w:right="1406" w:bottom="412" w:left="1419" w:header="0" w:footer="0" w:gutter="0"/>
          <w:cols w:space="708" w:equalWidth="0">
            <w:col w:w="9081"/>
          </w:cols>
        </w:sectPr>
      </w:pPr>
    </w:p>
    <w:bookmarkStart w:id="8" w:name="page8"/>
    <w:bookmarkEnd w:id="8"/>
    <w:p w14:paraId="6F533DE1" w14:textId="77777777" w:rsidR="00D33DF9" w:rsidRDefault="00CB4CAE">
      <w:pPr>
        <w:tabs>
          <w:tab w:val="left" w:pos="680"/>
          <w:tab w:val="left" w:leader="dot" w:pos="8820"/>
        </w:tabs>
        <w:ind w:left="220"/>
        <w:rPr>
          <w:rFonts w:ascii="Calibri" w:eastAsia="Calibri" w:hAnsi="Calibri" w:cs="Calibri"/>
          <w:sz w:val="21"/>
          <w:szCs w:val="21"/>
        </w:rPr>
      </w:pPr>
      <w:r>
        <w:rPr>
          <w:rFonts w:ascii="Calibri" w:eastAsia="Calibri" w:hAnsi="Calibri" w:cs="Calibri"/>
        </w:rPr>
        <w:lastRenderedPageBreak/>
        <w:fldChar w:fldCharType="begin"/>
      </w:r>
      <w:r>
        <w:rPr>
          <w:rFonts w:ascii="Calibri" w:eastAsia="Calibri" w:hAnsi="Calibri" w:cs="Calibri"/>
        </w:rPr>
        <w:instrText xml:space="preserve"> HYPERLINK \l "page24" \h </w:instrText>
      </w:r>
      <w:r>
        <w:rPr>
          <w:rFonts w:ascii="Calibri" w:eastAsia="Calibri" w:hAnsi="Calibri" w:cs="Calibri"/>
        </w:rPr>
        <w:fldChar w:fldCharType="separate"/>
      </w:r>
      <w:r>
        <w:rPr>
          <w:rFonts w:ascii="Calibri" w:eastAsia="Calibri" w:hAnsi="Calibri" w:cs="Calibri"/>
        </w:rPr>
        <w:t>1.2</w:t>
      </w:r>
      <w:r>
        <w:rPr>
          <w:rFonts w:ascii="Calibri" w:eastAsia="Calibri" w:hAnsi="Calibri" w:cs="Calibri"/>
        </w:rPr>
        <w:fldChar w:fldCharType="end"/>
      </w:r>
      <w:r>
        <w:rPr>
          <w:rFonts w:ascii="Calibri" w:eastAsia="Calibri" w:hAnsi="Calibri" w:cs="Calibri"/>
        </w:rPr>
        <w:tab/>
      </w:r>
      <w:hyperlink w:anchor="page24">
        <w:r>
          <w:rPr>
            <w:rFonts w:ascii="Calibri" w:eastAsia="Calibri" w:hAnsi="Calibri" w:cs="Calibri"/>
          </w:rPr>
          <w:t>Interpretacja</w:t>
        </w:r>
      </w:hyperlink>
      <w:r>
        <w:rPr>
          <w:rFonts w:ascii="Calibri" w:eastAsia="Calibri" w:hAnsi="Calibri" w:cs="Calibri"/>
        </w:rPr>
        <w:tab/>
      </w:r>
      <w:hyperlink w:anchor="page24">
        <w:r>
          <w:rPr>
            <w:rFonts w:ascii="Calibri" w:eastAsia="Calibri" w:hAnsi="Calibri" w:cs="Calibri"/>
            <w:sz w:val="21"/>
            <w:szCs w:val="21"/>
          </w:rPr>
          <w:t>24</w:t>
        </w:r>
      </w:hyperlink>
    </w:p>
    <w:p w14:paraId="6779CDC2" w14:textId="77777777" w:rsidR="00D33DF9" w:rsidRDefault="00D33DF9">
      <w:pPr>
        <w:spacing w:line="200" w:lineRule="exact"/>
        <w:rPr>
          <w:rFonts w:ascii="Calibri" w:eastAsia="Calibri" w:hAnsi="Calibri" w:cs="Calibri"/>
        </w:rPr>
      </w:pPr>
    </w:p>
    <w:p w14:paraId="46D77068" w14:textId="77777777" w:rsidR="00D33DF9" w:rsidRDefault="00C17C36">
      <w:pPr>
        <w:tabs>
          <w:tab w:val="left" w:pos="680"/>
          <w:tab w:val="left" w:leader="dot" w:pos="8820"/>
        </w:tabs>
        <w:ind w:left="220"/>
        <w:rPr>
          <w:rFonts w:ascii="Calibri" w:eastAsia="Calibri" w:hAnsi="Calibri" w:cs="Calibri"/>
          <w:sz w:val="21"/>
          <w:szCs w:val="21"/>
        </w:rPr>
      </w:pPr>
      <w:hyperlink w:anchor="page25">
        <w:r w:rsidR="00CB4CAE">
          <w:rPr>
            <w:rFonts w:ascii="Calibri" w:eastAsia="Calibri" w:hAnsi="Calibri" w:cs="Calibri"/>
          </w:rPr>
          <w:t>1.3</w:t>
        </w:r>
      </w:hyperlink>
      <w:r w:rsidR="00CB4CAE">
        <w:rPr>
          <w:rFonts w:ascii="Calibri" w:eastAsia="Calibri" w:hAnsi="Calibri" w:cs="Calibri"/>
        </w:rPr>
        <w:tab/>
      </w:r>
      <w:hyperlink w:anchor="page25">
        <w:r w:rsidR="00CB4CAE">
          <w:rPr>
            <w:rFonts w:ascii="Calibri" w:eastAsia="Calibri" w:hAnsi="Calibri" w:cs="Calibri"/>
          </w:rPr>
          <w:t>Przepływ informacji</w:t>
        </w:r>
      </w:hyperlink>
      <w:r w:rsidR="00CB4CAE">
        <w:rPr>
          <w:rFonts w:ascii="Calibri" w:eastAsia="Calibri" w:hAnsi="Calibri" w:cs="Calibri"/>
        </w:rPr>
        <w:tab/>
      </w:r>
      <w:hyperlink w:anchor="page25">
        <w:r w:rsidR="00CB4CAE">
          <w:rPr>
            <w:rFonts w:ascii="Calibri" w:eastAsia="Calibri" w:hAnsi="Calibri" w:cs="Calibri"/>
            <w:sz w:val="21"/>
            <w:szCs w:val="21"/>
          </w:rPr>
          <w:t>25</w:t>
        </w:r>
      </w:hyperlink>
    </w:p>
    <w:p w14:paraId="520012F5" w14:textId="77777777" w:rsidR="00D33DF9" w:rsidRDefault="00D33DF9">
      <w:pPr>
        <w:spacing w:line="199" w:lineRule="exact"/>
        <w:rPr>
          <w:rFonts w:ascii="Calibri" w:eastAsia="Calibri" w:hAnsi="Calibri" w:cs="Calibri"/>
        </w:rPr>
      </w:pPr>
    </w:p>
    <w:p w14:paraId="67E41E4A" w14:textId="77777777" w:rsidR="00D33DF9" w:rsidRDefault="00C17C36">
      <w:pPr>
        <w:tabs>
          <w:tab w:val="left" w:leader="dot" w:pos="8820"/>
        </w:tabs>
        <w:ind w:left="220"/>
        <w:rPr>
          <w:rFonts w:ascii="Calibri" w:eastAsia="Calibri" w:hAnsi="Calibri" w:cs="Calibri"/>
          <w:sz w:val="21"/>
          <w:szCs w:val="21"/>
        </w:rPr>
      </w:pPr>
      <w:hyperlink w:anchor="page25">
        <w:r w:rsidR="00CB4CAE">
          <w:rPr>
            <w:rFonts w:ascii="Calibri" w:eastAsia="Calibri" w:hAnsi="Calibri" w:cs="Calibri"/>
          </w:rPr>
          <w:t>1.4  Prawo i język</w:t>
        </w:r>
      </w:hyperlink>
      <w:r w:rsidR="00CB4CAE">
        <w:rPr>
          <w:rFonts w:ascii="Calibri" w:eastAsia="Calibri" w:hAnsi="Calibri" w:cs="Calibri"/>
        </w:rPr>
        <w:tab/>
      </w:r>
      <w:hyperlink w:anchor="page25">
        <w:r w:rsidR="00CB4CAE">
          <w:rPr>
            <w:rFonts w:ascii="Calibri" w:eastAsia="Calibri" w:hAnsi="Calibri" w:cs="Calibri"/>
            <w:sz w:val="21"/>
            <w:szCs w:val="21"/>
          </w:rPr>
          <w:t>25</w:t>
        </w:r>
      </w:hyperlink>
    </w:p>
    <w:p w14:paraId="356ADC31" w14:textId="77777777" w:rsidR="00D33DF9" w:rsidRDefault="00D33DF9">
      <w:pPr>
        <w:spacing w:line="202" w:lineRule="exact"/>
        <w:rPr>
          <w:sz w:val="20"/>
          <w:szCs w:val="20"/>
        </w:rPr>
      </w:pPr>
    </w:p>
    <w:p w14:paraId="5F8E1F70" w14:textId="77777777" w:rsidR="00D33DF9" w:rsidRDefault="00C17C36">
      <w:pPr>
        <w:tabs>
          <w:tab w:val="left" w:pos="680"/>
          <w:tab w:val="left" w:leader="dot" w:pos="8820"/>
        </w:tabs>
        <w:ind w:left="220"/>
        <w:rPr>
          <w:rFonts w:ascii="Calibri" w:eastAsia="Calibri" w:hAnsi="Calibri" w:cs="Calibri"/>
          <w:sz w:val="21"/>
          <w:szCs w:val="21"/>
        </w:rPr>
      </w:pPr>
      <w:hyperlink w:anchor="page25">
        <w:r w:rsidR="00CB4CAE">
          <w:rPr>
            <w:rFonts w:ascii="Calibri" w:eastAsia="Calibri" w:hAnsi="Calibri" w:cs="Calibri"/>
          </w:rPr>
          <w:t>1.5</w:t>
        </w:r>
      </w:hyperlink>
      <w:r w:rsidR="00CB4CAE">
        <w:rPr>
          <w:rFonts w:ascii="Calibri" w:eastAsia="Calibri" w:hAnsi="Calibri" w:cs="Calibri"/>
        </w:rPr>
        <w:tab/>
      </w:r>
      <w:hyperlink w:anchor="page25">
        <w:r w:rsidR="00CB4CAE">
          <w:rPr>
            <w:rFonts w:ascii="Calibri" w:eastAsia="Calibri" w:hAnsi="Calibri" w:cs="Calibri"/>
          </w:rPr>
          <w:t>Pierwszeństwo dokumentów</w:t>
        </w:r>
      </w:hyperlink>
      <w:r w:rsidR="00CB4CAE">
        <w:rPr>
          <w:rFonts w:ascii="Calibri" w:eastAsia="Calibri" w:hAnsi="Calibri" w:cs="Calibri"/>
        </w:rPr>
        <w:tab/>
      </w:r>
      <w:hyperlink w:anchor="page25">
        <w:r w:rsidR="00CB4CAE">
          <w:rPr>
            <w:rFonts w:ascii="Calibri" w:eastAsia="Calibri" w:hAnsi="Calibri" w:cs="Calibri"/>
            <w:sz w:val="21"/>
            <w:szCs w:val="21"/>
          </w:rPr>
          <w:t>25</w:t>
        </w:r>
      </w:hyperlink>
    </w:p>
    <w:p w14:paraId="6A58EB25" w14:textId="77777777" w:rsidR="00D33DF9" w:rsidRDefault="00D33DF9">
      <w:pPr>
        <w:spacing w:line="199" w:lineRule="exact"/>
        <w:rPr>
          <w:rFonts w:ascii="Calibri" w:eastAsia="Calibri" w:hAnsi="Calibri" w:cs="Calibri"/>
        </w:rPr>
      </w:pPr>
    </w:p>
    <w:p w14:paraId="7041D403" w14:textId="77777777" w:rsidR="00D33DF9" w:rsidRDefault="00C17C36">
      <w:pPr>
        <w:tabs>
          <w:tab w:val="left" w:pos="680"/>
          <w:tab w:val="left" w:leader="dot" w:pos="8820"/>
        </w:tabs>
        <w:ind w:left="220"/>
        <w:rPr>
          <w:rFonts w:ascii="Calibri" w:eastAsia="Calibri" w:hAnsi="Calibri" w:cs="Calibri"/>
          <w:sz w:val="21"/>
          <w:szCs w:val="21"/>
        </w:rPr>
      </w:pPr>
      <w:hyperlink w:anchor="page26">
        <w:r w:rsidR="00CB4CAE">
          <w:rPr>
            <w:rFonts w:ascii="Calibri" w:eastAsia="Calibri" w:hAnsi="Calibri" w:cs="Calibri"/>
          </w:rPr>
          <w:t>1.6</w:t>
        </w:r>
      </w:hyperlink>
      <w:r w:rsidR="00CB4CAE">
        <w:rPr>
          <w:rFonts w:ascii="Calibri" w:eastAsia="Calibri" w:hAnsi="Calibri" w:cs="Calibri"/>
        </w:rPr>
        <w:tab/>
      </w:r>
      <w:hyperlink w:anchor="page26">
        <w:r w:rsidR="00CB4CAE">
          <w:rPr>
            <w:rFonts w:ascii="Calibri" w:eastAsia="Calibri" w:hAnsi="Calibri" w:cs="Calibri"/>
          </w:rPr>
          <w:t>Akt Umowy</w:t>
        </w:r>
      </w:hyperlink>
      <w:r w:rsidR="00CB4CAE">
        <w:rPr>
          <w:rFonts w:ascii="Calibri" w:eastAsia="Calibri" w:hAnsi="Calibri" w:cs="Calibri"/>
        </w:rPr>
        <w:tab/>
      </w:r>
      <w:hyperlink w:anchor="page26">
        <w:r w:rsidR="00CB4CAE">
          <w:rPr>
            <w:rFonts w:ascii="Calibri" w:eastAsia="Calibri" w:hAnsi="Calibri" w:cs="Calibri"/>
            <w:sz w:val="21"/>
            <w:szCs w:val="21"/>
          </w:rPr>
          <w:t>26</w:t>
        </w:r>
      </w:hyperlink>
    </w:p>
    <w:p w14:paraId="286F74AC" w14:textId="77777777" w:rsidR="00D33DF9" w:rsidRDefault="00D33DF9">
      <w:pPr>
        <w:spacing w:line="199" w:lineRule="exact"/>
        <w:rPr>
          <w:rFonts w:ascii="Calibri" w:eastAsia="Calibri" w:hAnsi="Calibri" w:cs="Calibri"/>
        </w:rPr>
      </w:pPr>
    </w:p>
    <w:p w14:paraId="56DBAE71" w14:textId="77777777" w:rsidR="00D33DF9" w:rsidRDefault="00C17C36">
      <w:pPr>
        <w:tabs>
          <w:tab w:val="left" w:pos="720"/>
          <w:tab w:val="left" w:leader="dot" w:pos="8820"/>
        </w:tabs>
        <w:ind w:left="220"/>
        <w:rPr>
          <w:rFonts w:ascii="Calibri" w:eastAsia="Calibri" w:hAnsi="Calibri" w:cs="Calibri"/>
          <w:sz w:val="21"/>
          <w:szCs w:val="21"/>
        </w:rPr>
      </w:pPr>
      <w:hyperlink w:anchor="page26">
        <w:r w:rsidR="00CB4CAE">
          <w:rPr>
            <w:rFonts w:ascii="Calibri" w:eastAsia="Calibri" w:hAnsi="Calibri" w:cs="Calibri"/>
          </w:rPr>
          <w:t>1.7</w:t>
        </w:r>
      </w:hyperlink>
      <w:r w:rsidR="00CB4CAE">
        <w:rPr>
          <w:rFonts w:ascii="Calibri" w:eastAsia="Calibri" w:hAnsi="Calibri" w:cs="Calibri"/>
        </w:rPr>
        <w:tab/>
      </w:r>
      <w:hyperlink w:anchor="page26">
        <w:r w:rsidR="00CB4CAE">
          <w:rPr>
            <w:rFonts w:ascii="Calibri" w:eastAsia="Calibri" w:hAnsi="Calibri" w:cs="Calibri"/>
          </w:rPr>
          <w:t>Cesje</w:t>
        </w:r>
      </w:hyperlink>
      <w:r w:rsidR="00CB4CAE">
        <w:rPr>
          <w:rFonts w:ascii="Calibri" w:eastAsia="Calibri" w:hAnsi="Calibri" w:cs="Calibri"/>
        </w:rPr>
        <w:tab/>
      </w:r>
      <w:hyperlink w:anchor="page26">
        <w:r w:rsidR="00CB4CAE">
          <w:rPr>
            <w:rFonts w:ascii="Calibri" w:eastAsia="Calibri" w:hAnsi="Calibri" w:cs="Calibri"/>
            <w:sz w:val="21"/>
            <w:szCs w:val="21"/>
          </w:rPr>
          <w:t>26</w:t>
        </w:r>
      </w:hyperlink>
    </w:p>
    <w:p w14:paraId="44C01B96" w14:textId="77777777" w:rsidR="00D33DF9" w:rsidRDefault="00D33DF9">
      <w:pPr>
        <w:spacing w:line="199" w:lineRule="exact"/>
        <w:rPr>
          <w:rFonts w:ascii="Calibri" w:eastAsia="Calibri" w:hAnsi="Calibri" w:cs="Calibri"/>
        </w:rPr>
      </w:pPr>
    </w:p>
    <w:p w14:paraId="18EF30F9" w14:textId="77777777" w:rsidR="00D33DF9" w:rsidRDefault="00C17C36">
      <w:pPr>
        <w:tabs>
          <w:tab w:val="left" w:pos="720"/>
          <w:tab w:val="left" w:leader="dot" w:pos="8820"/>
        </w:tabs>
        <w:ind w:left="220"/>
        <w:rPr>
          <w:rFonts w:ascii="Calibri" w:eastAsia="Calibri" w:hAnsi="Calibri" w:cs="Calibri"/>
          <w:sz w:val="21"/>
          <w:szCs w:val="21"/>
        </w:rPr>
      </w:pPr>
      <w:hyperlink w:anchor="page27">
        <w:r w:rsidR="00CB4CAE">
          <w:rPr>
            <w:rFonts w:ascii="Calibri" w:eastAsia="Calibri" w:hAnsi="Calibri" w:cs="Calibri"/>
          </w:rPr>
          <w:t>1.8</w:t>
        </w:r>
      </w:hyperlink>
      <w:r w:rsidR="00CB4CAE">
        <w:rPr>
          <w:rFonts w:ascii="Calibri" w:eastAsia="Calibri" w:hAnsi="Calibri" w:cs="Calibri"/>
        </w:rPr>
        <w:tab/>
      </w:r>
      <w:hyperlink w:anchor="page27">
        <w:r w:rsidR="00CB4CAE">
          <w:rPr>
            <w:rFonts w:ascii="Calibri" w:eastAsia="Calibri" w:hAnsi="Calibri" w:cs="Calibri"/>
          </w:rPr>
          <w:t>Przechowywanie i dostarczanie dokumentów</w:t>
        </w:r>
      </w:hyperlink>
      <w:r w:rsidR="00CB4CAE">
        <w:rPr>
          <w:rFonts w:ascii="Calibri" w:eastAsia="Calibri" w:hAnsi="Calibri" w:cs="Calibri"/>
        </w:rPr>
        <w:tab/>
      </w:r>
      <w:hyperlink w:anchor="page27">
        <w:r w:rsidR="00CB4CAE">
          <w:rPr>
            <w:rFonts w:ascii="Calibri" w:eastAsia="Calibri" w:hAnsi="Calibri" w:cs="Calibri"/>
            <w:sz w:val="21"/>
            <w:szCs w:val="21"/>
          </w:rPr>
          <w:t>27</w:t>
        </w:r>
      </w:hyperlink>
    </w:p>
    <w:p w14:paraId="2B366E04" w14:textId="77777777" w:rsidR="00D33DF9" w:rsidRDefault="00D33DF9">
      <w:pPr>
        <w:spacing w:line="199" w:lineRule="exact"/>
        <w:rPr>
          <w:rFonts w:ascii="Calibri" w:eastAsia="Calibri" w:hAnsi="Calibri" w:cs="Calibri"/>
        </w:rPr>
      </w:pPr>
    </w:p>
    <w:p w14:paraId="622753B6" w14:textId="77777777" w:rsidR="00D33DF9" w:rsidRDefault="00C17C36">
      <w:pPr>
        <w:tabs>
          <w:tab w:val="left" w:pos="720"/>
          <w:tab w:val="left" w:leader="dot" w:pos="8820"/>
        </w:tabs>
        <w:ind w:left="220"/>
        <w:rPr>
          <w:rFonts w:ascii="Calibri" w:eastAsia="Calibri" w:hAnsi="Calibri" w:cs="Calibri"/>
          <w:sz w:val="21"/>
          <w:szCs w:val="21"/>
        </w:rPr>
      </w:pPr>
      <w:hyperlink w:anchor="page27">
        <w:r w:rsidR="00CB4CAE">
          <w:rPr>
            <w:rFonts w:ascii="Calibri" w:eastAsia="Calibri" w:hAnsi="Calibri" w:cs="Calibri"/>
          </w:rPr>
          <w:t>1.9</w:t>
        </w:r>
      </w:hyperlink>
      <w:r w:rsidR="00CB4CAE">
        <w:rPr>
          <w:rFonts w:ascii="Calibri" w:eastAsia="Calibri" w:hAnsi="Calibri" w:cs="Calibri"/>
        </w:rPr>
        <w:tab/>
      </w:r>
      <w:hyperlink w:anchor="page27">
        <w:r w:rsidR="00CB4CAE">
          <w:rPr>
            <w:rFonts w:ascii="Calibri" w:eastAsia="Calibri" w:hAnsi="Calibri" w:cs="Calibri"/>
          </w:rPr>
          <w:t>Opóźnienie Rysunków lub instrukcji</w:t>
        </w:r>
      </w:hyperlink>
      <w:r w:rsidR="00CB4CAE">
        <w:rPr>
          <w:rFonts w:ascii="Calibri" w:eastAsia="Calibri" w:hAnsi="Calibri" w:cs="Calibri"/>
        </w:rPr>
        <w:tab/>
      </w:r>
      <w:hyperlink w:anchor="page27">
        <w:r w:rsidR="00CB4CAE">
          <w:rPr>
            <w:rFonts w:ascii="Calibri" w:eastAsia="Calibri" w:hAnsi="Calibri" w:cs="Calibri"/>
            <w:sz w:val="21"/>
            <w:szCs w:val="21"/>
          </w:rPr>
          <w:t>27</w:t>
        </w:r>
      </w:hyperlink>
    </w:p>
    <w:p w14:paraId="19C3592B" w14:textId="77777777" w:rsidR="00D33DF9" w:rsidRDefault="00D33DF9">
      <w:pPr>
        <w:spacing w:line="202" w:lineRule="exact"/>
        <w:rPr>
          <w:rFonts w:ascii="Calibri" w:eastAsia="Calibri" w:hAnsi="Calibri" w:cs="Calibri"/>
        </w:rPr>
      </w:pPr>
    </w:p>
    <w:p w14:paraId="7640773F" w14:textId="77777777" w:rsidR="00D33DF9" w:rsidRDefault="00C17C36">
      <w:pPr>
        <w:tabs>
          <w:tab w:val="left" w:leader="dot" w:pos="8820"/>
        </w:tabs>
        <w:ind w:left="220"/>
        <w:rPr>
          <w:rFonts w:ascii="Calibri" w:eastAsia="Calibri" w:hAnsi="Calibri" w:cs="Calibri"/>
          <w:sz w:val="21"/>
          <w:szCs w:val="21"/>
        </w:rPr>
      </w:pPr>
      <w:hyperlink w:anchor="page28">
        <w:r w:rsidR="00CB4CAE">
          <w:rPr>
            <w:rFonts w:ascii="Calibri" w:eastAsia="Calibri" w:hAnsi="Calibri" w:cs="Calibri"/>
          </w:rPr>
          <w:t>1.10 Używanie Dokumentów Wykonawcy przez Zamawiającego</w:t>
        </w:r>
      </w:hyperlink>
      <w:r w:rsidR="00CB4CAE">
        <w:rPr>
          <w:rFonts w:ascii="Calibri" w:eastAsia="Calibri" w:hAnsi="Calibri" w:cs="Calibri"/>
        </w:rPr>
        <w:tab/>
      </w:r>
      <w:hyperlink w:anchor="page28">
        <w:r w:rsidR="00CB4CAE">
          <w:rPr>
            <w:rFonts w:ascii="Calibri" w:eastAsia="Calibri" w:hAnsi="Calibri" w:cs="Calibri"/>
            <w:sz w:val="21"/>
            <w:szCs w:val="21"/>
          </w:rPr>
          <w:t>28</w:t>
        </w:r>
      </w:hyperlink>
    </w:p>
    <w:p w14:paraId="222BA7AC" w14:textId="77777777" w:rsidR="00D33DF9" w:rsidRDefault="00D33DF9">
      <w:pPr>
        <w:spacing w:line="200" w:lineRule="exact"/>
        <w:rPr>
          <w:sz w:val="20"/>
          <w:szCs w:val="20"/>
        </w:rPr>
      </w:pPr>
    </w:p>
    <w:p w14:paraId="7FCC27A7" w14:textId="77777777" w:rsidR="00D33DF9" w:rsidRDefault="00C17C36">
      <w:pPr>
        <w:tabs>
          <w:tab w:val="left" w:leader="dot" w:pos="8820"/>
        </w:tabs>
        <w:ind w:left="220"/>
        <w:rPr>
          <w:rFonts w:ascii="Calibri" w:eastAsia="Calibri" w:hAnsi="Calibri" w:cs="Calibri"/>
          <w:sz w:val="21"/>
          <w:szCs w:val="21"/>
        </w:rPr>
      </w:pPr>
      <w:hyperlink w:anchor="page28">
        <w:r w:rsidR="00CB4CAE">
          <w:rPr>
            <w:rFonts w:ascii="Calibri" w:eastAsia="Calibri" w:hAnsi="Calibri" w:cs="Calibri"/>
          </w:rPr>
          <w:t>1.11 Używanie Dokumentów Zamawiającego przez Wykonawcę</w:t>
        </w:r>
      </w:hyperlink>
      <w:r w:rsidR="00CB4CAE">
        <w:rPr>
          <w:rFonts w:ascii="Calibri" w:eastAsia="Calibri" w:hAnsi="Calibri" w:cs="Calibri"/>
        </w:rPr>
        <w:tab/>
      </w:r>
      <w:hyperlink w:anchor="page28">
        <w:r w:rsidR="00CB4CAE">
          <w:rPr>
            <w:rFonts w:ascii="Calibri" w:eastAsia="Calibri" w:hAnsi="Calibri" w:cs="Calibri"/>
            <w:sz w:val="21"/>
            <w:szCs w:val="21"/>
          </w:rPr>
          <w:t>28</w:t>
        </w:r>
      </w:hyperlink>
    </w:p>
    <w:p w14:paraId="561A3E62" w14:textId="77777777" w:rsidR="00D33DF9" w:rsidRDefault="00D33DF9">
      <w:pPr>
        <w:spacing w:line="199" w:lineRule="exact"/>
        <w:rPr>
          <w:sz w:val="20"/>
          <w:szCs w:val="20"/>
        </w:rPr>
      </w:pPr>
    </w:p>
    <w:p w14:paraId="47D8143C" w14:textId="77777777" w:rsidR="00D33DF9" w:rsidRDefault="00C17C36">
      <w:pPr>
        <w:tabs>
          <w:tab w:val="left" w:leader="dot" w:pos="8820"/>
        </w:tabs>
        <w:ind w:left="220"/>
        <w:rPr>
          <w:rFonts w:ascii="Calibri" w:eastAsia="Calibri" w:hAnsi="Calibri" w:cs="Calibri"/>
          <w:sz w:val="21"/>
          <w:szCs w:val="21"/>
        </w:rPr>
      </w:pPr>
      <w:hyperlink w:anchor="page28">
        <w:r w:rsidR="00CB4CAE">
          <w:rPr>
            <w:rFonts w:ascii="Calibri" w:eastAsia="Calibri" w:hAnsi="Calibri" w:cs="Calibri"/>
          </w:rPr>
          <w:t>1.12 Poufne szczegóły</w:t>
        </w:r>
      </w:hyperlink>
      <w:r w:rsidR="00CB4CAE">
        <w:rPr>
          <w:rFonts w:ascii="Calibri" w:eastAsia="Calibri" w:hAnsi="Calibri" w:cs="Calibri"/>
        </w:rPr>
        <w:tab/>
      </w:r>
      <w:hyperlink w:anchor="page28">
        <w:r w:rsidR="00CB4CAE">
          <w:rPr>
            <w:rFonts w:ascii="Calibri" w:eastAsia="Calibri" w:hAnsi="Calibri" w:cs="Calibri"/>
            <w:sz w:val="21"/>
            <w:szCs w:val="21"/>
          </w:rPr>
          <w:t>28</w:t>
        </w:r>
      </w:hyperlink>
    </w:p>
    <w:p w14:paraId="478D2B72" w14:textId="77777777" w:rsidR="00D33DF9" w:rsidRDefault="00D33DF9">
      <w:pPr>
        <w:spacing w:line="199" w:lineRule="exact"/>
        <w:rPr>
          <w:sz w:val="20"/>
          <w:szCs w:val="20"/>
        </w:rPr>
      </w:pPr>
    </w:p>
    <w:p w14:paraId="0DC8929A" w14:textId="77777777" w:rsidR="00D33DF9" w:rsidRDefault="00C17C36">
      <w:pPr>
        <w:tabs>
          <w:tab w:val="left" w:leader="dot" w:pos="8820"/>
        </w:tabs>
        <w:ind w:left="220"/>
        <w:rPr>
          <w:rFonts w:ascii="Calibri" w:eastAsia="Calibri" w:hAnsi="Calibri" w:cs="Calibri"/>
          <w:sz w:val="21"/>
          <w:szCs w:val="21"/>
        </w:rPr>
      </w:pPr>
      <w:hyperlink w:anchor="page28">
        <w:r w:rsidR="00CB4CAE">
          <w:rPr>
            <w:rFonts w:ascii="Calibri" w:eastAsia="Calibri" w:hAnsi="Calibri" w:cs="Calibri"/>
          </w:rPr>
          <w:t>1.13 Przestrzeganie Prawa</w:t>
        </w:r>
      </w:hyperlink>
      <w:r w:rsidR="00CB4CAE">
        <w:rPr>
          <w:rFonts w:ascii="Calibri" w:eastAsia="Calibri" w:hAnsi="Calibri" w:cs="Calibri"/>
        </w:rPr>
        <w:tab/>
      </w:r>
      <w:hyperlink w:anchor="page28">
        <w:r w:rsidR="00CB4CAE">
          <w:rPr>
            <w:rFonts w:ascii="Calibri" w:eastAsia="Calibri" w:hAnsi="Calibri" w:cs="Calibri"/>
            <w:sz w:val="21"/>
            <w:szCs w:val="21"/>
          </w:rPr>
          <w:t>28</w:t>
        </w:r>
      </w:hyperlink>
    </w:p>
    <w:p w14:paraId="62ACDDC8" w14:textId="77777777" w:rsidR="00D33DF9" w:rsidRDefault="00D33DF9">
      <w:pPr>
        <w:spacing w:line="202" w:lineRule="exact"/>
        <w:rPr>
          <w:sz w:val="20"/>
          <w:szCs w:val="20"/>
        </w:rPr>
      </w:pPr>
    </w:p>
    <w:p w14:paraId="1CC53892" w14:textId="77777777" w:rsidR="00D33DF9" w:rsidRDefault="00C17C36">
      <w:pPr>
        <w:tabs>
          <w:tab w:val="left" w:leader="dot" w:pos="8820"/>
        </w:tabs>
        <w:ind w:left="220"/>
        <w:rPr>
          <w:rFonts w:ascii="Calibri" w:eastAsia="Calibri" w:hAnsi="Calibri" w:cs="Calibri"/>
          <w:sz w:val="21"/>
          <w:szCs w:val="21"/>
        </w:rPr>
      </w:pPr>
      <w:hyperlink w:anchor="page29">
        <w:r w:rsidR="00CB4CAE">
          <w:rPr>
            <w:rFonts w:ascii="Calibri" w:eastAsia="Calibri" w:hAnsi="Calibri" w:cs="Calibri"/>
          </w:rPr>
          <w:t>1.14 Solidarna odpowiedzialność</w:t>
        </w:r>
      </w:hyperlink>
      <w:r w:rsidR="00CB4CAE">
        <w:rPr>
          <w:rFonts w:ascii="Calibri" w:eastAsia="Calibri" w:hAnsi="Calibri" w:cs="Calibri"/>
        </w:rPr>
        <w:tab/>
      </w:r>
      <w:hyperlink w:anchor="page29">
        <w:r w:rsidR="00CB4CAE">
          <w:rPr>
            <w:rFonts w:ascii="Calibri" w:eastAsia="Calibri" w:hAnsi="Calibri" w:cs="Calibri"/>
            <w:sz w:val="21"/>
            <w:szCs w:val="21"/>
          </w:rPr>
          <w:t>29</w:t>
        </w:r>
      </w:hyperlink>
    </w:p>
    <w:p w14:paraId="5517F6A1" w14:textId="77777777" w:rsidR="00D33DF9" w:rsidRDefault="00D33DF9">
      <w:pPr>
        <w:spacing w:line="199" w:lineRule="exact"/>
        <w:rPr>
          <w:sz w:val="20"/>
          <w:szCs w:val="20"/>
        </w:rPr>
      </w:pPr>
    </w:p>
    <w:p w14:paraId="135D642B"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2.</w:t>
      </w:r>
      <w:r>
        <w:rPr>
          <w:sz w:val="20"/>
          <w:szCs w:val="20"/>
        </w:rPr>
        <w:tab/>
      </w:r>
      <w:hyperlink w:anchor="page29">
        <w:r>
          <w:rPr>
            <w:rFonts w:ascii="Calibri" w:eastAsia="Calibri" w:hAnsi="Calibri" w:cs="Calibri"/>
            <w:b/>
            <w:bCs/>
            <w:color w:val="002060"/>
          </w:rPr>
          <w:t>Zamawiający</w:t>
        </w:r>
      </w:hyperlink>
      <w:r>
        <w:rPr>
          <w:rFonts w:ascii="Calibri" w:eastAsia="Calibri" w:hAnsi="Calibri" w:cs="Calibri"/>
          <w:b/>
          <w:bCs/>
          <w:color w:val="002060"/>
        </w:rPr>
        <w:tab/>
      </w:r>
      <w:hyperlink w:anchor="page29">
        <w:r>
          <w:rPr>
            <w:rFonts w:ascii="Calibri" w:eastAsia="Calibri" w:hAnsi="Calibri" w:cs="Calibri"/>
            <w:b/>
            <w:bCs/>
            <w:color w:val="002060"/>
            <w:sz w:val="21"/>
            <w:szCs w:val="21"/>
          </w:rPr>
          <w:t>29</w:t>
        </w:r>
      </w:hyperlink>
    </w:p>
    <w:p w14:paraId="00D88BC2" w14:textId="77777777" w:rsidR="00D33DF9" w:rsidRDefault="00D33DF9">
      <w:pPr>
        <w:spacing w:line="240" w:lineRule="exact"/>
        <w:rPr>
          <w:sz w:val="20"/>
          <w:szCs w:val="20"/>
        </w:rPr>
      </w:pPr>
    </w:p>
    <w:p w14:paraId="0E76458E" w14:textId="77777777" w:rsidR="00D33DF9" w:rsidRDefault="00C17C36">
      <w:pPr>
        <w:tabs>
          <w:tab w:val="left" w:pos="680"/>
          <w:tab w:val="left" w:leader="dot" w:pos="8820"/>
        </w:tabs>
        <w:ind w:left="220"/>
        <w:rPr>
          <w:rFonts w:ascii="Calibri" w:eastAsia="Calibri" w:hAnsi="Calibri" w:cs="Calibri"/>
          <w:sz w:val="21"/>
          <w:szCs w:val="21"/>
        </w:rPr>
      </w:pPr>
      <w:hyperlink w:anchor="page29">
        <w:r w:rsidR="00CB4CAE">
          <w:rPr>
            <w:rFonts w:ascii="Calibri" w:eastAsia="Calibri" w:hAnsi="Calibri" w:cs="Calibri"/>
          </w:rPr>
          <w:t>2.1</w:t>
        </w:r>
      </w:hyperlink>
      <w:r w:rsidR="00CB4CAE">
        <w:rPr>
          <w:rFonts w:ascii="Calibri" w:eastAsia="Calibri" w:hAnsi="Calibri" w:cs="Calibri"/>
        </w:rPr>
        <w:tab/>
      </w:r>
      <w:hyperlink w:anchor="page29">
        <w:r w:rsidR="00CB4CAE">
          <w:rPr>
            <w:rFonts w:ascii="Calibri" w:eastAsia="Calibri" w:hAnsi="Calibri" w:cs="Calibri"/>
          </w:rPr>
          <w:t>Prawo dostępu do terenu budowy</w:t>
        </w:r>
      </w:hyperlink>
      <w:r w:rsidR="00CB4CAE">
        <w:rPr>
          <w:rFonts w:ascii="Calibri" w:eastAsia="Calibri" w:hAnsi="Calibri" w:cs="Calibri"/>
        </w:rPr>
        <w:tab/>
      </w:r>
      <w:hyperlink w:anchor="page29">
        <w:r w:rsidR="00CB4CAE">
          <w:rPr>
            <w:rFonts w:ascii="Calibri" w:eastAsia="Calibri" w:hAnsi="Calibri" w:cs="Calibri"/>
            <w:sz w:val="21"/>
            <w:szCs w:val="21"/>
          </w:rPr>
          <w:t>29</w:t>
        </w:r>
      </w:hyperlink>
    </w:p>
    <w:p w14:paraId="6A571547" w14:textId="77777777" w:rsidR="00D33DF9" w:rsidRDefault="00D33DF9">
      <w:pPr>
        <w:spacing w:line="199" w:lineRule="exact"/>
        <w:rPr>
          <w:rFonts w:ascii="Calibri" w:eastAsia="Calibri" w:hAnsi="Calibri" w:cs="Calibri"/>
        </w:rPr>
      </w:pPr>
    </w:p>
    <w:p w14:paraId="29D82F15" w14:textId="77777777" w:rsidR="00D33DF9" w:rsidRDefault="00C17C36">
      <w:pPr>
        <w:tabs>
          <w:tab w:val="left" w:pos="680"/>
          <w:tab w:val="left" w:leader="dot" w:pos="8820"/>
        </w:tabs>
        <w:ind w:left="220"/>
        <w:rPr>
          <w:rFonts w:ascii="Calibri" w:eastAsia="Calibri" w:hAnsi="Calibri" w:cs="Calibri"/>
          <w:sz w:val="21"/>
          <w:szCs w:val="21"/>
        </w:rPr>
      </w:pPr>
      <w:hyperlink w:anchor="page30">
        <w:r w:rsidR="00CB4CAE">
          <w:rPr>
            <w:rFonts w:ascii="Calibri" w:eastAsia="Calibri" w:hAnsi="Calibri" w:cs="Calibri"/>
          </w:rPr>
          <w:t>2.2</w:t>
        </w:r>
      </w:hyperlink>
      <w:r w:rsidR="00CB4CAE">
        <w:rPr>
          <w:rFonts w:ascii="Calibri" w:eastAsia="Calibri" w:hAnsi="Calibri" w:cs="Calibri"/>
        </w:rPr>
        <w:tab/>
      </w:r>
      <w:hyperlink w:anchor="page30">
        <w:r w:rsidR="00CB4CAE">
          <w:rPr>
            <w:rFonts w:ascii="Calibri" w:eastAsia="Calibri" w:hAnsi="Calibri" w:cs="Calibri"/>
          </w:rPr>
          <w:t>Zezwolenia licencje i zatwierdzenia</w:t>
        </w:r>
      </w:hyperlink>
      <w:r w:rsidR="00CB4CAE">
        <w:rPr>
          <w:rFonts w:ascii="Calibri" w:eastAsia="Calibri" w:hAnsi="Calibri" w:cs="Calibri"/>
        </w:rPr>
        <w:tab/>
      </w:r>
      <w:hyperlink w:anchor="page30">
        <w:r w:rsidR="00CB4CAE">
          <w:rPr>
            <w:rFonts w:ascii="Calibri" w:eastAsia="Calibri" w:hAnsi="Calibri" w:cs="Calibri"/>
            <w:sz w:val="21"/>
            <w:szCs w:val="21"/>
          </w:rPr>
          <w:t>30</w:t>
        </w:r>
      </w:hyperlink>
    </w:p>
    <w:p w14:paraId="6592F22C" w14:textId="77777777" w:rsidR="00D33DF9" w:rsidRDefault="00D33DF9">
      <w:pPr>
        <w:spacing w:line="199" w:lineRule="exact"/>
        <w:rPr>
          <w:rFonts w:ascii="Calibri" w:eastAsia="Calibri" w:hAnsi="Calibri" w:cs="Calibri"/>
        </w:rPr>
      </w:pPr>
    </w:p>
    <w:p w14:paraId="51616F01" w14:textId="77777777" w:rsidR="00D33DF9" w:rsidRDefault="00C17C36">
      <w:pPr>
        <w:tabs>
          <w:tab w:val="left" w:pos="680"/>
          <w:tab w:val="left" w:leader="dot" w:pos="8820"/>
        </w:tabs>
        <w:ind w:left="220"/>
        <w:rPr>
          <w:rFonts w:ascii="Calibri" w:eastAsia="Calibri" w:hAnsi="Calibri" w:cs="Calibri"/>
          <w:sz w:val="21"/>
          <w:szCs w:val="21"/>
        </w:rPr>
      </w:pPr>
      <w:hyperlink w:anchor="page30">
        <w:r w:rsidR="00CB4CAE">
          <w:rPr>
            <w:rFonts w:ascii="Calibri" w:eastAsia="Calibri" w:hAnsi="Calibri" w:cs="Calibri"/>
          </w:rPr>
          <w:t>2.3</w:t>
        </w:r>
      </w:hyperlink>
      <w:r w:rsidR="00CB4CAE">
        <w:rPr>
          <w:rFonts w:ascii="Calibri" w:eastAsia="Calibri" w:hAnsi="Calibri" w:cs="Calibri"/>
        </w:rPr>
        <w:tab/>
      </w:r>
      <w:hyperlink w:anchor="page30">
        <w:r w:rsidR="00CB4CAE">
          <w:rPr>
            <w:rFonts w:ascii="Calibri" w:eastAsia="Calibri" w:hAnsi="Calibri" w:cs="Calibri"/>
          </w:rPr>
          <w:t>Personel Zamawiającego</w:t>
        </w:r>
      </w:hyperlink>
      <w:r w:rsidR="00CB4CAE">
        <w:rPr>
          <w:rFonts w:ascii="Calibri" w:eastAsia="Calibri" w:hAnsi="Calibri" w:cs="Calibri"/>
        </w:rPr>
        <w:tab/>
      </w:r>
      <w:hyperlink w:anchor="page30">
        <w:r w:rsidR="00CB4CAE">
          <w:rPr>
            <w:rFonts w:ascii="Calibri" w:eastAsia="Calibri" w:hAnsi="Calibri" w:cs="Calibri"/>
            <w:sz w:val="21"/>
            <w:szCs w:val="21"/>
          </w:rPr>
          <w:t>30</w:t>
        </w:r>
      </w:hyperlink>
    </w:p>
    <w:p w14:paraId="21EC5E38" w14:textId="77777777" w:rsidR="00D33DF9" w:rsidRDefault="00D33DF9">
      <w:pPr>
        <w:spacing w:line="202" w:lineRule="exact"/>
        <w:rPr>
          <w:rFonts w:ascii="Calibri" w:eastAsia="Calibri" w:hAnsi="Calibri" w:cs="Calibri"/>
        </w:rPr>
      </w:pPr>
    </w:p>
    <w:p w14:paraId="03E7508E" w14:textId="77777777" w:rsidR="00D33DF9" w:rsidRDefault="00C17C36">
      <w:pPr>
        <w:tabs>
          <w:tab w:val="left" w:pos="680"/>
          <w:tab w:val="left" w:leader="dot" w:pos="8820"/>
        </w:tabs>
        <w:ind w:left="220"/>
        <w:rPr>
          <w:rFonts w:ascii="Calibri" w:eastAsia="Calibri" w:hAnsi="Calibri" w:cs="Calibri"/>
          <w:sz w:val="21"/>
          <w:szCs w:val="21"/>
        </w:rPr>
      </w:pPr>
      <w:hyperlink w:anchor="page30">
        <w:r w:rsidR="00CB4CAE">
          <w:rPr>
            <w:rFonts w:ascii="Calibri" w:eastAsia="Calibri" w:hAnsi="Calibri" w:cs="Calibri"/>
          </w:rPr>
          <w:t>2.4</w:t>
        </w:r>
      </w:hyperlink>
      <w:r w:rsidR="00CB4CAE">
        <w:rPr>
          <w:rFonts w:ascii="Calibri" w:eastAsia="Calibri" w:hAnsi="Calibri" w:cs="Calibri"/>
        </w:rPr>
        <w:tab/>
      </w:r>
      <w:hyperlink w:anchor="page30">
        <w:r w:rsidR="00CB4CAE">
          <w:rPr>
            <w:rFonts w:ascii="Calibri" w:eastAsia="Calibri" w:hAnsi="Calibri" w:cs="Calibri"/>
          </w:rPr>
          <w:t>Przygotowanie finansowania przez Zamawiającego</w:t>
        </w:r>
      </w:hyperlink>
      <w:r w:rsidR="00CB4CAE">
        <w:rPr>
          <w:rFonts w:ascii="Calibri" w:eastAsia="Calibri" w:hAnsi="Calibri" w:cs="Calibri"/>
        </w:rPr>
        <w:tab/>
      </w:r>
      <w:hyperlink w:anchor="page30">
        <w:r w:rsidR="00CB4CAE">
          <w:rPr>
            <w:rFonts w:ascii="Calibri" w:eastAsia="Calibri" w:hAnsi="Calibri" w:cs="Calibri"/>
            <w:sz w:val="21"/>
            <w:szCs w:val="21"/>
          </w:rPr>
          <w:t>30</w:t>
        </w:r>
      </w:hyperlink>
    </w:p>
    <w:p w14:paraId="5C0A12A1" w14:textId="77777777" w:rsidR="00D33DF9" w:rsidRDefault="00D33DF9">
      <w:pPr>
        <w:spacing w:line="199" w:lineRule="exact"/>
        <w:rPr>
          <w:rFonts w:ascii="Calibri" w:eastAsia="Calibri" w:hAnsi="Calibri" w:cs="Calibri"/>
        </w:rPr>
      </w:pPr>
    </w:p>
    <w:p w14:paraId="0979896D" w14:textId="77777777" w:rsidR="00D33DF9" w:rsidRDefault="00C17C36">
      <w:pPr>
        <w:tabs>
          <w:tab w:val="left" w:leader="dot" w:pos="8820"/>
        </w:tabs>
        <w:ind w:left="220"/>
        <w:rPr>
          <w:rFonts w:ascii="Calibri" w:eastAsia="Calibri" w:hAnsi="Calibri" w:cs="Calibri"/>
          <w:sz w:val="21"/>
          <w:szCs w:val="21"/>
        </w:rPr>
      </w:pPr>
      <w:hyperlink w:anchor="page30">
        <w:r w:rsidR="00CB4CAE">
          <w:rPr>
            <w:rFonts w:ascii="Calibri" w:eastAsia="Calibri" w:hAnsi="Calibri" w:cs="Calibri"/>
          </w:rPr>
          <w:t>2.5  Roszczenia Zamawiającego</w:t>
        </w:r>
      </w:hyperlink>
      <w:r w:rsidR="00CB4CAE">
        <w:rPr>
          <w:rFonts w:ascii="Calibri" w:eastAsia="Calibri" w:hAnsi="Calibri" w:cs="Calibri"/>
        </w:rPr>
        <w:tab/>
      </w:r>
      <w:hyperlink w:anchor="page30">
        <w:r w:rsidR="00CB4CAE">
          <w:rPr>
            <w:rFonts w:ascii="Calibri" w:eastAsia="Calibri" w:hAnsi="Calibri" w:cs="Calibri"/>
            <w:sz w:val="21"/>
            <w:szCs w:val="21"/>
          </w:rPr>
          <w:t>30</w:t>
        </w:r>
      </w:hyperlink>
    </w:p>
    <w:p w14:paraId="1699D365" w14:textId="77777777" w:rsidR="00D33DF9" w:rsidRDefault="00D33DF9">
      <w:pPr>
        <w:spacing w:line="199" w:lineRule="exact"/>
        <w:rPr>
          <w:sz w:val="20"/>
          <w:szCs w:val="20"/>
        </w:rPr>
      </w:pPr>
    </w:p>
    <w:p w14:paraId="264F9765"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3.</w:t>
      </w:r>
      <w:r>
        <w:rPr>
          <w:sz w:val="20"/>
          <w:szCs w:val="20"/>
        </w:rPr>
        <w:tab/>
      </w:r>
      <w:hyperlink w:anchor="page31">
        <w:r>
          <w:rPr>
            <w:rFonts w:ascii="Calibri" w:eastAsia="Calibri" w:hAnsi="Calibri" w:cs="Calibri"/>
            <w:b/>
            <w:bCs/>
            <w:color w:val="002060"/>
          </w:rPr>
          <w:t>Inżynier</w:t>
        </w:r>
      </w:hyperlink>
      <w:r>
        <w:rPr>
          <w:rFonts w:ascii="Calibri" w:eastAsia="Calibri" w:hAnsi="Calibri" w:cs="Calibri"/>
          <w:b/>
          <w:bCs/>
          <w:color w:val="002060"/>
        </w:rPr>
        <w:tab/>
      </w:r>
      <w:hyperlink w:anchor="page31">
        <w:r>
          <w:rPr>
            <w:rFonts w:ascii="Calibri" w:eastAsia="Calibri" w:hAnsi="Calibri" w:cs="Calibri"/>
            <w:b/>
            <w:bCs/>
            <w:color w:val="002060"/>
            <w:sz w:val="21"/>
            <w:szCs w:val="21"/>
          </w:rPr>
          <w:t>31</w:t>
        </w:r>
      </w:hyperlink>
    </w:p>
    <w:p w14:paraId="566FBF07" w14:textId="77777777" w:rsidR="00D33DF9" w:rsidRDefault="00D33DF9">
      <w:pPr>
        <w:spacing w:line="240" w:lineRule="exact"/>
        <w:rPr>
          <w:sz w:val="20"/>
          <w:szCs w:val="20"/>
        </w:rPr>
      </w:pPr>
    </w:p>
    <w:p w14:paraId="1800585F" w14:textId="77777777" w:rsidR="00D33DF9" w:rsidRDefault="00C17C36">
      <w:pPr>
        <w:tabs>
          <w:tab w:val="left" w:leader="dot" w:pos="8820"/>
        </w:tabs>
        <w:ind w:left="220"/>
        <w:rPr>
          <w:rFonts w:ascii="Calibri" w:eastAsia="Calibri" w:hAnsi="Calibri" w:cs="Calibri"/>
          <w:sz w:val="21"/>
          <w:szCs w:val="21"/>
        </w:rPr>
      </w:pPr>
      <w:hyperlink w:anchor="page31">
        <w:r w:rsidR="00CB4CAE">
          <w:rPr>
            <w:rFonts w:ascii="Calibri" w:eastAsia="Calibri" w:hAnsi="Calibri" w:cs="Calibri"/>
          </w:rPr>
          <w:t>3.1  Obowiązki i uprawienia Inżyniera</w:t>
        </w:r>
      </w:hyperlink>
      <w:r w:rsidR="00CB4CAE">
        <w:rPr>
          <w:rFonts w:ascii="Calibri" w:eastAsia="Calibri" w:hAnsi="Calibri" w:cs="Calibri"/>
        </w:rPr>
        <w:tab/>
      </w:r>
      <w:hyperlink w:anchor="page31">
        <w:r w:rsidR="00CB4CAE">
          <w:rPr>
            <w:rFonts w:ascii="Calibri" w:eastAsia="Calibri" w:hAnsi="Calibri" w:cs="Calibri"/>
            <w:sz w:val="21"/>
            <w:szCs w:val="21"/>
          </w:rPr>
          <w:t>31</w:t>
        </w:r>
      </w:hyperlink>
    </w:p>
    <w:p w14:paraId="604AEC68" w14:textId="77777777" w:rsidR="00D33DF9" w:rsidRDefault="00D33DF9">
      <w:pPr>
        <w:spacing w:line="199" w:lineRule="exact"/>
        <w:rPr>
          <w:sz w:val="20"/>
          <w:szCs w:val="20"/>
        </w:rPr>
      </w:pPr>
    </w:p>
    <w:p w14:paraId="355C3EF4" w14:textId="77777777" w:rsidR="00D33DF9" w:rsidRDefault="00C17C36">
      <w:pPr>
        <w:tabs>
          <w:tab w:val="left" w:pos="680"/>
          <w:tab w:val="left" w:leader="dot" w:pos="8820"/>
        </w:tabs>
        <w:ind w:left="220"/>
        <w:rPr>
          <w:rFonts w:ascii="Calibri" w:eastAsia="Calibri" w:hAnsi="Calibri" w:cs="Calibri"/>
          <w:sz w:val="21"/>
          <w:szCs w:val="21"/>
        </w:rPr>
      </w:pPr>
      <w:hyperlink w:anchor="page31">
        <w:r w:rsidR="00CB4CAE">
          <w:rPr>
            <w:rFonts w:ascii="Calibri" w:eastAsia="Calibri" w:hAnsi="Calibri" w:cs="Calibri"/>
          </w:rPr>
          <w:t>3.2</w:t>
        </w:r>
      </w:hyperlink>
      <w:r w:rsidR="00CB4CAE">
        <w:rPr>
          <w:rFonts w:ascii="Calibri" w:eastAsia="Calibri" w:hAnsi="Calibri" w:cs="Calibri"/>
        </w:rPr>
        <w:tab/>
      </w:r>
      <w:hyperlink w:anchor="page31">
        <w:r w:rsidR="00CB4CAE">
          <w:rPr>
            <w:rFonts w:ascii="Calibri" w:eastAsia="Calibri" w:hAnsi="Calibri" w:cs="Calibri"/>
          </w:rPr>
          <w:t>Pełnomocnictwa wydane przez Inżyniera</w:t>
        </w:r>
      </w:hyperlink>
      <w:r w:rsidR="00CB4CAE">
        <w:rPr>
          <w:rFonts w:ascii="Calibri" w:eastAsia="Calibri" w:hAnsi="Calibri" w:cs="Calibri"/>
        </w:rPr>
        <w:tab/>
      </w:r>
      <w:hyperlink w:anchor="page31">
        <w:r w:rsidR="00CB4CAE">
          <w:rPr>
            <w:rFonts w:ascii="Calibri" w:eastAsia="Calibri" w:hAnsi="Calibri" w:cs="Calibri"/>
            <w:sz w:val="21"/>
            <w:szCs w:val="21"/>
          </w:rPr>
          <w:t>31</w:t>
        </w:r>
      </w:hyperlink>
    </w:p>
    <w:p w14:paraId="2EE7E312" w14:textId="77777777" w:rsidR="00D33DF9" w:rsidRDefault="00D33DF9">
      <w:pPr>
        <w:spacing w:line="199" w:lineRule="exact"/>
        <w:rPr>
          <w:rFonts w:ascii="Calibri" w:eastAsia="Calibri" w:hAnsi="Calibri" w:cs="Calibri"/>
        </w:rPr>
      </w:pPr>
    </w:p>
    <w:p w14:paraId="10FEE782" w14:textId="77777777" w:rsidR="00D33DF9" w:rsidRDefault="00C17C36">
      <w:pPr>
        <w:tabs>
          <w:tab w:val="left" w:pos="680"/>
          <w:tab w:val="left" w:leader="dot" w:pos="8820"/>
        </w:tabs>
        <w:ind w:left="220"/>
        <w:rPr>
          <w:rFonts w:ascii="Calibri" w:eastAsia="Calibri" w:hAnsi="Calibri" w:cs="Calibri"/>
          <w:sz w:val="21"/>
          <w:szCs w:val="21"/>
        </w:rPr>
      </w:pPr>
      <w:hyperlink w:anchor="page32">
        <w:r w:rsidR="00CB4CAE">
          <w:rPr>
            <w:rFonts w:ascii="Calibri" w:eastAsia="Calibri" w:hAnsi="Calibri" w:cs="Calibri"/>
          </w:rPr>
          <w:t>3.3</w:t>
        </w:r>
      </w:hyperlink>
      <w:r w:rsidR="00CB4CAE">
        <w:rPr>
          <w:rFonts w:ascii="Calibri" w:eastAsia="Calibri" w:hAnsi="Calibri" w:cs="Calibri"/>
        </w:rPr>
        <w:tab/>
      </w:r>
      <w:hyperlink w:anchor="page32">
        <w:r w:rsidR="00CB4CAE">
          <w:rPr>
            <w:rFonts w:ascii="Calibri" w:eastAsia="Calibri" w:hAnsi="Calibri" w:cs="Calibri"/>
          </w:rPr>
          <w:t>Polecenia Inżyniera</w:t>
        </w:r>
      </w:hyperlink>
      <w:r w:rsidR="00CB4CAE">
        <w:rPr>
          <w:rFonts w:ascii="Calibri" w:eastAsia="Calibri" w:hAnsi="Calibri" w:cs="Calibri"/>
        </w:rPr>
        <w:tab/>
      </w:r>
      <w:hyperlink w:anchor="page32">
        <w:r w:rsidR="00CB4CAE">
          <w:rPr>
            <w:rFonts w:ascii="Calibri" w:eastAsia="Calibri" w:hAnsi="Calibri" w:cs="Calibri"/>
            <w:sz w:val="21"/>
            <w:szCs w:val="21"/>
          </w:rPr>
          <w:t>32</w:t>
        </w:r>
      </w:hyperlink>
    </w:p>
    <w:p w14:paraId="1E042206" w14:textId="77777777" w:rsidR="00D33DF9" w:rsidRDefault="00D33DF9">
      <w:pPr>
        <w:spacing w:line="202" w:lineRule="exact"/>
        <w:rPr>
          <w:rFonts w:ascii="Calibri" w:eastAsia="Calibri" w:hAnsi="Calibri" w:cs="Calibri"/>
        </w:rPr>
      </w:pPr>
    </w:p>
    <w:p w14:paraId="1F99F1B6" w14:textId="77777777" w:rsidR="00D33DF9" w:rsidRDefault="00C17C36">
      <w:pPr>
        <w:tabs>
          <w:tab w:val="left" w:pos="680"/>
          <w:tab w:val="left" w:leader="dot" w:pos="8820"/>
        </w:tabs>
        <w:ind w:left="220"/>
        <w:rPr>
          <w:rFonts w:ascii="Calibri" w:eastAsia="Calibri" w:hAnsi="Calibri" w:cs="Calibri"/>
          <w:sz w:val="21"/>
          <w:szCs w:val="21"/>
        </w:rPr>
      </w:pPr>
      <w:hyperlink w:anchor="page32">
        <w:r w:rsidR="00CB4CAE">
          <w:rPr>
            <w:rFonts w:ascii="Calibri" w:eastAsia="Calibri" w:hAnsi="Calibri" w:cs="Calibri"/>
          </w:rPr>
          <w:t>3.4</w:t>
        </w:r>
      </w:hyperlink>
      <w:r w:rsidR="00CB4CAE">
        <w:rPr>
          <w:rFonts w:ascii="Calibri" w:eastAsia="Calibri" w:hAnsi="Calibri" w:cs="Calibri"/>
        </w:rPr>
        <w:tab/>
      </w:r>
      <w:hyperlink w:anchor="page32">
        <w:r w:rsidR="00CB4CAE">
          <w:rPr>
            <w:rFonts w:ascii="Calibri" w:eastAsia="Calibri" w:hAnsi="Calibri" w:cs="Calibri"/>
          </w:rPr>
          <w:t>Zmiana Inżyniera</w:t>
        </w:r>
      </w:hyperlink>
      <w:r w:rsidR="00CB4CAE">
        <w:rPr>
          <w:rFonts w:ascii="Calibri" w:eastAsia="Calibri" w:hAnsi="Calibri" w:cs="Calibri"/>
        </w:rPr>
        <w:tab/>
      </w:r>
      <w:hyperlink w:anchor="page32">
        <w:r w:rsidR="00CB4CAE">
          <w:rPr>
            <w:rFonts w:ascii="Calibri" w:eastAsia="Calibri" w:hAnsi="Calibri" w:cs="Calibri"/>
            <w:sz w:val="21"/>
            <w:szCs w:val="21"/>
          </w:rPr>
          <w:t>32</w:t>
        </w:r>
      </w:hyperlink>
    </w:p>
    <w:p w14:paraId="6FDA8910" w14:textId="77777777" w:rsidR="00D33DF9" w:rsidRDefault="00D33DF9">
      <w:pPr>
        <w:spacing w:line="199" w:lineRule="exact"/>
        <w:rPr>
          <w:rFonts w:ascii="Calibri" w:eastAsia="Calibri" w:hAnsi="Calibri" w:cs="Calibri"/>
        </w:rPr>
      </w:pPr>
    </w:p>
    <w:p w14:paraId="2DC922A0" w14:textId="77777777" w:rsidR="00D33DF9" w:rsidRDefault="00C17C36">
      <w:pPr>
        <w:tabs>
          <w:tab w:val="left" w:pos="680"/>
          <w:tab w:val="left" w:leader="dot" w:pos="8820"/>
        </w:tabs>
        <w:ind w:left="220"/>
        <w:rPr>
          <w:rFonts w:ascii="Calibri" w:eastAsia="Calibri" w:hAnsi="Calibri" w:cs="Calibri"/>
          <w:sz w:val="21"/>
          <w:szCs w:val="21"/>
        </w:rPr>
      </w:pPr>
      <w:hyperlink w:anchor="page32">
        <w:r w:rsidR="00CB4CAE">
          <w:rPr>
            <w:rFonts w:ascii="Calibri" w:eastAsia="Calibri" w:hAnsi="Calibri" w:cs="Calibri"/>
          </w:rPr>
          <w:t>3.5</w:t>
        </w:r>
      </w:hyperlink>
      <w:r w:rsidR="00CB4CAE">
        <w:rPr>
          <w:rFonts w:ascii="Calibri" w:eastAsia="Calibri" w:hAnsi="Calibri" w:cs="Calibri"/>
        </w:rPr>
        <w:tab/>
      </w:r>
      <w:hyperlink w:anchor="page32">
        <w:r w:rsidR="00CB4CAE">
          <w:rPr>
            <w:rFonts w:ascii="Calibri" w:eastAsia="Calibri" w:hAnsi="Calibri" w:cs="Calibri"/>
          </w:rPr>
          <w:t>Ustalenia</w:t>
        </w:r>
      </w:hyperlink>
      <w:r w:rsidR="00CB4CAE">
        <w:rPr>
          <w:rFonts w:ascii="Calibri" w:eastAsia="Calibri" w:hAnsi="Calibri" w:cs="Calibri"/>
        </w:rPr>
        <w:tab/>
      </w:r>
      <w:hyperlink w:anchor="page32">
        <w:r w:rsidR="00CB4CAE">
          <w:rPr>
            <w:rFonts w:ascii="Calibri" w:eastAsia="Calibri" w:hAnsi="Calibri" w:cs="Calibri"/>
            <w:sz w:val="21"/>
            <w:szCs w:val="21"/>
          </w:rPr>
          <w:t>32</w:t>
        </w:r>
      </w:hyperlink>
    </w:p>
    <w:p w14:paraId="184218B0" w14:textId="77777777" w:rsidR="00D33DF9" w:rsidRDefault="00D33DF9">
      <w:pPr>
        <w:spacing w:line="200" w:lineRule="exact"/>
        <w:rPr>
          <w:rFonts w:ascii="Calibri" w:eastAsia="Calibri" w:hAnsi="Calibri" w:cs="Calibri"/>
        </w:rPr>
      </w:pPr>
    </w:p>
    <w:p w14:paraId="3AB9D322" w14:textId="77777777" w:rsidR="00D33DF9" w:rsidRDefault="00C17C36">
      <w:pPr>
        <w:tabs>
          <w:tab w:val="left" w:pos="680"/>
          <w:tab w:val="left" w:leader="dot" w:pos="8820"/>
        </w:tabs>
        <w:ind w:left="220"/>
        <w:rPr>
          <w:rFonts w:ascii="Calibri" w:eastAsia="Calibri" w:hAnsi="Calibri" w:cs="Calibri"/>
          <w:sz w:val="21"/>
          <w:szCs w:val="21"/>
        </w:rPr>
      </w:pPr>
      <w:hyperlink w:anchor="page32">
        <w:r w:rsidR="00CB4CAE">
          <w:rPr>
            <w:rFonts w:ascii="Calibri" w:eastAsia="Calibri" w:hAnsi="Calibri" w:cs="Calibri"/>
          </w:rPr>
          <w:t>3.6</w:t>
        </w:r>
      </w:hyperlink>
      <w:r w:rsidR="00CB4CAE">
        <w:rPr>
          <w:rFonts w:ascii="Calibri" w:eastAsia="Calibri" w:hAnsi="Calibri" w:cs="Calibri"/>
        </w:rPr>
        <w:tab/>
      </w:r>
      <w:hyperlink w:anchor="page32">
        <w:r w:rsidR="00CB4CAE">
          <w:rPr>
            <w:rFonts w:ascii="Calibri" w:eastAsia="Calibri" w:hAnsi="Calibri" w:cs="Calibri"/>
          </w:rPr>
          <w:t>Rada Budowy</w:t>
        </w:r>
      </w:hyperlink>
      <w:r w:rsidR="00CB4CAE">
        <w:rPr>
          <w:rFonts w:ascii="Calibri" w:eastAsia="Calibri" w:hAnsi="Calibri" w:cs="Calibri"/>
        </w:rPr>
        <w:tab/>
      </w:r>
      <w:hyperlink w:anchor="page32">
        <w:r w:rsidR="00CB4CAE">
          <w:rPr>
            <w:rFonts w:ascii="Calibri" w:eastAsia="Calibri" w:hAnsi="Calibri" w:cs="Calibri"/>
            <w:sz w:val="21"/>
            <w:szCs w:val="21"/>
          </w:rPr>
          <w:t>32</w:t>
        </w:r>
      </w:hyperlink>
    </w:p>
    <w:p w14:paraId="05E585DD" w14:textId="77777777" w:rsidR="00D33DF9" w:rsidRDefault="00D33DF9">
      <w:pPr>
        <w:spacing w:line="199" w:lineRule="exact"/>
        <w:rPr>
          <w:rFonts w:ascii="Calibri" w:eastAsia="Calibri" w:hAnsi="Calibri" w:cs="Calibri"/>
        </w:rPr>
      </w:pPr>
    </w:p>
    <w:p w14:paraId="514D1FD7"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4.</w:t>
      </w:r>
      <w:r>
        <w:rPr>
          <w:sz w:val="20"/>
          <w:szCs w:val="20"/>
        </w:rPr>
        <w:tab/>
      </w:r>
      <w:hyperlink w:anchor="page33">
        <w:r>
          <w:rPr>
            <w:rFonts w:ascii="Calibri" w:eastAsia="Calibri" w:hAnsi="Calibri" w:cs="Calibri"/>
            <w:b/>
            <w:bCs/>
            <w:color w:val="002060"/>
          </w:rPr>
          <w:t>Wykonawca</w:t>
        </w:r>
      </w:hyperlink>
      <w:r>
        <w:rPr>
          <w:rFonts w:ascii="Calibri" w:eastAsia="Calibri" w:hAnsi="Calibri" w:cs="Calibri"/>
          <w:b/>
          <w:bCs/>
          <w:color w:val="002060"/>
        </w:rPr>
        <w:tab/>
      </w:r>
      <w:hyperlink w:anchor="page33">
        <w:r>
          <w:rPr>
            <w:rFonts w:ascii="Calibri" w:eastAsia="Calibri" w:hAnsi="Calibri" w:cs="Calibri"/>
            <w:b/>
            <w:bCs/>
            <w:color w:val="002060"/>
            <w:sz w:val="21"/>
            <w:szCs w:val="21"/>
          </w:rPr>
          <w:t>33</w:t>
        </w:r>
      </w:hyperlink>
    </w:p>
    <w:p w14:paraId="16CB498F" w14:textId="77777777" w:rsidR="00D33DF9" w:rsidRDefault="00D33DF9">
      <w:pPr>
        <w:spacing w:line="240" w:lineRule="exact"/>
        <w:rPr>
          <w:sz w:val="20"/>
          <w:szCs w:val="20"/>
        </w:rPr>
      </w:pPr>
    </w:p>
    <w:p w14:paraId="0FD1AD3F" w14:textId="77777777" w:rsidR="00D33DF9" w:rsidRDefault="00C17C36">
      <w:pPr>
        <w:tabs>
          <w:tab w:val="left" w:pos="860"/>
          <w:tab w:val="left" w:leader="dot" w:pos="8820"/>
        </w:tabs>
        <w:ind w:left="220"/>
        <w:rPr>
          <w:rFonts w:ascii="Calibri" w:eastAsia="Calibri" w:hAnsi="Calibri" w:cs="Calibri"/>
          <w:sz w:val="21"/>
          <w:szCs w:val="21"/>
        </w:rPr>
      </w:pPr>
      <w:hyperlink w:anchor="page33">
        <w:r w:rsidR="00CB4CAE">
          <w:rPr>
            <w:rFonts w:ascii="Calibri" w:eastAsia="Calibri" w:hAnsi="Calibri" w:cs="Calibri"/>
          </w:rPr>
          <w:t>4.1</w:t>
        </w:r>
      </w:hyperlink>
      <w:r w:rsidR="00CB4CAE">
        <w:rPr>
          <w:rFonts w:ascii="Calibri" w:eastAsia="Calibri" w:hAnsi="Calibri" w:cs="Calibri"/>
        </w:rPr>
        <w:tab/>
      </w:r>
      <w:hyperlink w:anchor="page33">
        <w:r w:rsidR="00CB4CAE">
          <w:rPr>
            <w:rFonts w:ascii="Calibri" w:eastAsia="Calibri" w:hAnsi="Calibri" w:cs="Calibri"/>
          </w:rPr>
          <w:t>Ogólne zobowiązania Wykonawcy</w:t>
        </w:r>
      </w:hyperlink>
      <w:r w:rsidR="00CB4CAE">
        <w:rPr>
          <w:rFonts w:ascii="Calibri" w:eastAsia="Calibri" w:hAnsi="Calibri" w:cs="Calibri"/>
        </w:rPr>
        <w:tab/>
      </w:r>
      <w:hyperlink w:anchor="page33">
        <w:r w:rsidR="00CB4CAE">
          <w:rPr>
            <w:rFonts w:ascii="Calibri" w:eastAsia="Calibri" w:hAnsi="Calibri" w:cs="Calibri"/>
            <w:sz w:val="21"/>
            <w:szCs w:val="21"/>
          </w:rPr>
          <w:t>33</w:t>
        </w:r>
      </w:hyperlink>
    </w:p>
    <w:p w14:paraId="79F0097F" w14:textId="77777777" w:rsidR="00D33DF9" w:rsidRDefault="00D33DF9">
      <w:pPr>
        <w:spacing w:line="202" w:lineRule="exact"/>
        <w:rPr>
          <w:rFonts w:ascii="Calibri" w:eastAsia="Calibri" w:hAnsi="Calibri" w:cs="Calibri"/>
        </w:rPr>
      </w:pPr>
    </w:p>
    <w:p w14:paraId="08A95583" w14:textId="77777777" w:rsidR="00D33DF9" w:rsidRDefault="00C17C36">
      <w:pPr>
        <w:tabs>
          <w:tab w:val="left" w:pos="860"/>
          <w:tab w:val="left" w:leader="dot" w:pos="8820"/>
        </w:tabs>
        <w:ind w:left="220"/>
        <w:rPr>
          <w:rFonts w:ascii="Calibri" w:eastAsia="Calibri" w:hAnsi="Calibri" w:cs="Calibri"/>
          <w:sz w:val="21"/>
          <w:szCs w:val="21"/>
        </w:rPr>
      </w:pPr>
      <w:hyperlink w:anchor="page37">
        <w:r w:rsidR="00CB4CAE">
          <w:rPr>
            <w:rFonts w:ascii="Calibri" w:eastAsia="Calibri" w:hAnsi="Calibri" w:cs="Calibri"/>
          </w:rPr>
          <w:t>4.2</w:t>
        </w:r>
      </w:hyperlink>
      <w:r w:rsidR="00CB4CAE">
        <w:rPr>
          <w:rFonts w:ascii="Calibri" w:eastAsia="Calibri" w:hAnsi="Calibri" w:cs="Calibri"/>
        </w:rPr>
        <w:tab/>
      </w:r>
      <w:hyperlink w:anchor="page37">
        <w:r w:rsidR="00CB4CAE">
          <w:rPr>
            <w:rFonts w:ascii="Calibri" w:eastAsia="Calibri" w:hAnsi="Calibri" w:cs="Calibri"/>
          </w:rPr>
          <w:t>Zabezpieczenie Wykonania</w:t>
        </w:r>
      </w:hyperlink>
      <w:r w:rsidR="00CB4CAE">
        <w:rPr>
          <w:rFonts w:ascii="Calibri" w:eastAsia="Calibri" w:hAnsi="Calibri" w:cs="Calibri"/>
        </w:rPr>
        <w:tab/>
      </w:r>
      <w:hyperlink w:anchor="page37">
        <w:r w:rsidR="00CB4CAE">
          <w:rPr>
            <w:rFonts w:ascii="Calibri" w:eastAsia="Calibri" w:hAnsi="Calibri" w:cs="Calibri"/>
            <w:sz w:val="21"/>
            <w:szCs w:val="21"/>
          </w:rPr>
          <w:t>37</w:t>
        </w:r>
      </w:hyperlink>
    </w:p>
    <w:p w14:paraId="6342262E" w14:textId="77777777" w:rsidR="00D33DF9" w:rsidRDefault="00D33DF9">
      <w:pPr>
        <w:spacing w:line="199" w:lineRule="exact"/>
        <w:rPr>
          <w:rFonts w:ascii="Calibri" w:eastAsia="Calibri" w:hAnsi="Calibri" w:cs="Calibri"/>
        </w:rPr>
      </w:pPr>
    </w:p>
    <w:p w14:paraId="7BBF9743" w14:textId="77777777" w:rsidR="00D33DF9" w:rsidRDefault="00C17C36">
      <w:pPr>
        <w:tabs>
          <w:tab w:val="left" w:pos="860"/>
          <w:tab w:val="left" w:leader="dot" w:pos="8820"/>
        </w:tabs>
        <w:ind w:left="220"/>
        <w:rPr>
          <w:rFonts w:ascii="Calibri" w:eastAsia="Calibri" w:hAnsi="Calibri" w:cs="Calibri"/>
          <w:sz w:val="21"/>
          <w:szCs w:val="21"/>
        </w:rPr>
      </w:pPr>
      <w:hyperlink w:anchor="page39">
        <w:r w:rsidR="00CB4CAE">
          <w:rPr>
            <w:rFonts w:ascii="Calibri" w:eastAsia="Calibri" w:hAnsi="Calibri" w:cs="Calibri"/>
          </w:rPr>
          <w:t>4.3</w:t>
        </w:r>
      </w:hyperlink>
      <w:r w:rsidR="00CB4CAE">
        <w:rPr>
          <w:rFonts w:ascii="Calibri" w:eastAsia="Calibri" w:hAnsi="Calibri" w:cs="Calibri"/>
        </w:rPr>
        <w:tab/>
      </w:r>
      <w:hyperlink w:anchor="page39">
        <w:r w:rsidR="00CB4CAE">
          <w:rPr>
            <w:rFonts w:ascii="Calibri" w:eastAsia="Calibri" w:hAnsi="Calibri" w:cs="Calibri"/>
          </w:rPr>
          <w:t>Przedstawiciel Wykonawcy</w:t>
        </w:r>
      </w:hyperlink>
      <w:r w:rsidR="00CB4CAE">
        <w:rPr>
          <w:rFonts w:ascii="Calibri" w:eastAsia="Calibri" w:hAnsi="Calibri" w:cs="Calibri"/>
        </w:rPr>
        <w:tab/>
      </w:r>
      <w:hyperlink w:anchor="page39">
        <w:r w:rsidR="00CB4CAE">
          <w:rPr>
            <w:rFonts w:ascii="Calibri" w:eastAsia="Calibri" w:hAnsi="Calibri" w:cs="Calibri"/>
            <w:sz w:val="21"/>
            <w:szCs w:val="21"/>
          </w:rPr>
          <w:t>39</w:t>
        </w:r>
      </w:hyperlink>
    </w:p>
    <w:p w14:paraId="001ADC68" w14:textId="77777777" w:rsidR="00D33DF9" w:rsidRDefault="00D33DF9">
      <w:pPr>
        <w:spacing w:line="240" w:lineRule="exact"/>
        <w:rPr>
          <w:rFonts w:ascii="Calibri" w:eastAsia="Calibri" w:hAnsi="Calibri" w:cs="Calibri"/>
        </w:rPr>
      </w:pPr>
    </w:p>
    <w:p w14:paraId="3293CF39" w14:textId="77777777" w:rsidR="00D33DF9" w:rsidRDefault="00D33DF9">
      <w:pPr>
        <w:sectPr w:rsidR="00D33DF9">
          <w:pgSz w:w="11900" w:h="16838"/>
          <w:pgMar w:top="1412" w:right="1406" w:bottom="412" w:left="1420" w:header="0" w:footer="0" w:gutter="0"/>
          <w:cols w:space="708" w:equalWidth="0">
            <w:col w:w="9080"/>
          </w:cols>
        </w:sectPr>
      </w:pPr>
    </w:p>
    <w:bookmarkStart w:id="9" w:name="page9"/>
    <w:bookmarkEnd w:id="9"/>
    <w:p w14:paraId="6B818EDA" w14:textId="77777777" w:rsidR="00D33DF9" w:rsidRDefault="00CB4CAE">
      <w:pPr>
        <w:tabs>
          <w:tab w:val="left" w:pos="860"/>
          <w:tab w:val="left" w:leader="dot" w:pos="8820"/>
        </w:tabs>
        <w:ind w:left="220"/>
        <w:rPr>
          <w:rFonts w:ascii="Calibri" w:eastAsia="Calibri" w:hAnsi="Calibri" w:cs="Calibri"/>
          <w:sz w:val="21"/>
          <w:szCs w:val="21"/>
        </w:rPr>
      </w:pPr>
      <w:r>
        <w:rPr>
          <w:rFonts w:ascii="Calibri" w:eastAsia="Calibri" w:hAnsi="Calibri" w:cs="Calibri"/>
        </w:rPr>
        <w:lastRenderedPageBreak/>
        <w:fldChar w:fldCharType="begin"/>
      </w:r>
      <w:r>
        <w:rPr>
          <w:rFonts w:ascii="Calibri" w:eastAsia="Calibri" w:hAnsi="Calibri" w:cs="Calibri"/>
        </w:rPr>
        <w:instrText xml:space="preserve"> HYPERLINK \l "page40" \h </w:instrText>
      </w:r>
      <w:r>
        <w:rPr>
          <w:rFonts w:ascii="Calibri" w:eastAsia="Calibri" w:hAnsi="Calibri" w:cs="Calibri"/>
        </w:rPr>
        <w:fldChar w:fldCharType="separate"/>
      </w:r>
      <w:r>
        <w:rPr>
          <w:rFonts w:ascii="Calibri" w:eastAsia="Calibri" w:hAnsi="Calibri" w:cs="Calibri"/>
        </w:rPr>
        <w:t>4.4</w:t>
      </w:r>
      <w:r>
        <w:rPr>
          <w:rFonts w:ascii="Calibri" w:eastAsia="Calibri" w:hAnsi="Calibri" w:cs="Calibri"/>
        </w:rPr>
        <w:fldChar w:fldCharType="end"/>
      </w:r>
      <w:r>
        <w:rPr>
          <w:rFonts w:ascii="Calibri" w:eastAsia="Calibri" w:hAnsi="Calibri" w:cs="Calibri"/>
        </w:rPr>
        <w:tab/>
      </w:r>
      <w:hyperlink w:anchor="page40">
        <w:r>
          <w:rPr>
            <w:rFonts w:ascii="Calibri" w:eastAsia="Calibri" w:hAnsi="Calibri" w:cs="Calibri"/>
          </w:rPr>
          <w:t>Podwykonawcy</w:t>
        </w:r>
      </w:hyperlink>
      <w:r>
        <w:rPr>
          <w:rFonts w:ascii="Calibri" w:eastAsia="Calibri" w:hAnsi="Calibri" w:cs="Calibri"/>
        </w:rPr>
        <w:tab/>
      </w:r>
      <w:hyperlink w:anchor="page40">
        <w:r>
          <w:rPr>
            <w:rFonts w:ascii="Calibri" w:eastAsia="Calibri" w:hAnsi="Calibri" w:cs="Calibri"/>
            <w:sz w:val="21"/>
            <w:szCs w:val="21"/>
          </w:rPr>
          <w:t>40</w:t>
        </w:r>
      </w:hyperlink>
    </w:p>
    <w:p w14:paraId="64523688" w14:textId="77777777" w:rsidR="00D33DF9" w:rsidRDefault="00D33DF9">
      <w:pPr>
        <w:spacing w:line="200" w:lineRule="exact"/>
        <w:rPr>
          <w:rFonts w:ascii="Calibri" w:eastAsia="Calibri" w:hAnsi="Calibri" w:cs="Calibri"/>
        </w:rPr>
      </w:pPr>
    </w:p>
    <w:p w14:paraId="4102EAA1" w14:textId="77777777" w:rsidR="00D33DF9" w:rsidRDefault="00C17C36">
      <w:pPr>
        <w:tabs>
          <w:tab w:val="left" w:pos="860"/>
          <w:tab w:val="left" w:leader="dot" w:pos="8820"/>
        </w:tabs>
        <w:ind w:left="220"/>
        <w:rPr>
          <w:rFonts w:ascii="Calibri" w:eastAsia="Calibri" w:hAnsi="Calibri" w:cs="Calibri"/>
          <w:sz w:val="21"/>
          <w:szCs w:val="21"/>
        </w:rPr>
      </w:pPr>
      <w:hyperlink w:anchor="page45">
        <w:r w:rsidR="00CB4CAE">
          <w:rPr>
            <w:rFonts w:ascii="Calibri" w:eastAsia="Calibri" w:hAnsi="Calibri" w:cs="Calibri"/>
          </w:rPr>
          <w:t>4.5</w:t>
        </w:r>
      </w:hyperlink>
      <w:r w:rsidR="00CB4CAE">
        <w:rPr>
          <w:rFonts w:ascii="Calibri" w:eastAsia="Calibri" w:hAnsi="Calibri" w:cs="Calibri"/>
        </w:rPr>
        <w:tab/>
      </w:r>
      <w:hyperlink w:anchor="page45">
        <w:r w:rsidR="00CB4CAE">
          <w:rPr>
            <w:rFonts w:ascii="Calibri" w:eastAsia="Calibri" w:hAnsi="Calibri" w:cs="Calibri"/>
          </w:rPr>
          <w:t>Cesja korzyści z podzlecenia</w:t>
        </w:r>
      </w:hyperlink>
      <w:r w:rsidR="00CB4CAE">
        <w:rPr>
          <w:rFonts w:ascii="Calibri" w:eastAsia="Calibri" w:hAnsi="Calibri" w:cs="Calibri"/>
        </w:rPr>
        <w:tab/>
      </w:r>
      <w:hyperlink w:anchor="page45">
        <w:r w:rsidR="00CB4CAE">
          <w:rPr>
            <w:rFonts w:ascii="Calibri" w:eastAsia="Calibri" w:hAnsi="Calibri" w:cs="Calibri"/>
            <w:sz w:val="21"/>
            <w:szCs w:val="21"/>
          </w:rPr>
          <w:t>45</w:t>
        </w:r>
      </w:hyperlink>
    </w:p>
    <w:p w14:paraId="27EFF98F" w14:textId="77777777" w:rsidR="00D33DF9" w:rsidRDefault="00D33DF9">
      <w:pPr>
        <w:spacing w:line="199" w:lineRule="exact"/>
        <w:rPr>
          <w:rFonts w:ascii="Calibri" w:eastAsia="Calibri" w:hAnsi="Calibri" w:cs="Calibri"/>
        </w:rPr>
      </w:pPr>
    </w:p>
    <w:p w14:paraId="3C4598F9" w14:textId="77777777" w:rsidR="00D33DF9" w:rsidRDefault="00C17C36">
      <w:pPr>
        <w:tabs>
          <w:tab w:val="left" w:pos="860"/>
          <w:tab w:val="left" w:leader="dot" w:pos="8820"/>
        </w:tabs>
        <w:ind w:left="220"/>
        <w:rPr>
          <w:rFonts w:ascii="Calibri" w:eastAsia="Calibri" w:hAnsi="Calibri" w:cs="Calibri"/>
          <w:sz w:val="21"/>
          <w:szCs w:val="21"/>
        </w:rPr>
      </w:pPr>
      <w:hyperlink w:anchor="page45">
        <w:r w:rsidR="00CB4CAE">
          <w:rPr>
            <w:rFonts w:ascii="Calibri" w:eastAsia="Calibri" w:hAnsi="Calibri" w:cs="Calibri"/>
          </w:rPr>
          <w:t>4.6</w:t>
        </w:r>
      </w:hyperlink>
      <w:r w:rsidR="00CB4CAE">
        <w:rPr>
          <w:rFonts w:ascii="Calibri" w:eastAsia="Calibri" w:hAnsi="Calibri" w:cs="Calibri"/>
        </w:rPr>
        <w:tab/>
      </w:r>
      <w:hyperlink w:anchor="page45">
        <w:r w:rsidR="00CB4CAE">
          <w:rPr>
            <w:rFonts w:ascii="Calibri" w:eastAsia="Calibri" w:hAnsi="Calibri" w:cs="Calibri"/>
          </w:rPr>
          <w:t>Współpraca</w:t>
        </w:r>
      </w:hyperlink>
      <w:r w:rsidR="00CB4CAE">
        <w:rPr>
          <w:rFonts w:ascii="Calibri" w:eastAsia="Calibri" w:hAnsi="Calibri" w:cs="Calibri"/>
        </w:rPr>
        <w:tab/>
      </w:r>
      <w:hyperlink w:anchor="page45">
        <w:r w:rsidR="00CB4CAE">
          <w:rPr>
            <w:rFonts w:ascii="Calibri" w:eastAsia="Calibri" w:hAnsi="Calibri" w:cs="Calibri"/>
            <w:sz w:val="21"/>
            <w:szCs w:val="21"/>
          </w:rPr>
          <w:t>45</w:t>
        </w:r>
      </w:hyperlink>
    </w:p>
    <w:p w14:paraId="550A60DF" w14:textId="77777777" w:rsidR="00D33DF9" w:rsidRDefault="00D33DF9">
      <w:pPr>
        <w:spacing w:line="202" w:lineRule="exact"/>
        <w:rPr>
          <w:rFonts w:ascii="Calibri" w:eastAsia="Calibri" w:hAnsi="Calibri" w:cs="Calibri"/>
        </w:rPr>
      </w:pPr>
    </w:p>
    <w:p w14:paraId="0A3331BE" w14:textId="77777777" w:rsidR="00D33DF9" w:rsidRDefault="00C17C36">
      <w:pPr>
        <w:tabs>
          <w:tab w:val="left" w:pos="860"/>
          <w:tab w:val="left" w:leader="dot" w:pos="8820"/>
        </w:tabs>
        <w:ind w:left="220"/>
        <w:rPr>
          <w:rFonts w:ascii="Calibri" w:eastAsia="Calibri" w:hAnsi="Calibri" w:cs="Calibri"/>
          <w:sz w:val="21"/>
          <w:szCs w:val="21"/>
        </w:rPr>
      </w:pPr>
      <w:hyperlink w:anchor="page45">
        <w:r w:rsidR="00CB4CAE">
          <w:rPr>
            <w:rFonts w:ascii="Calibri" w:eastAsia="Calibri" w:hAnsi="Calibri" w:cs="Calibri"/>
          </w:rPr>
          <w:t>4.7</w:t>
        </w:r>
      </w:hyperlink>
      <w:r w:rsidR="00CB4CAE">
        <w:rPr>
          <w:rFonts w:ascii="Calibri" w:eastAsia="Calibri" w:hAnsi="Calibri" w:cs="Calibri"/>
        </w:rPr>
        <w:tab/>
      </w:r>
      <w:hyperlink w:anchor="page45">
        <w:r w:rsidR="00CB4CAE">
          <w:rPr>
            <w:rFonts w:ascii="Calibri" w:eastAsia="Calibri" w:hAnsi="Calibri" w:cs="Calibri"/>
          </w:rPr>
          <w:t>Wytyczenie</w:t>
        </w:r>
      </w:hyperlink>
      <w:r w:rsidR="00CB4CAE">
        <w:rPr>
          <w:rFonts w:ascii="Calibri" w:eastAsia="Calibri" w:hAnsi="Calibri" w:cs="Calibri"/>
        </w:rPr>
        <w:tab/>
      </w:r>
      <w:hyperlink w:anchor="page45">
        <w:r w:rsidR="00CB4CAE">
          <w:rPr>
            <w:rFonts w:ascii="Calibri" w:eastAsia="Calibri" w:hAnsi="Calibri" w:cs="Calibri"/>
            <w:sz w:val="21"/>
            <w:szCs w:val="21"/>
          </w:rPr>
          <w:t>45</w:t>
        </w:r>
      </w:hyperlink>
    </w:p>
    <w:p w14:paraId="6907FA9F" w14:textId="77777777" w:rsidR="00D33DF9" w:rsidRDefault="00D33DF9">
      <w:pPr>
        <w:spacing w:line="199" w:lineRule="exact"/>
        <w:rPr>
          <w:rFonts w:ascii="Calibri" w:eastAsia="Calibri" w:hAnsi="Calibri" w:cs="Calibri"/>
        </w:rPr>
      </w:pPr>
    </w:p>
    <w:p w14:paraId="7226933B" w14:textId="77777777" w:rsidR="00D33DF9" w:rsidRDefault="00C17C36">
      <w:pPr>
        <w:tabs>
          <w:tab w:val="left" w:pos="860"/>
          <w:tab w:val="left" w:leader="dot" w:pos="8820"/>
        </w:tabs>
        <w:ind w:left="220"/>
        <w:rPr>
          <w:rFonts w:ascii="Calibri" w:eastAsia="Calibri" w:hAnsi="Calibri" w:cs="Calibri"/>
          <w:sz w:val="21"/>
          <w:szCs w:val="21"/>
        </w:rPr>
      </w:pPr>
      <w:hyperlink w:anchor="page46">
        <w:r w:rsidR="00CB4CAE">
          <w:rPr>
            <w:rFonts w:ascii="Calibri" w:eastAsia="Calibri" w:hAnsi="Calibri" w:cs="Calibri"/>
          </w:rPr>
          <w:t>4.8</w:t>
        </w:r>
      </w:hyperlink>
      <w:r w:rsidR="00CB4CAE">
        <w:rPr>
          <w:rFonts w:ascii="Calibri" w:eastAsia="Calibri" w:hAnsi="Calibri" w:cs="Calibri"/>
        </w:rPr>
        <w:tab/>
      </w:r>
      <w:hyperlink w:anchor="page46">
        <w:r w:rsidR="00CB4CAE">
          <w:rPr>
            <w:rFonts w:ascii="Calibri" w:eastAsia="Calibri" w:hAnsi="Calibri" w:cs="Calibri"/>
          </w:rPr>
          <w:t>Procedury bezpieczeństwa</w:t>
        </w:r>
      </w:hyperlink>
      <w:r w:rsidR="00CB4CAE">
        <w:rPr>
          <w:rFonts w:ascii="Calibri" w:eastAsia="Calibri" w:hAnsi="Calibri" w:cs="Calibri"/>
        </w:rPr>
        <w:tab/>
      </w:r>
      <w:hyperlink w:anchor="page46">
        <w:r w:rsidR="00CB4CAE">
          <w:rPr>
            <w:rFonts w:ascii="Calibri" w:eastAsia="Calibri" w:hAnsi="Calibri" w:cs="Calibri"/>
            <w:sz w:val="21"/>
            <w:szCs w:val="21"/>
          </w:rPr>
          <w:t>46</w:t>
        </w:r>
      </w:hyperlink>
    </w:p>
    <w:p w14:paraId="4CEB26BC" w14:textId="77777777" w:rsidR="00D33DF9" w:rsidRDefault="00D33DF9">
      <w:pPr>
        <w:spacing w:line="199" w:lineRule="exact"/>
        <w:rPr>
          <w:rFonts w:ascii="Calibri" w:eastAsia="Calibri" w:hAnsi="Calibri" w:cs="Calibri"/>
        </w:rPr>
      </w:pPr>
    </w:p>
    <w:p w14:paraId="7439CE24" w14:textId="77777777" w:rsidR="00D33DF9" w:rsidRDefault="00C17C36">
      <w:pPr>
        <w:tabs>
          <w:tab w:val="left" w:pos="860"/>
          <w:tab w:val="left" w:leader="dot" w:pos="8820"/>
        </w:tabs>
        <w:ind w:left="220"/>
        <w:rPr>
          <w:rFonts w:ascii="Calibri" w:eastAsia="Calibri" w:hAnsi="Calibri" w:cs="Calibri"/>
          <w:sz w:val="21"/>
          <w:szCs w:val="21"/>
        </w:rPr>
      </w:pPr>
      <w:hyperlink w:anchor="page46">
        <w:r w:rsidR="00CB4CAE">
          <w:rPr>
            <w:rFonts w:ascii="Calibri" w:eastAsia="Calibri" w:hAnsi="Calibri" w:cs="Calibri"/>
          </w:rPr>
          <w:t>4.9</w:t>
        </w:r>
      </w:hyperlink>
      <w:r w:rsidR="00CB4CAE">
        <w:rPr>
          <w:rFonts w:ascii="Calibri" w:eastAsia="Calibri" w:hAnsi="Calibri" w:cs="Calibri"/>
        </w:rPr>
        <w:tab/>
      </w:r>
      <w:hyperlink w:anchor="page46">
        <w:r w:rsidR="00CB4CAE">
          <w:rPr>
            <w:rFonts w:ascii="Calibri" w:eastAsia="Calibri" w:hAnsi="Calibri" w:cs="Calibri"/>
          </w:rPr>
          <w:t>Zapewnienie Jakości</w:t>
        </w:r>
      </w:hyperlink>
      <w:r w:rsidR="00CB4CAE">
        <w:rPr>
          <w:rFonts w:ascii="Calibri" w:eastAsia="Calibri" w:hAnsi="Calibri" w:cs="Calibri"/>
        </w:rPr>
        <w:tab/>
      </w:r>
      <w:hyperlink w:anchor="page46">
        <w:r w:rsidR="00CB4CAE">
          <w:rPr>
            <w:rFonts w:ascii="Calibri" w:eastAsia="Calibri" w:hAnsi="Calibri" w:cs="Calibri"/>
            <w:sz w:val="21"/>
            <w:szCs w:val="21"/>
          </w:rPr>
          <w:t>46</w:t>
        </w:r>
      </w:hyperlink>
    </w:p>
    <w:p w14:paraId="68A61EBB" w14:textId="77777777" w:rsidR="00D33DF9" w:rsidRDefault="00D33DF9">
      <w:pPr>
        <w:spacing w:line="199" w:lineRule="exact"/>
        <w:rPr>
          <w:rFonts w:ascii="Calibri" w:eastAsia="Calibri" w:hAnsi="Calibri" w:cs="Calibri"/>
        </w:rPr>
      </w:pPr>
    </w:p>
    <w:p w14:paraId="47F5DC40" w14:textId="77777777" w:rsidR="00D33DF9" w:rsidRDefault="00C17C36">
      <w:pPr>
        <w:tabs>
          <w:tab w:val="left" w:pos="860"/>
          <w:tab w:val="left" w:leader="dot" w:pos="8820"/>
        </w:tabs>
        <w:ind w:left="220"/>
        <w:rPr>
          <w:rFonts w:ascii="Calibri" w:eastAsia="Calibri" w:hAnsi="Calibri" w:cs="Calibri"/>
          <w:sz w:val="21"/>
          <w:szCs w:val="21"/>
        </w:rPr>
      </w:pPr>
      <w:hyperlink w:anchor="page47">
        <w:r w:rsidR="00CB4CAE">
          <w:rPr>
            <w:rFonts w:ascii="Calibri" w:eastAsia="Calibri" w:hAnsi="Calibri" w:cs="Calibri"/>
          </w:rPr>
          <w:t>4.10</w:t>
        </w:r>
      </w:hyperlink>
      <w:r w:rsidR="00CB4CAE">
        <w:rPr>
          <w:rFonts w:ascii="Calibri" w:eastAsia="Calibri" w:hAnsi="Calibri" w:cs="Calibri"/>
        </w:rPr>
        <w:tab/>
      </w:r>
      <w:hyperlink w:anchor="page47">
        <w:r w:rsidR="00CB4CAE">
          <w:rPr>
            <w:rFonts w:ascii="Calibri" w:eastAsia="Calibri" w:hAnsi="Calibri" w:cs="Calibri"/>
          </w:rPr>
          <w:t>Dane o terenie budowy</w:t>
        </w:r>
      </w:hyperlink>
      <w:r w:rsidR="00CB4CAE">
        <w:rPr>
          <w:rFonts w:ascii="Calibri" w:eastAsia="Calibri" w:hAnsi="Calibri" w:cs="Calibri"/>
        </w:rPr>
        <w:tab/>
      </w:r>
      <w:hyperlink w:anchor="page47">
        <w:r w:rsidR="00CB4CAE">
          <w:rPr>
            <w:rFonts w:ascii="Calibri" w:eastAsia="Calibri" w:hAnsi="Calibri" w:cs="Calibri"/>
            <w:sz w:val="21"/>
            <w:szCs w:val="21"/>
          </w:rPr>
          <w:t>47</w:t>
        </w:r>
      </w:hyperlink>
    </w:p>
    <w:p w14:paraId="3E0F67CE" w14:textId="77777777" w:rsidR="00D33DF9" w:rsidRDefault="00D33DF9">
      <w:pPr>
        <w:spacing w:line="199" w:lineRule="exact"/>
        <w:rPr>
          <w:rFonts w:ascii="Calibri" w:eastAsia="Calibri" w:hAnsi="Calibri" w:cs="Calibri"/>
        </w:rPr>
      </w:pPr>
    </w:p>
    <w:p w14:paraId="700E1A88" w14:textId="77777777" w:rsidR="00D33DF9" w:rsidRDefault="00C17C36">
      <w:pPr>
        <w:tabs>
          <w:tab w:val="left" w:pos="860"/>
          <w:tab w:val="left" w:leader="dot" w:pos="8820"/>
        </w:tabs>
        <w:ind w:left="220"/>
        <w:rPr>
          <w:rFonts w:ascii="Calibri" w:eastAsia="Calibri" w:hAnsi="Calibri" w:cs="Calibri"/>
          <w:sz w:val="21"/>
          <w:szCs w:val="21"/>
        </w:rPr>
      </w:pPr>
      <w:hyperlink w:anchor="page47">
        <w:r w:rsidR="00CB4CAE">
          <w:rPr>
            <w:rFonts w:ascii="Calibri" w:eastAsia="Calibri" w:hAnsi="Calibri" w:cs="Calibri"/>
          </w:rPr>
          <w:t>4.11</w:t>
        </w:r>
      </w:hyperlink>
      <w:r w:rsidR="00CB4CAE">
        <w:rPr>
          <w:rFonts w:ascii="Calibri" w:eastAsia="Calibri" w:hAnsi="Calibri" w:cs="Calibri"/>
        </w:rPr>
        <w:tab/>
      </w:r>
      <w:hyperlink w:anchor="page47">
        <w:r w:rsidR="00CB4CAE">
          <w:rPr>
            <w:rFonts w:ascii="Calibri" w:eastAsia="Calibri" w:hAnsi="Calibri" w:cs="Calibri"/>
          </w:rPr>
          <w:t>Zatwierdzona kwota kontraktowa</w:t>
        </w:r>
      </w:hyperlink>
      <w:r w:rsidR="00CB4CAE">
        <w:rPr>
          <w:rFonts w:ascii="Calibri" w:eastAsia="Calibri" w:hAnsi="Calibri" w:cs="Calibri"/>
        </w:rPr>
        <w:tab/>
      </w:r>
      <w:hyperlink w:anchor="page47">
        <w:r w:rsidR="00CB4CAE">
          <w:rPr>
            <w:rFonts w:ascii="Calibri" w:eastAsia="Calibri" w:hAnsi="Calibri" w:cs="Calibri"/>
            <w:sz w:val="21"/>
            <w:szCs w:val="21"/>
          </w:rPr>
          <w:t>47</w:t>
        </w:r>
      </w:hyperlink>
    </w:p>
    <w:p w14:paraId="681CC54C" w14:textId="77777777" w:rsidR="00D33DF9" w:rsidRDefault="00D33DF9">
      <w:pPr>
        <w:spacing w:line="202" w:lineRule="exact"/>
        <w:rPr>
          <w:rFonts w:ascii="Calibri" w:eastAsia="Calibri" w:hAnsi="Calibri" w:cs="Calibri"/>
        </w:rPr>
      </w:pPr>
    </w:p>
    <w:p w14:paraId="32C9D20C" w14:textId="77777777" w:rsidR="00D33DF9" w:rsidRDefault="00C17C36">
      <w:pPr>
        <w:tabs>
          <w:tab w:val="left" w:pos="860"/>
          <w:tab w:val="left" w:leader="dot" w:pos="8820"/>
        </w:tabs>
        <w:ind w:left="220"/>
        <w:rPr>
          <w:rFonts w:ascii="Calibri" w:eastAsia="Calibri" w:hAnsi="Calibri" w:cs="Calibri"/>
          <w:sz w:val="21"/>
          <w:szCs w:val="21"/>
        </w:rPr>
      </w:pPr>
      <w:hyperlink w:anchor="page47">
        <w:r w:rsidR="00CB4CAE">
          <w:rPr>
            <w:rFonts w:ascii="Calibri" w:eastAsia="Calibri" w:hAnsi="Calibri" w:cs="Calibri"/>
          </w:rPr>
          <w:t>4.12</w:t>
        </w:r>
      </w:hyperlink>
      <w:r w:rsidR="00CB4CAE">
        <w:rPr>
          <w:rFonts w:ascii="Calibri" w:eastAsia="Calibri" w:hAnsi="Calibri" w:cs="Calibri"/>
        </w:rPr>
        <w:tab/>
      </w:r>
      <w:hyperlink w:anchor="page47">
        <w:r w:rsidR="00CB4CAE">
          <w:rPr>
            <w:rFonts w:ascii="Calibri" w:eastAsia="Calibri" w:hAnsi="Calibri" w:cs="Calibri"/>
          </w:rPr>
          <w:t>Nieprzewidywane warunki fizyczne</w:t>
        </w:r>
      </w:hyperlink>
      <w:r w:rsidR="00CB4CAE">
        <w:rPr>
          <w:rFonts w:ascii="Calibri" w:eastAsia="Calibri" w:hAnsi="Calibri" w:cs="Calibri"/>
        </w:rPr>
        <w:tab/>
      </w:r>
      <w:hyperlink w:anchor="page47">
        <w:r w:rsidR="00CB4CAE">
          <w:rPr>
            <w:rFonts w:ascii="Calibri" w:eastAsia="Calibri" w:hAnsi="Calibri" w:cs="Calibri"/>
            <w:sz w:val="21"/>
            <w:szCs w:val="21"/>
          </w:rPr>
          <w:t>47</w:t>
        </w:r>
      </w:hyperlink>
    </w:p>
    <w:p w14:paraId="038BDD3F" w14:textId="77777777" w:rsidR="00D33DF9" w:rsidRDefault="00D33DF9">
      <w:pPr>
        <w:spacing w:line="200" w:lineRule="exact"/>
        <w:rPr>
          <w:rFonts w:ascii="Calibri" w:eastAsia="Calibri" w:hAnsi="Calibri" w:cs="Calibri"/>
        </w:rPr>
      </w:pPr>
    </w:p>
    <w:p w14:paraId="27B366EC" w14:textId="77777777" w:rsidR="00D33DF9" w:rsidRDefault="00C17C36">
      <w:pPr>
        <w:tabs>
          <w:tab w:val="left" w:pos="860"/>
          <w:tab w:val="left" w:leader="dot" w:pos="8820"/>
        </w:tabs>
        <w:ind w:left="220"/>
        <w:rPr>
          <w:rFonts w:ascii="Calibri" w:eastAsia="Calibri" w:hAnsi="Calibri" w:cs="Calibri"/>
          <w:sz w:val="21"/>
          <w:szCs w:val="21"/>
        </w:rPr>
      </w:pPr>
      <w:hyperlink w:anchor="page48">
        <w:r w:rsidR="00CB4CAE">
          <w:rPr>
            <w:rFonts w:ascii="Calibri" w:eastAsia="Calibri" w:hAnsi="Calibri" w:cs="Calibri"/>
          </w:rPr>
          <w:t>4.13</w:t>
        </w:r>
      </w:hyperlink>
      <w:r w:rsidR="00CB4CAE">
        <w:rPr>
          <w:rFonts w:ascii="Calibri" w:eastAsia="Calibri" w:hAnsi="Calibri" w:cs="Calibri"/>
        </w:rPr>
        <w:tab/>
      </w:r>
      <w:hyperlink w:anchor="page48">
        <w:r w:rsidR="00CB4CAE">
          <w:rPr>
            <w:rFonts w:ascii="Calibri" w:eastAsia="Calibri" w:hAnsi="Calibri" w:cs="Calibri"/>
          </w:rPr>
          <w:t>Prawo przejazdu i zaplecze</w:t>
        </w:r>
      </w:hyperlink>
      <w:r w:rsidR="00CB4CAE">
        <w:rPr>
          <w:rFonts w:ascii="Calibri" w:eastAsia="Calibri" w:hAnsi="Calibri" w:cs="Calibri"/>
        </w:rPr>
        <w:tab/>
      </w:r>
      <w:hyperlink w:anchor="page48">
        <w:r w:rsidR="00CB4CAE">
          <w:rPr>
            <w:rFonts w:ascii="Calibri" w:eastAsia="Calibri" w:hAnsi="Calibri" w:cs="Calibri"/>
            <w:sz w:val="21"/>
            <w:szCs w:val="21"/>
          </w:rPr>
          <w:t>48</w:t>
        </w:r>
      </w:hyperlink>
    </w:p>
    <w:p w14:paraId="28802595" w14:textId="77777777" w:rsidR="00D33DF9" w:rsidRDefault="00D33DF9">
      <w:pPr>
        <w:spacing w:line="199" w:lineRule="exact"/>
        <w:rPr>
          <w:rFonts w:ascii="Calibri" w:eastAsia="Calibri" w:hAnsi="Calibri" w:cs="Calibri"/>
        </w:rPr>
      </w:pPr>
    </w:p>
    <w:p w14:paraId="572E814C" w14:textId="77777777" w:rsidR="00D33DF9" w:rsidRDefault="00C17C36">
      <w:pPr>
        <w:tabs>
          <w:tab w:val="left" w:pos="860"/>
          <w:tab w:val="left" w:leader="dot" w:pos="8820"/>
        </w:tabs>
        <w:ind w:left="220"/>
        <w:rPr>
          <w:rFonts w:ascii="Calibri" w:eastAsia="Calibri" w:hAnsi="Calibri" w:cs="Calibri"/>
          <w:sz w:val="21"/>
          <w:szCs w:val="21"/>
        </w:rPr>
      </w:pPr>
      <w:hyperlink w:anchor="page48">
        <w:r w:rsidR="00CB4CAE">
          <w:rPr>
            <w:rFonts w:ascii="Calibri" w:eastAsia="Calibri" w:hAnsi="Calibri" w:cs="Calibri"/>
          </w:rPr>
          <w:t>4.14</w:t>
        </w:r>
      </w:hyperlink>
      <w:r w:rsidR="00CB4CAE">
        <w:rPr>
          <w:rFonts w:ascii="Calibri" w:eastAsia="Calibri" w:hAnsi="Calibri" w:cs="Calibri"/>
        </w:rPr>
        <w:tab/>
      </w:r>
      <w:hyperlink w:anchor="page48">
        <w:r w:rsidR="00CB4CAE">
          <w:rPr>
            <w:rFonts w:ascii="Calibri" w:eastAsia="Calibri" w:hAnsi="Calibri" w:cs="Calibri"/>
          </w:rPr>
          <w:t>Unikanie zakłóceń</w:t>
        </w:r>
      </w:hyperlink>
      <w:r w:rsidR="00CB4CAE">
        <w:rPr>
          <w:rFonts w:ascii="Calibri" w:eastAsia="Calibri" w:hAnsi="Calibri" w:cs="Calibri"/>
        </w:rPr>
        <w:tab/>
      </w:r>
      <w:hyperlink w:anchor="page48">
        <w:r w:rsidR="00CB4CAE">
          <w:rPr>
            <w:rFonts w:ascii="Calibri" w:eastAsia="Calibri" w:hAnsi="Calibri" w:cs="Calibri"/>
            <w:sz w:val="21"/>
            <w:szCs w:val="21"/>
          </w:rPr>
          <w:t>48</w:t>
        </w:r>
      </w:hyperlink>
    </w:p>
    <w:p w14:paraId="2E2314FB" w14:textId="77777777" w:rsidR="00D33DF9" w:rsidRDefault="00D33DF9">
      <w:pPr>
        <w:spacing w:line="199" w:lineRule="exact"/>
        <w:rPr>
          <w:rFonts w:ascii="Calibri" w:eastAsia="Calibri" w:hAnsi="Calibri" w:cs="Calibri"/>
        </w:rPr>
      </w:pPr>
    </w:p>
    <w:p w14:paraId="12E8A8E5" w14:textId="77777777" w:rsidR="00D33DF9" w:rsidRDefault="00C17C36">
      <w:pPr>
        <w:tabs>
          <w:tab w:val="left" w:pos="860"/>
          <w:tab w:val="left" w:leader="dot" w:pos="8820"/>
        </w:tabs>
        <w:ind w:left="220"/>
        <w:rPr>
          <w:rFonts w:ascii="Calibri" w:eastAsia="Calibri" w:hAnsi="Calibri" w:cs="Calibri"/>
          <w:sz w:val="21"/>
          <w:szCs w:val="21"/>
        </w:rPr>
      </w:pPr>
      <w:hyperlink w:anchor="page48">
        <w:r w:rsidR="00CB4CAE">
          <w:rPr>
            <w:rFonts w:ascii="Calibri" w:eastAsia="Calibri" w:hAnsi="Calibri" w:cs="Calibri"/>
          </w:rPr>
          <w:t>4.15</w:t>
        </w:r>
      </w:hyperlink>
      <w:r w:rsidR="00CB4CAE">
        <w:rPr>
          <w:rFonts w:ascii="Calibri" w:eastAsia="Calibri" w:hAnsi="Calibri" w:cs="Calibri"/>
        </w:rPr>
        <w:tab/>
      </w:r>
      <w:hyperlink w:anchor="page48">
        <w:r w:rsidR="00CB4CAE">
          <w:rPr>
            <w:rFonts w:ascii="Calibri" w:eastAsia="Calibri" w:hAnsi="Calibri" w:cs="Calibri"/>
          </w:rPr>
          <w:t>Droga dostępu</w:t>
        </w:r>
      </w:hyperlink>
      <w:r w:rsidR="00CB4CAE">
        <w:rPr>
          <w:rFonts w:ascii="Calibri" w:eastAsia="Calibri" w:hAnsi="Calibri" w:cs="Calibri"/>
        </w:rPr>
        <w:tab/>
      </w:r>
      <w:hyperlink w:anchor="page48">
        <w:r w:rsidR="00CB4CAE">
          <w:rPr>
            <w:rFonts w:ascii="Calibri" w:eastAsia="Calibri" w:hAnsi="Calibri" w:cs="Calibri"/>
            <w:sz w:val="21"/>
            <w:szCs w:val="21"/>
          </w:rPr>
          <w:t>48</w:t>
        </w:r>
      </w:hyperlink>
    </w:p>
    <w:p w14:paraId="02A40627" w14:textId="77777777" w:rsidR="00D33DF9" w:rsidRDefault="00D33DF9">
      <w:pPr>
        <w:spacing w:line="202" w:lineRule="exact"/>
        <w:rPr>
          <w:rFonts w:ascii="Calibri" w:eastAsia="Calibri" w:hAnsi="Calibri" w:cs="Calibri"/>
        </w:rPr>
      </w:pPr>
    </w:p>
    <w:p w14:paraId="698CB90B" w14:textId="77777777" w:rsidR="00D33DF9" w:rsidRDefault="00C17C36">
      <w:pPr>
        <w:tabs>
          <w:tab w:val="left" w:pos="860"/>
          <w:tab w:val="left" w:leader="dot" w:pos="8820"/>
        </w:tabs>
        <w:ind w:left="220"/>
        <w:rPr>
          <w:rFonts w:ascii="Calibri" w:eastAsia="Calibri" w:hAnsi="Calibri" w:cs="Calibri"/>
          <w:sz w:val="21"/>
          <w:szCs w:val="21"/>
        </w:rPr>
      </w:pPr>
      <w:hyperlink w:anchor="page49">
        <w:r w:rsidR="00CB4CAE">
          <w:rPr>
            <w:rFonts w:ascii="Calibri" w:eastAsia="Calibri" w:hAnsi="Calibri" w:cs="Calibri"/>
          </w:rPr>
          <w:t>4.16</w:t>
        </w:r>
      </w:hyperlink>
      <w:r w:rsidR="00CB4CAE">
        <w:rPr>
          <w:rFonts w:ascii="Calibri" w:eastAsia="Calibri" w:hAnsi="Calibri" w:cs="Calibri"/>
        </w:rPr>
        <w:tab/>
      </w:r>
      <w:hyperlink w:anchor="page49">
        <w:r w:rsidR="00CB4CAE">
          <w:rPr>
            <w:rFonts w:ascii="Calibri" w:eastAsia="Calibri" w:hAnsi="Calibri" w:cs="Calibri"/>
          </w:rPr>
          <w:t>Transport dostaw</w:t>
        </w:r>
      </w:hyperlink>
      <w:r w:rsidR="00CB4CAE">
        <w:rPr>
          <w:rFonts w:ascii="Calibri" w:eastAsia="Calibri" w:hAnsi="Calibri" w:cs="Calibri"/>
        </w:rPr>
        <w:tab/>
      </w:r>
      <w:hyperlink w:anchor="page49">
        <w:r w:rsidR="00CB4CAE">
          <w:rPr>
            <w:rFonts w:ascii="Calibri" w:eastAsia="Calibri" w:hAnsi="Calibri" w:cs="Calibri"/>
            <w:sz w:val="21"/>
            <w:szCs w:val="21"/>
          </w:rPr>
          <w:t>49</w:t>
        </w:r>
      </w:hyperlink>
    </w:p>
    <w:p w14:paraId="56A3C1A6" w14:textId="77777777" w:rsidR="00D33DF9" w:rsidRDefault="00D33DF9">
      <w:pPr>
        <w:spacing w:line="199" w:lineRule="exact"/>
        <w:rPr>
          <w:rFonts w:ascii="Calibri" w:eastAsia="Calibri" w:hAnsi="Calibri" w:cs="Calibri"/>
        </w:rPr>
      </w:pPr>
    </w:p>
    <w:p w14:paraId="6348E84D" w14:textId="77777777" w:rsidR="00D33DF9" w:rsidRDefault="00C17C36">
      <w:pPr>
        <w:tabs>
          <w:tab w:val="left" w:pos="860"/>
          <w:tab w:val="left" w:leader="dot" w:pos="8820"/>
        </w:tabs>
        <w:ind w:left="220"/>
        <w:rPr>
          <w:rFonts w:ascii="Calibri" w:eastAsia="Calibri" w:hAnsi="Calibri" w:cs="Calibri"/>
          <w:sz w:val="21"/>
          <w:szCs w:val="21"/>
        </w:rPr>
      </w:pPr>
      <w:hyperlink w:anchor="page49">
        <w:r w:rsidR="00CB4CAE">
          <w:rPr>
            <w:rFonts w:ascii="Calibri" w:eastAsia="Calibri" w:hAnsi="Calibri" w:cs="Calibri"/>
          </w:rPr>
          <w:t>4.17</w:t>
        </w:r>
      </w:hyperlink>
      <w:r w:rsidR="00CB4CAE">
        <w:rPr>
          <w:rFonts w:ascii="Calibri" w:eastAsia="Calibri" w:hAnsi="Calibri" w:cs="Calibri"/>
        </w:rPr>
        <w:tab/>
      </w:r>
      <w:hyperlink w:anchor="page49">
        <w:r w:rsidR="00CB4CAE">
          <w:rPr>
            <w:rFonts w:ascii="Calibri" w:eastAsia="Calibri" w:hAnsi="Calibri" w:cs="Calibri"/>
          </w:rPr>
          <w:t>Sprzęt Wykonawcy</w:t>
        </w:r>
      </w:hyperlink>
      <w:r w:rsidR="00CB4CAE">
        <w:rPr>
          <w:rFonts w:ascii="Calibri" w:eastAsia="Calibri" w:hAnsi="Calibri" w:cs="Calibri"/>
        </w:rPr>
        <w:tab/>
      </w:r>
      <w:hyperlink w:anchor="page49">
        <w:r w:rsidR="00CB4CAE">
          <w:rPr>
            <w:rFonts w:ascii="Calibri" w:eastAsia="Calibri" w:hAnsi="Calibri" w:cs="Calibri"/>
            <w:sz w:val="21"/>
            <w:szCs w:val="21"/>
          </w:rPr>
          <w:t>49</w:t>
        </w:r>
      </w:hyperlink>
    </w:p>
    <w:p w14:paraId="7F04BA7E" w14:textId="77777777" w:rsidR="00D33DF9" w:rsidRDefault="00D33DF9">
      <w:pPr>
        <w:spacing w:line="199" w:lineRule="exact"/>
        <w:rPr>
          <w:rFonts w:ascii="Calibri" w:eastAsia="Calibri" w:hAnsi="Calibri" w:cs="Calibri"/>
        </w:rPr>
      </w:pPr>
    </w:p>
    <w:p w14:paraId="737382E2" w14:textId="77777777" w:rsidR="00D33DF9" w:rsidRDefault="00C17C36">
      <w:pPr>
        <w:tabs>
          <w:tab w:val="left" w:pos="860"/>
          <w:tab w:val="left" w:leader="dot" w:pos="8820"/>
        </w:tabs>
        <w:ind w:left="220"/>
        <w:rPr>
          <w:rFonts w:ascii="Calibri" w:eastAsia="Calibri" w:hAnsi="Calibri" w:cs="Calibri"/>
          <w:sz w:val="21"/>
          <w:szCs w:val="21"/>
        </w:rPr>
      </w:pPr>
      <w:hyperlink w:anchor="page49">
        <w:r w:rsidR="00CB4CAE">
          <w:rPr>
            <w:rFonts w:ascii="Calibri" w:eastAsia="Calibri" w:hAnsi="Calibri" w:cs="Calibri"/>
          </w:rPr>
          <w:t>4.18</w:t>
        </w:r>
      </w:hyperlink>
      <w:r w:rsidR="00CB4CAE">
        <w:rPr>
          <w:rFonts w:ascii="Calibri" w:eastAsia="Calibri" w:hAnsi="Calibri" w:cs="Calibri"/>
        </w:rPr>
        <w:tab/>
      </w:r>
      <w:hyperlink w:anchor="page49">
        <w:r w:rsidR="00CB4CAE">
          <w:rPr>
            <w:rFonts w:ascii="Calibri" w:eastAsia="Calibri" w:hAnsi="Calibri" w:cs="Calibri"/>
          </w:rPr>
          <w:t>Ochrona środowiska</w:t>
        </w:r>
      </w:hyperlink>
      <w:r w:rsidR="00CB4CAE">
        <w:rPr>
          <w:rFonts w:ascii="Calibri" w:eastAsia="Calibri" w:hAnsi="Calibri" w:cs="Calibri"/>
        </w:rPr>
        <w:tab/>
      </w:r>
      <w:hyperlink w:anchor="page49">
        <w:r w:rsidR="00CB4CAE">
          <w:rPr>
            <w:rFonts w:ascii="Calibri" w:eastAsia="Calibri" w:hAnsi="Calibri" w:cs="Calibri"/>
            <w:sz w:val="21"/>
            <w:szCs w:val="21"/>
          </w:rPr>
          <w:t>49</w:t>
        </w:r>
      </w:hyperlink>
    </w:p>
    <w:p w14:paraId="317115E8" w14:textId="77777777" w:rsidR="00D33DF9" w:rsidRDefault="00D33DF9">
      <w:pPr>
        <w:spacing w:line="199" w:lineRule="exact"/>
        <w:rPr>
          <w:rFonts w:ascii="Calibri" w:eastAsia="Calibri" w:hAnsi="Calibri" w:cs="Calibri"/>
        </w:rPr>
      </w:pPr>
    </w:p>
    <w:p w14:paraId="5A623E38" w14:textId="77777777" w:rsidR="00D33DF9" w:rsidRDefault="00C17C36">
      <w:pPr>
        <w:tabs>
          <w:tab w:val="left" w:pos="860"/>
          <w:tab w:val="left" w:leader="dot" w:pos="8820"/>
        </w:tabs>
        <w:ind w:left="220"/>
        <w:rPr>
          <w:rFonts w:ascii="Calibri" w:eastAsia="Calibri" w:hAnsi="Calibri" w:cs="Calibri"/>
          <w:sz w:val="21"/>
          <w:szCs w:val="21"/>
        </w:rPr>
      </w:pPr>
      <w:hyperlink w:anchor="page50">
        <w:r w:rsidR="00CB4CAE">
          <w:rPr>
            <w:rFonts w:ascii="Calibri" w:eastAsia="Calibri" w:hAnsi="Calibri" w:cs="Calibri"/>
          </w:rPr>
          <w:t>4.19</w:t>
        </w:r>
      </w:hyperlink>
      <w:r w:rsidR="00CB4CAE">
        <w:rPr>
          <w:rFonts w:ascii="Calibri" w:eastAsia="Calibri" w:hAnsi="Calibri" w:cs="Calibri"/>
        </w:rPr>
        <w:tab/>
      </w:r>
      <w:hyperlink w:anchor="page50">
        <w:r w:rsidR="00CB4CAE">
          <w:rPr>
            <w:rFonts w:ascii="Calibri" w:eastAsia="Calibri" w:hAnsi="Calibri" w:cs="Calibri"/>
          </w:rPr>
          <w:t>Elektryczność, woda, gaz</w:t>
        </w:r>
      </w:hyperlink>
      <w:r w:rsidR="00CB4CAE">
        <w:rPr>
          <w:rFonts w:ascii="Calibri" w:eastAsia="Calibri" w:hAnsi="Calibri" w:cs="Calibri"/>
        </w:rPr>
        <w:tab/>
      </w:r>
      <w:hyperlink w:anchor="page50">
        <w:r w:rsidR="00CB4CAE">
          <w:rPr>
            <w:rFonts w:ascii="Calibri" w:eastAsia="Calibri" w:hAnsi="Calibri" w:cs="Calibri"/>
            <w:sz w:val="21"/>
            <w:szCs w:val="21"/>
          </w:rPr>
          <w:t>50</w:t>
        </w:r>
      </w:hyperlink>
    </w:p>
    <w:p w14:paraId="05F9DB7D" w14:textId="77777777" w:rsidR="00D33DF9" w:rsidRDefault="00D33DF9">
      <w:pPr>
        <w:spacing w:line="202" w:lineRule="exact"/>
        <w:rPr>
          <w:rFonts w:ascii="Calibri" w:eastAsia="Calibri" w:hAnsi="Calibri" w:cs="Calibri"/>
        </w:rPr>
      </w:pPr>
    </w:p>
    <w:p w14:paraId="5D660886" w14:textId="77777777" w:rsidR="00D33DF9" w:rsidRDefault="00C17C36">
      <w:pPr>
        <w:tabs>
          <w:tab w:val="left" w:pos="860"/>
          <w:tab w:val="left" w:leader="dot" w:pos="8820"/>
        </w:tabs>
        <w:ind w:left="220"/>
        <w:rPr>
          <w:rFonts w:ascii="Calibri" w:eastAsia="Calibri" w:hAnsi="Calibri" w:cs="Calibri"/>
          <w:sz w:val="21"/>
          <w:szCs w:val="21"/>
        </w:rPr>
      </w:pPr>
      <w:hyperlink w:anchor="page50">
        <w:r w:rsidR="00CB4CAE">
          <w:rPr>
            <w:rFonts w:ascii="Calibri" w:eastAsia="Calibri" w:hAnsi="Calibri" w:cs="Calibri"/>
          </w:rPr>
          <w:t>4.20</w:t>
        </w:r>
      </w:hyperlink>
      <w:r w:rsidR="00CB4CAE">
        <w:rPr>
          <w:rFonts w:ascii="Calibri" w:eastAsia="Calibri" w:hAnsi="Calibri" w:cs="Calibri"/>
        </w:rPr>
        <w:tab/>
      </w:r>
      <w:hyperlink w:anchor="page50">
        <w:r w:rsidR="00CB4CAE">
          <w:rPr>
            <w:rFonts w:ascii="Calibri" w:eastAsia="Calibri" w:hAnsi="Calibri" w:cs="Calibri"/>
          </w:rPr>
          <w:t>Sprzęt Zamawiającego i przedmioty udostępniane bezpłatnie</w:t>
        </w:r>
      </w:hyperlink>
      <w:r w:rsidR="00CB4CAE">
        <w:rPr>
          <w:rFonts w:ascii="Calibri" w:eastAsia="Calibri" w:hAnsi="Calibri" w:cs="Calibri"/>
        </w:rPr>
        <w:tab/>
      </w:r>
      <w:hyperlink w:anchor="page50">
        <w:r w:rsidR="00CB4CAE">
          <w:rPr>
            <w:rFonts w:ascii="Calibri" w:eastAsia="Calibri" w:hAnsi="Calibri" w:cs="Calibri"/>
            <w:sz w:val="21"/>
            <w:szCs w:val="21"/>
          </w:rPr>
          <w:t>50</w:t>
        </w:r>
      </w:hyperlink>
    </w:p>
    <w:p w14:paraId="2E61ECC6" w14:textId="77777777" w:rsidR="00D33DF9" w:rsidRDefault="00D33DF9">
      <w:pPr>
        <w:spacing w:line="200" w:lineRule="exact"/>
        <w:rPr>
          <w:rFonts w:ascii="Calibri" w:eastAsia="Calibri" w:hAnsi="Calibri" w:cs="Calibri"/>
        </w:rPr>
      </w:pPr>
    </w:p>
    <w:p w14:paraId="7DC53793" w14:textId="77777777" w:rsidR="00D33DF9" w:rsidRDefault="00C17C36">
      <w:pPr>
        <w:tabs>
          <w:tab w:val="left" w:pos="860"/>
          <w:tab w:val="left" w:leader="dot" w:pos="8820"/>
        </w:tabs>
        <w:ind w:left="220"/>
        <w:rPr>
          <w:rFonts w:ascii="Calibri" w:eastAsia="Calibri" w:hAnsi="Calibri" w:cs="Calibri"/>
          <w:sz w:val="21"/>
          <w:szCs w:val="21"/>
        </w:rPr>
      </w:pPr>
      <w:hyperlink w:anchor="page51">
        <w:r w:rsidR="00CB4CAE">
          <w:rPr>
            <w:rFonts w:ascii="Calibri" w:eastAsia="Calibri" w:hAnsi="Calibri" w:cs="Calibri"/>
          </w:rPr>
          <w:t>4.21</w:t>
        </w:r>
      </w:hyperlink>
      <w:r w:rsidR="00CB4CAE">
        <w:rPr>
          <w:rFonts w:ascii="Calibri" w:eastAsia="Calibri" w:hAnsi="Calibri" w:cs="Calibri"/>
        </w:rPr>
        <w:tab/>
      </w:r>
      <w:hyperlink w:anchor="page51">
        <w:r w:rsidR="00CB4CAE">
          <w:rPr>
            <w:rFonts w:ascii="Calibri" w:eastAsia="Calibri" w:hAnsi="Calibri" w:cs="Calibri"/>
          </w:rPr>
          <w:t>Raporty o postępie</w:t>
        </w:r>
      </w:hyperlink>
      <w:r w:rsidR="00CB4CAE">
        <w:rPr>
          <w:rFonts w:ascii="Calibri" w:eastAsia="Calibri" w:hAnsi="Calibri" w:cs="Calibri"/>
        </w:rPr>
        <w:tab/>
      </w:r>
      <w:hyperlink w:anchor="page51">
        <w:r w:rsidR="00CB4CAE">
          <w:rPr>
            <w:rFonts w:ascii="Calibri" w:eastAsia="Calibri" w:hAnsi="Calibri" w:cs="Calibri"/>
            <w:sz w:val="21"/>
            <w:szCs w:val="21"/>
          </w:rPr>
          <w:t>51</w:t>
        </w:r>
      </w:hyperlink>
    </w:p>
    <w:p w14:paraId="11F205D4" w14:textId="77777777" w:rsidR="00D33DF9" w:rsidRDefault="00D33DF9">
      <w:pPr>
        <w:spacing w:line="199" w:lineRule="exact"/>
        <w:rPr>
          <w:rFonts w:ascii="Calibri" w:eastAsia="Calibri" w:hAnsi="Calibri" w:cs="Calibri"/>
        </w:rPr>
      </w:pPr>
    </w:p>
    <w:p w14:paraId="0CD66093" w14:textId="77777777" w:rsidR="00D33DF9" w:rsidRDefault="00C17C36">
      <w:pPr>
        <w:tabs>
          <w:tab w:val="left" w:pos="860"/>
          <w:tab w:val="left" w:leader="dot" w:pos="8820"/>
        </w:tabs>
        <w:ind w:left="220"/>
        <w:rPr>
          <w:rFonts w:ascii="Calibri" w:eastAsia="Calibri" w:hAnsi="Calibri" w:cs="Calibri"/>
          <w:sz w:val="21"/>
          <w:szCs w:val="21"/>
        </w:rPr>
      </w:pPr>
      <w:hyperlink w:anchor="page52">
        <w:r w:rsidR="00CB4CAE">
          <w:rPr>
            <w:rFonts w:ascii="Calibri" w:eastAsia="Calibri" w:hAnsi="Calibri" w:cs="Calibri"/>
          </w:rPr>
          <w:t>4.22</w:t>
        </w:r>
      </w:hyperlink>
      <w:r w:rsidR="00CB4CAE">
        <w:rPr>
          <w:rFonts w:ascii="Calibri" w:eastAsia="Calibri" w:hAnsi="Calibri" w:cs="Calibri"/>
        </w:rPr>
        <w:tab/>
      </w:r>
      <w:hyperlink w:anchor="page52">
        <w:r w:rsidR="00CB4CAE">
          <w:rPr>
            <w:rFonts w:ascii="Calibri" w:eastAsia="Calibri" w:hAnsi="Calibri" w:cs="Calibri"/>
          </w:rPr>
          <w:t>Zabezpieczenie Terenu Budowy</w:t>
        </w:r>
      </w:hyperlink>
      <w:r w:rsidR="00CB4CAE">
        <w:rPr>
          <w:rFonts w:ascii="Calibri" w:eastAsia="Calibri" w:hAnsi="Calibri" w:cs="Calibri"/>
        </w:rPr>
        <w:tab/>
      </w:r>
      <w:hyperlink w:anchor="page52">
        <w:r w:rsidR="00CB4CAE">
          <w:rPr>
            <w:rFonts w:ascii="Calibri" w:eastAsia="Calibri" w:hAnsi="Calibri" w:cs="Calibri"/>
            <w:sz w:val="21"/>
            <w:szCs w:val="21"/>
          </w:rPr>
          <w:t>52</w:t>
        </w:r>
      </w:hyperlink>
    </w:p>
    <w:p w14:paraId="1743909E" w14:textId="77777777" w:rsidR="00D33DF9" w:rsidRDefault="00D33DF9">
      <w:pPr>
        <w:spacing w:line="199" w:lineRule="exact"/>
        <w:rPr>
          <w:rFonts w:ascii="Calibri" w:eastAsia="Calibri" w:hAnsi="Calibri" w:cs="Calibri"/>
        </w:rPr>
      </w:pPr>
    </w:p>
    <w:p w14:paraId="160FAD21" w14:textId="77777777" w:rsidR="00D33DF9" w:rsidRDefault="00C17C36">
      <w:pPr>
        <w:tabs>
          <w:tab w:val="left" w:pos="860"/>
          <w:tab w:val="left" w:leader="dot" w:pos="8820"/>
        </w:tabs>
        <w:ind w:left="220"/>
        <w:rPr>
          <w:rFonts w:ascii="Calibri" w:eastAsia="Calibri" w:hAnsi="Calibri" w:cs="Calibri"/>
          <w:sz w:val="21"/>
          <w:szCs w:val="21"/>
        </w:rPr>
      </w:pPr>
      <w:hyperlink w:anchor="page52">
        <w:r w:rsidR="00CB4CAE">
          <w:rPr>
            <w:rFonts w:ascii="Calibri" w:eastAsia="Calibri" w:hAnsi="Calibri" w:cs="Calibri"/>
          </w:rPr>
          <w:t>4.23</w:t>
        </w:r>
      </w:hyperlink>
      <w:r w:rsidR="00CB4CAE">
        <w:rPr>
          <w:rFonts w:ascii="Calibri" w:eastAsia="Calibri" w:hAnsi="Calibri" w:cs="Calibri"/>
        </w:rPr>
        <w:tab/>
      </w:r>
      <w:hyperlink w:anchor="page52">
        <w:r w:rsidR="00CB4CAE">
          <w:rPr>
            <w:rFonts w:ascii="Calibri" w:eastAsia="Calibri" w:hAnsi="Calibri" w:cs="Calibri"/>
          </w:rPr>
          <w:t>Działanie Wykonawcy na Terenie Budowy</w:t>
        </w:r>
      </w:hyperlink>
      <w:r w:rsidR="00CB4CAE">
        <w:rPr>
          <w:rFonts w:ascii="Calibri" w:eastAsia="Calibri" w:hAnsi="Calibri" w:cs="Calibri"/>
        </w:rPr>
        <w:tab/>
      </w:r>
      <w:hyperlink w:anchor="page52">
        <w:r w:rsidR="00CB4CAE">
          <w:rPr>
            <w:rFonts w:ascii="Calibri" w:eastAsia="Calibri" w:hAnsi="Calibri" w:cs="Calibri"/>
            <w:sz w:val="21"/>
            <w:szCs w:val="21"/>
          </w:rPr>
          <w:t>52</w:t>
        </w:r>
      </w:hyperlink>
    </w:p>
    <w:p w14:paraId="72719983" w14:textId="77777777" w:rsidR="00D33DF9" w:rsidRDefault="00D33DF9">
      <w:pPr>
        <w:spacing w:line="199" w:lineRule="exact"/>
        <w:rPr>
          <w:rFonts w:ascii="Calibri" w:eastAsia="Calibri" w:hAnsi="Calibri" w:cs="Calibri"/>
        </w:rPr>
      </w:pPr>
    </w:p>
    <w:p w14:paraId="0B1B1E38" w14:textId="77777777" w:rsidR="00D33DF9" w:rsidRDefault="00C17C36">
      <w:pPr>
        <w:tabs>
          <w:tab w:val="left" w:pos="860"/>
          <w:tab w:val="left" w:leader="dot" w:pos="8820"/>
        </w:tabs>
        <w:ind w:left="220"/>
        <w:rPr>
          <w:rFonts w:ascii="Calibri" w:eastAsia="Calibri" w:hAnsi="Calibri" w:cs="Calibri"/>
          <w:sz w:val="21"/>
          <w:szCs w:val="21"/>
        </w:rPr>
      </w:pPr>
      <w:hyperlink w:anchor="page52">
        <w:r w:rsidR="00CB4CAE">
          <w:rPr>
            <w:rFonts w:ascii="Calibri" w:eastAsia="Calibri" w:hAnsi="Calibri" w:cs="Calibri"/>
          </w:rPr>
          <w:t>4.24</w:t>
        </w:r>
      </w:hyperlink>
      <w:r w:rsidR="00CB4CAE">
        <w:rPr>
          <w:rFonts w:ascii="Calibri" w:eastAsia="Calibri" w:hAnsi="Calibri" w:cs="Calibri"/>
        </w:rPr>
        <w:tab/>
      </w:r>
      <w:hyperlink w:anchor="page52">
        <w:r w:rsidR="00CB4CAE">
          <w:rPr>
            <w:rFonts w:ascii="Calibri" w:eastAsia="Calibri" w:hAnsi="Calibri" w:cs="Calibri"/>
          </w:rPr>
          <w:t>Wykopaliska</w:t>
        </w:r>
      </w:hyperlink>
      <w:r w:rsidR="00CB4CAE">
        <w:rPr>
          <w:rFonts w:ascii="Calibri" w:eastAsia="Calibri" w:hAnsi="Calibri" w:cs="Calibri"/>
        </w:rPr>
        <w:tab/>
      </w:r>
      <w:hyperlink w:anchor="page52">
        <w:r w:rsidR="00CB4CAE">
          <w:rPr>
            <w:rFonts w:ascii="Calibri" w:eastAsia="Calibri" w:hAnsi="Calibri" w:cs="Calibri"/>
            <w:sz w:val="21"/>
            <w:szCs w:val="21"/>
          </w:rPr>
          <w:t>52</w:t>
        </w:r>
      </w:hyperlink>
    </w:p>
    <w:p w14:paraId="2A6305EA" w14:textId="77777777" w:rsidR="00D33DF9" w:rsidRDefault="00D33DF9">
      <w:pPr>
        <w:spacing w:line="202" w:lineRule="exact"/>
        <w:rPr>
          <w:rFonts w:ascii="Calibri" w:eastAsia="Calibri" w:hAnsi="Calibri" w:cs="Calibri"/>
        </w:rPr>
      </w:pPr>
    </w:p>
    <w:p w14:paraId="33E6A4FF" w14:textId="77777777" w:rsidR="00D33DF9" w:rsidRDefault="00C17C36">
      <w:pPr>
        <w:tabs>
          <w:tab w:val="left" w:pos="860"/>
          <w:tab w:val="left" w:leader="dot" w:pos="8820"/>
        </w:tabs>
        <w:ind w:left="220"/>
        <w:rPr>
          <w:rFonts w:ascii="Calibri" w:eastAsia="Calibri" w:hAnsi="Calibri" w:cs="Calibri"/>
          <w:sz w:val="21"/>
          <w:szCs w:val="21"/>
        </w:rPr>
      </w:pPr>
      <w:hyperlink w:anchor="page53">
        <w:r w:rsidR="00CB4CAE">
          <w:rPr>
            <w:rFonts w:ascii="Calibri" w:eastAsia="Calibri" w:hAnsi="Calibri" w:cs="Calibri"/>
          </w:rPr>
          <w:t>4.25</w:t>
        </w:r>
      </w:hyperlink>
      <w:r w:rsidR="00CB4CAE">
        <w:rPr>
          <w:rFonts w:ascii="Calibri" w:eastAsia="Calibri" w:hAnsi="Calibri" w:cs="Calibri"/>
        </w:rPr>
        <w:tab/>
      </w:r>
      <w:hyperlink w:anchor="page53">
        <w:r w:rsidR="00CB4CAE">
          <w:rPr>
            <w:rFonts w:ascii="Calibri" w:eastAsia="Calibri" w:hAnsi="Calibri" w:cs="Calibri"/>
          </w:rPr>
          <w:t>Dziennik Budowy</w:t>
        </w:r>
      </w:hyperlink>
      <w:r w:rsidR="00CB4CAE">
        <w:rPr>
          <w:rFonts w:ascii="Calibri" w:eastAsia="Calibri" w:hAnsi="Calibri" w:cs="Calibri"/>
        </w:rPr>
        <w:tab/>
      </w:r>
      <w:hyperlink w:anchor="page53">
        <w:r w:rsidR="00CB4CAE">
          <w:rPr>
            <w:rFonts w:ascii="Calibri" w:eastAsia="Calibri" w:hAnsi="Calibri" w:cs="Calibri"/>
            <w:sz w:val="21"/>
            <w:szCs w:val="21"/>
          </w:rPr>
          <w:t>53</w:t>
        </w:r>
      </w:hyperlink>
    </w:p>
    <w:p w14:paraId="32548CF3" w14:textId="77777777" w:rsidR="00D33DF9" w:rsidRDefault="00D33DF9">
      <w:pPr>
        <w:spacing w:line="199" w:lineRule="exact"/>
        <w:rPr>
          <w:rFonts w:ascii="Calibri" w:eastAsia="Calibri" w:hAnsi="Calibri" w:cs="Calibri"/>
        </w:rPr>
      </w:pPr>
    </w:p>
    <w:p w14:paraId="70B01699" w14:textId="77777777" w:rsidR="00D33DF9" w:rsidRDefault="00C17C36">
      <w:pPr>
        <w:tabs>
          <w:tab w:val="left" w:pos="860"/>
          <w:tab w:val="left" w:leader="dot" w:pos="8820"/>
        </w:tabs>
        <w:ind w:left="220"/>
        <w:rPr>
          <w:rFonts w:ascii="Calibri" w:eastAsia="Calibri" w:hAnsi="Calibri" w:cs="Calibri"/>
          <w:sz w:val="21"/>
          <w:szCs w:val="21"/>
        </w:rPr>
      </w:pPr>
      <w:hyperlink w:anchor="page53">
        <w:r w:rsidR="00CB4CAE">
          <w:rPr>
            <w:rFonts w:ascii="Calibri" w:eastAsia="Calibri" w:hAnsi="Calibri" w:cs="Calibri"/>
          </w:rPr>
          <w:t>4.26</w:t>
        </w:r>
      </w:hyperlink>
      <w:r w:rsidR="00CB4CAE">
        <w:rPr>
          <w:rFonts w:ascii="Calibri" w:eastAsia="Calibri" w:hAnsi="Calibri" w:cs="Calibri"/>
        </w:rPr>
        <w:tab/>
      </w:r>
      <w:hyperlink w:anchor="page53">
        <w:r w:rsidR="00CB4CAE">
          <w:rPr>
            <w:rFonts w:ascii="Calibri" w:eastAsia="Calibri" w:hAnsi="Calibri" w:cs="Calibri"/>
          </w:rPr>
          <w:t>Zabezpieczenie przylegających nieruchomości</w:t>
        </w:r>
      </w:hyperlink>
      <w:r w:rsidR="00CB4CAE">
        <w:rPr>
          <w:rFonts w:ascii="Calibri" w:eastAsia="Calibri" w:hAnsi="Calibri" w:cs="Calibri"/>
        </w:rPr>
        <w:tab/>
      </w:r>
      <w:hyperlink w:anchor="page53">
        <w:r w:rsidR="00CB4CAE">
          <w:rPr>
            <w:rFonts w:ascii="Calibri" w:eastAsia="Calibri" w:hAnsi="Calibri" w:cs="Calibri"/>
            <w:sz w:val="21"/>
            <w:szCs w:val="21"/>
          </w:rPr>
          <w:t>53</w:t>
        </w:r>
      </w:hyperlink>
    </w:p>
    <w:p w14:paraId="2E5FE0FF" w14:textId="77777777" w:rsidR="00D33DF9" w:rsidRDefault="00D33DF9">
      <w:pPr>
        <w:spacing w:line="199" w:lineRule="exact"/>
        <w:rPr>
          <w:rFonts w:ascii="Calibri" w:eastAsia="Calibri" w:hAnsi="Calibri" w:cs="Calibri"/>
        </w:rPr>
      </w:pPr>
    </w:p>
    <w:p w14:paraId="2F476264" w14:textId="77777777" w:rsidR="00D33DF9" w:rsidRDefault="00C17C36">
      <w:pPr>
        <w:tabs>
          <w:tab w:val="left" w:pos="860"/>
          <w:tab w:val="left" w:leader="dot" w:pos="8820"/>
        </w:tabs>
        <w:ind w:left="220"/>
        <w:rPr>
          <w:rFonts w:ascii="Calibri" w:eastAsia="Calibri" w:hAnsi="Calibri" w:cs="Calibri"/>
          <w:sz w:val="21"/>
          <w:szCs w:val="21"/>
        </w:rPr>
      </w:pPr>
      <w:hyperlink w:anchor="page53">
        <w:r w:rsidR="00CB4CAE">
          <w:rPr>
            <w:rFonts w:ascii="Calibri" w:eastAsia="Calibri" w:hAnsi="Calibri" w:cs="Calibri"/>
          </w:rPr>
          <w:t>4.27</w:t>
        </w:r>
      </w:hyperlink>
      <w:r w:rsidR="00CB4CAE">
        <w:rPr>
          <w:rFonts w:ascii="Calibri" w:eastAsia="Calibri" w:hAnsi="Calibri" w:cs="Calibri"/>
        </w:rPr>
        <w:tab/>
      </w:r>
      <w:hyperlink w:anchor="page53">
        <w:r w:rsidR="00CB4CAE">
          <w:rPr>
            <w:rFonts w:ascii="Calibri" w:eastAsia="Calibri" w:hAnsi="Calibri" w:cs="Calibri"/>
          </w:rPr>
          <w:t>Istniejące instalacje</w:t>
        </w:r>
      </w:hyperlink>
      <w:r w:rsidR="00CB4CAE">
        <w:rPr>
          <w:rFonts w:ascii="Calibri" w:eastAsia="Calibri" w:hAnsi="Calibri" w:cs="Calibri"/>
        </w:rPr>
        <w:tab/>
      </w:r>
      <w:hyperlink w:anchor="page53">
        <w:r w:rsidR="00CB4CAE">
          <w:rPr>
            <w:rFonts w:ascii="Calibri" w:eastAsia="Calibri" w:hAnsi="Calibri" w:cs="Calibri"/>
            <w:sz w:val="21"/>
            <w:szCs w:val="21"/>
          </w:rPr>
          <w:t>53</w:t>
        </w:r>
      </w:hyperlink>
    </w:p>
    <w:p w14:paraId="6096624E" w14:textId="77777777" w:rsidR="00D33DF9" w:rsidRDefault="00D33DF9">
      <w:pPr>
        <w:spacing w:line="199" w:lineRule="exact"/>
        <w:rPr>
          <w:rFonts w:ascii="Calibri" w:eastAsia="Calibri" w:hAnsi="Calibri" w:cs="Calibri"/>
        </w:rPr>
      </w:pPr>
    </w:p>
    <w:p w14:paraId="04462B39"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5.</w:t>
      </w:r>
      <w:r>
        <w:rPr>
          <w:sz w:val="20"/>
          <w:szCs w:val="20"/>
        </w:rPr>
        <w:tab/>
      </w:r>
      <w:hyperlink w:anchor="page54">
        <w:r>
          <w:rPr>
            <w:rFonts w:ascii="Calibri" w:eastAsia="Calibri" w:hAnsi="Calibri" w:cs="Calibri"/>
            <w:b/>
            <w:bCs/>
            <w:color w:val="002060"/>
          </w:rPr>
          <w:t>Wyznaczeni Podwykonawcy</w:t>
        </w:r>
      </w:hyperlink>
      <w:r>
        <w:rPr>
          <w:rFonts w:ascii="Calibri" w:eastAsia="Calibri" w:hAnsi="Calibri" w:cs="Calibri"/>
          <w:b/>
          <w:bCs/>
          <w:color w:val="002060"/>
        </w:rPr>
        <w:tab/>
      </w:r>
      <w:hyperlink w:anchor="page54">
        <w:r>
          <w:rPr>
            <w:rFonts w:ascii="Calibri" w:eastAsia="Calibri" w:hAnsi="Calibri" w:cs="Calibri"/>
            <w:b/>
            <w:bCs/>
            <w:color w:val="002060"/>
            <w:sz w:val="21"/>
            <w:szCs w:val="21"/>
          </w:rPr>
          <w:t>54</w:t>
        </w:r>
      </w:hyperlink>
    </w:p>
    <w:p w14:paraId="12F4D7DE" w14:textId="77777777" w:rsidR="00D33DF9" w:rsidRDefault="00D33DF9">
      <w:pPr>
        <w:spacing w:line="241" w:lineRule="exact"/>
        <w:rPr>
          <w:sz w:val="20"/>
          <w:szCs w:val="20"/>
        </w:rPr>
      </w:pPr>
    </w:p>
    <w:p w14:paraId="560A0EED" w14:textId="77777777" w:rsidR="00D33DF9" w:rsidRDefault="00C17C36">
      <w:pPr>
        <w:tabs>
          <w:tab w:val="left" w:pos="680"/>
          <w:tab w:val="left" w:leader="dot" w:pos="8820"/>
        </w:tabs>
        <w:ind w:left="220"/>
        <w:rPr>
          <w:rFonts w:ascii="Calibri" w:eastAsia="Calibri" w:hAnsi="Calibri" w:cs="Calibri"/>
          <w:sz w:val="21"/>
          <w:szCs w:val="21"/>
        </w:rPr>
      </w:pPr>
      <w:hyperlink w:anchor="page54">
        <w:r w:rsidR="00CB4CAE">
          <w:rPr>
            <w:rFonts w:ascii="Calibri" w:eastAsia="Calibri" w:hAnsi="Calibri" w:cs="Calibri"/>
          </w:rPr>
          <w:t>5.1</w:t>
        </w:r>
      </w:hyperlink>
      <w:r w:rsidR="00CB4CAE">
        <w:rPr>
          <w:rFonts w:ascii="Calibri" w:eastAsia="Calibri" w:hAnsi="Calibri" w:cs="Calibri"/>
        </w:rPr>
        <w:tab/>
      </w:r>
      <w:hyperlink w:anchor="page54">
        <w:r w:rsidR="00CB4CAE">
          <w:rPr>
            <w:rFonts w:ascii="Calibri" w:eastAsia="Calibri" w:hAnsi="Calibri" w:cs="Calibri"/>
          </w:rPr>
          <w:t>Definicja Wyznaczonego Podwykonawcy</w:t>
        </w:r>
      </w:hyperlink>
      <w:r w:rsidR="00CB4CAE">
        <w:rPr>
          <w:rFonts w:ascii="Calibri" w:eastAsia="Calibri" w:hAnsi="Calibri" w:cs="Calibri"/>
        </w:rPr>
        <w:tab/>
      </w:r>
      <w:hyperlink w:anchor="page54">
        <w:r w:rsidR="00CB4CAE">
          <w:rPr>
            <w:rFonts w:ascii="Calibri" w:eastAsia="Calibri" w:hAnsi="Calibri" w:cs="Calibri"/>
            <w:sz w:val="21"/>
            <w:szCs w:val="21"/>
          </w:rPr>
          <w:t>54</w:t>
        </w:r>
      </w:hyperlink>
    </w:p>
    <w:p w14:paraId="5AEB8B8A" w14:textId="77777777" w:rsidR="00D33DF9" w:rsidRDefault="00D33DF9">
      <w:pPr>
        <w:spacing w:line="202" w:lineRule="exact"/>
        <w:rPr>
          <w:rFonts w:ascii="Calibri" w:eastAsia="Calibri" w:hAnsi="Calibri" w:cs="Calibri"/>
        </w:rPr>
      </w:pPr>
    </w:p>
    <w:p w14:paraId="19550720" w14:textId="77777777" w:rsidR="00D33DF9" w:rsidRDefault="00C17C36">
      <w:pPr>
        <w:tabs>
          <w:tab w:val="left" w:pos="680"/>
          <w:tab w:val="left" w:leader="dot" w:pos="8820"/>
        </w:tabs>
        <w:ind w:left="220"/>
        <w:rPr>
          <w:rFonts w:ascii="Calibri" w:eastAsia="Calibri" w:hAnsi="Calibri" w:cs="Calibri"/>
          <w:sz w:val="21"/>
          <w:szCs w:val="21"/>
        </w:rPr>
      </w:pPr>
      <w:hyperlink w:anchor="page54">
        <w:r w:rsidR="00CB4CAE">
          <w:rPr>
            <w:rFonts w:ascii="Calibri" w:eastAsia="Calibri" w:hAnsi="Calibri" w:cs="Calibri"/>
          </w:rPr>
          <w:t>5.2</w:t>
        </w:r>
      </w:hyperlink>
      <w:r w:rsidR="00CB4CAE">
        <w:rPr>
          <w:rFonts w:ascii="Calibri" w:eastAsia="Calibri" w:hAnsi="Calibri" w:cs="Calibri"/>
        </w:rPr>
        <w:tab/>
      </w:r>
      <w:hyperlink w:anchor="page54">
        <w:r w:rsidR="00CB4CAE">
          <w:rPr>
            <w:rFonts w:ascii="Calibri" w:eastAsia="Calibri" w:hAnsi="Calibri" w:cs="Calibri"/>
          </w:rPr>
          <w:t>Zastrzeżenie przeciw wyznaczeniu</w:t>
        </w:r>
      </w:hyperlink>
      <w:r w:rsidR="00CB4CAE">
        <w:rPr>
          <w:rFonts w:ascii="Calibri" w:eastAsia="Calibri" w:hAnsi="Calibri" w:cs="Calibri"/>
        </w:rPr>
        <w:tab/>
      </w:r>
      <w:hyperlink w:anchor="page54">
        <w:r w:rsidR="00CB4CAE">
          <w:rPr>
            <w:rFonts w:ascii="Calibri" w:eastAsia="Calibri" w:hAnsi="Calibri" w:cs="Calibri"/>
            <w:sz w:val="21"/>
            <w:szCs w:val="21"/>
          </w:rPr>
          <w:t>54</w:t>
        </w:r>
      </w:hyperlink>
    </w:p>
    <w:p w14:paraId="6DFF0FDE" w14:textId="77777777" w:rsidR="00D33DF9" w:rsidRDefault="00D33DF9">
      <w:pPr>
        <w:spacing w:line="199" w:lineRule="exact"/>
        <w:rPr>
          <w:rFonts w:ascii="Calibri" w:eastAsia="Calibri" w:hAnsi="Calibri" w:cs="Calibri"/>
        </w:rPr>
      </w:pPr>
    </w:p>
    <w:p w14:paraId="6D10AF28" w14:textId="77777777" w:rsidR="00D33DF9" w:rsidRDefault="00C17C36">
      <w:pPr>
        <w:tabs>
          <w:tab w:val="left" w:pos="680"/>
          <w:tab w:val="left" w:leader="dot" w:pos="8820"/>
        </w:tabs>
        <w:ind w:left="220"/>
        <w:rPr>
          <w:rFonts w:ascii="Calibri" w:eastAsia="Calibri" w:hAnsi="Calibri" w:cs="Calibri"/>
          <w:sz w:val="21"/>
          <w:szCs w:val="21"/>
        </w:rPr>
      </w:pPr>
      <w:hyperlink w:anchor="page54">
        <w:r w:rsidR="00CB4CAE">
          <w:rPr>
            <w:rFonts w:ascii="Calibri" w:eastAsia="Calibri" w:hAnsi="Calibri" w:cs="Calibri"/>
          </w:rPr>
          <w:t>5.3</w:t>
        </w:r>
      </w:hyperlink>
      <w:r w:rsidR="00CB4CAE">
        <w:rPr>
          <w:rFonts w:ascii="Calibri" w:eastAsia="Calibri" w:hAnsi="Calibri" w:cs="Calibri"/>
        </w:rPr>
        <w:tab/>
      </w:r>
      <w:hyperlink w:anchor="page54">
        <w:r w:rsidR="00CB4CAE">
          <w:rPr>
            <w:rFonts w:ascii="Calibri" w:eastAsia="Calibri" w:hAnsi="Calibri" w:cs="Calibri"/>
          </w:rPr>
          <w:t>Zapłata Wyznaczonym Podwykonawcą</w:t>
        </w:r>
      </w:hyperlink>
      <w:r w:rsidR="00CB4CAE">
        <w:rPr>
          <w:rFonts w:ascii="Calibri" w:eastAsia="Calibri" w:hAnsi="Calibri" w:cs="Calibri"/>
        </w:rPr>
        <w:tab/>
      </w:r>
      <w:hyperlink w:anchor="page54">
        <w:r w:rsidR="00CB4CAE">
          <w:rPr>
            <w:rFonts w:ascii="Calibri" w:eastAsia="Calibri" w:hAnsi="Calibri" w:cs="Calibri"/>
            <w:sz w:val="21"/>
            <w:szCs w:val="21"/>
          </w:rPr>
          <w:t>54</w:t>
        </w:r>
      </w:hyperlink>
    </w:p>
    <w:p w14:paraId="341C86F2" w14:textId="77777777" w:rsidR="00D33DF9" w:rsidRDefault="00D33DF9">
      <w:pPr>
        <w:spacing w:line="199" w:lineRule="exact"/>
        <w:rPr>
          <w:rFonts w:ascii="Calibri" w:eastAsia="Calibri" w:hAnsi="Calibri" w:cs="Calibri"/>
        </w:rPr>
      </w:pPr>
    </w:p>
    <w:p w14:paraId="4571BDAB" w14:textId="77777777" w:rsidR="00D33DF9" w:rsidRDefault="00C17C36">
      <w:pPr>
        <w:tabs>
          <w:tab w:val="left" w:pos="680"/>
          <w:tab w:val="left" w:leader="dot" w:pos="8820"/>
        </w:tabs>
        <w:ind w:left="220"/>
        <w:rPr>
          <w:rFonts w:ascii="Calibri" w:eastAsia="Calibri" w:hAnsi="Calibri" w:cs="Calibri"/>
          <w:sz w:val="21"/>
          <w:szCs w:val="21"/>
        </w:rPr>
      </w:pPr>
      <w:hyperlink w:anchor="page54">
        <w:r w:rsidR="00CB4CAE">
          <w:rPr>
            <w:rFonts w:ascii="Calibri" w:eastAsia="Calibri" w:hAnsi="Calibri" w:cs="Calibri"/>
          </w:rPr>
          <w:t>5.4</w:t>
        </w:r>
      </w:hyperlink>
      <w:r w:rsidR="00CB4CAE">
        <w:rPr>
          <w:rFonts w:ascii="Calibri" w:eastAsia="Calibri" w:hAnsi="Calibri" w:cs="Calibri"/>
        </w:rPr>
        <w:tab/>
      </w:r>
      <w:hyperlink w:anchor="page54">
        <w:r w:rsidR="00CB4CAE">
          <w:rPr>
            <w:rFonts w:ascii="Calibri" w:eastAsia="Calibri" w:hAnsi="Calibri" w:cs="Calibri"/>
          </w:rPr>
          <w:t>Dowody Płatności</w:t>
        </w:r>
      </w:hyperlink>
      <w:r w:rsidR="00CB4CAE">
        <w:rPr>
          <w:rFonts w:ascii="Calibri" w:eastAsia="Calibri" w:hAnsi="Calibri" w:cs="Calibri"/>
        </w:rPr>
        <w:tab/>
      </w:r>
      <w:hyperlink w:anchor="page54">
        <w:r w:rsidR="00CB4CAE">
          <w:rPr>
            <w:rFonts w:ascii="Calibri" w:eastAsia="Calibri" w:hAnsi="Calibri" w:cs="Calibri"/>
            <w:sz w:val="21"/>
            <w:szCs w:val="21"/>
          </w:rPr>
          <w:t>54</w:t>
        </w:r>
      </w:hyperlink>
    </w:p>
    <w:p w14:paraId="37861519" w14:textId="77777777" w:rsidR="00D33DF9" w:rsidRDefault="00D33DF9">
      <w:pPr>
        <w:spacing w:line="199" w:lineRule="exact"/>
        <w:rPr>
          <w:rFonts w:ascii="Calibri" w:eastAsia="Calibri" w:hAnsi="Calibri" w:cs="Calibri"/>
        </w:rPr>
      </w:pPr>
    </w:p>
    <w:p w14:paraId="2DE440F7"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6.</w:t>
      </w:r>
      <w:r>
        <w:rPr>
          <w:sz w:val="20"/>
          <w:szCs w:val="20"/>
        </w:rPr>
        <w:tab/>
      </w:r>
      <w:hyperlink w:anchor="page55">
        <w:r>
          <w:rPr>
            <w:rFonts w:ascii="Calibri" w:eastAsia="Calibri" w:hAnsi="Calibri" w:cs="Calibri"/>
            <w:b/>
            <w:bCs/>
            <w:color w:val="002060"/>
          </w:rPr>
          <w:t>Kadra i Robotnicy</w:t>
        </w:r>
      </w:hyperlink>
      <w:r>
        <w:rPr>
          <w:rFonts w:ascii="Calibri" w:eastAsia="Calibri" w:hAnsi="Calibri" w:cs="Calibri"/>
          <w:b/>
          <w:bCs/>
          <w:color w:val="002060"/>
        </w:rPr>
        <w:tab/>
      </w:r>
      <w:hyperlink w:anchor="page55">
        <w:r>
          <w:rPr>
            <w:rFonts w:ascii="Calibri" w:eastAsia="Calibri" w:hAnsi="Calibri" w:cs="Calibri"/>
            <w:b/>
            <w:bCs/>
            <w:color w:val="002060"/>
            <w:sz w:val="21"/>
            <w:szCs w:val="21"/>
          </w:rPr>
          <w:t>55</w:t>
        </w:r>
      </w:hyperlink>
    </w:p>
    <w:p w14:paraId="289D1840" w14:textId="77777777" w:rsidR="00D33DF9" w:rsidRDefault="00D33DF9">
      <w:pPr>
        <w:spacing w:line="322" w:lineRule="exact"/>
        <w:rPr>
          <w:sz w:val="20"/>
          <w:szCs w:val="20"/>
        </w:rPr>
      </w:pPr>
    </w:p>
    <w:p w14:paraId="0C6C3046" w14:textId="77777777" w:rsidR="00D33DF9" w:rsidRDefault="00D33DF9">
      <w:pPr>
        <w:sectPr w:rsidR="00D33DF9">
          <w:pgSz w:w="11900" w:h="16838"/>
          <w:pgMar w:top="1412" w:right="1406" w:bottom="412" w:left="1420" w:header="0" w:footer="0" w:gutter="0"/>
          <w:cols w:space="708" w:equalWidth="0">
            <w:col w:w="9080"/>
          </w:cols>
        </w:sectPr>
      </w:pPr>
    </w:p>
    <w:bookmarkStart w:id="10" w:name="page10"/>
    <w:bookmarkEnd w:id="10"/>
    <w:p w14:paraId="2D84A10F" w14:textId="77777777" w:rsidR="00D33DF9" w:rsidRDefault="00CB4CAE">
      <w:pPr>
        <w:tabs>
          <w:tab w:val="left" w:pos="680"/>
          <w:tab w:val="left" w:leader="dot" w:pos="8820"/>
        </w:tabs>
        <w:ind w:left="220"/>
        <w:rPr>
          <w:rFonts w:ascii="Calibri" w:eastAsia="Calibri" w:hAnsi="Calibri" w:cs="Calibri"/>
          <w:sz w:val="21"/>
          <w:szCs w:val="21"/>
        </w:rPr>
      </w:pPr>
      <w:r>
        <w:rPr>
          <w:rFonts w:ascii="Calibri" w:eastAsia="Calibri" w:hAnsi="Calibri" w:cs="Calibri"/>
        </w:rPr>
        <w:lastRenderedPageBreak/>
        <w:fldChar w:fldCharType="begin"/>
      </w:r>
      <w:r>
        <w:rPr>
          <w:rFonts w:ascii="Calibri" w:eastAsia="Calibri" w:hAnsi="Calibri" w:cs="Calibri"/>
        </w:rPr>
        <w:instrText xml:space="preserve"> HYPERLINK \l "page55" \h </w:instrText>
      </w:r>
      <w:r>
        <w:rPr>
          <w:rFonts w:ascii="Calibri" w:eastAsia="Calibri" w:hAnsi="Calibri" w:cs="Calibri"/>
        </w:rPr>
        <w:fldChar w:fldCharType="separate"/>
      </w:r>
      <w:r>
        <w:rPr>
          <w:rFonts w:ascii="Calibri" w:eastAsia="Calibri" w:hAnsi="Calibri" w:cs="Calibri"/>
        </w:rPr>
        <w:t>6.1</w:t>
      </w:r>
      <w:r>
        <w:rPr>
          <w:rFonts w:ascii="Calibri" w:eastAsia="Calibri" w:hAnsi="Calibri" w:cs="Calibri"/>
        </w:rPr>
        <w:fldChar w:fldCharType="end"/>
      </w:r>
      <w:r>
        <w:rPr>
          <w:rFonts w:ascii="Calibri" w:eastAsia="Calibri" w:hAnsi="Calibri" w:cs="Calibri"/>
        </w:rPr>
        <w:tab/>
      </w:r>
      <w:hyperlink w:anchor="page55">
        <w:r>
          <w:rPr>
            <w:rFonts w:ascii="Calibri" w:eastAsia="Calibri" w:hAnsi="Calibri" w:cs="Calibri"/>
          </w:rPr>
          <w:t>Zatrudnienie kadry i robotników</w:t>
        </w:r>
      </w:hyperlink>
      <w:r>
        <w:rPr>
          <w:rFonts w:ascii="Calibri" w:eastAsia="Calibri" w:hAnsi="Calibri" w:cs="Calibri"/>
        </w:rPr>
        <w:tab/>
      </w:r>
      <w:hyperlink w:anchor="page55">
        <w:r>
          <w:rPr>
            <w:rFonts w:ascii="Calibri" w:eastAsia="Calibri" w:hAnsi="Calibri" w:cs="Calibri"/>
            <w:sz w:val="21"/>
            <w:szCs w:val="21"/>
          </w:rPr>
          <w:t>55</w:t>
        </w:r>
      </w:hyperlink>
    </w:p>
    <w:p w14:paraId="542375B2" w14:textId="77777777" w:rsidR="00D33DF9" w:rsidRDefault="00D33DF9">
      <w:pPr>
        <w:spacing w:line="200" w:lineRule="exact"/>
        <w:rPr>
          <w:rFonts w:ascii="Calibri" w:eastAsia="Calibri" w:hAnsi="Calibri" w:cs="Calibri"/>
        </w:rPr>
      </w:pPr>
    </w:p>
    <w:p w14:paraId="6F66FECF" w14:textId="77777777" w:rsidR="00D33DF9" w:rsidRDefault="00C17C36">
      <w:pPr>
        <w:tabs>
          <w:tab w:val="left" w:pos="680"/>
          <w:tab w:val="left" w:leader="dot" w:pos="8820"/>
        </w:tabs>
        <w:ind w:left="220"/>
        <w:rPr>
          <w:rFonts w:ascii="Calibri" w:eastAsia="Calibri" w:hAnsi="Calibri" w:cs="Calibri"/>
          <w:sz w:val="21"/>
          <w:szCs w:val="21"/>
        </w:rPr>
      </w:pPr>
      <w:hyperlink w:anchor="page55">
        <w:r w:rsidR="00CB4CAE">
          <w:rPr>
            <w:rFonts w:ascii="Calibri" w:eastAsia="Calibri" w:hAnsi="Calibri" w:cs="Calibri"/>
          </w:rPr>
          <w:t>6.2</w:t>
        </w:r>
      </w:hyperlink>
      <w:r w:rsidR="00CB4CAE">
        <w:rPr>
          <w:rFonts w:ascii="Calibri" w:eastAsia="Calibri" w:hAnsi="Calibri" w:cs="Calibri"/>
        </w:rPr>
        <w:tab/>
      </w:r>
      <w:hyperlink w:anchor="page55">
        <w:r w:rsidR="00CB4CAE">
          <w:rPr>
            <w:rFonts w:ascii="Calibri" w:eastAsia="Calibri" w:hAnsi="Calibri" w:cs="Calibri"/>
          </w:rPr>
          <w:t>Stawki wynagrodzeń oraz warunki zatrudnienia</w:t>
        </w:r>
      </w:hyperlink>
      <w:r w:rsidR="00CB4CAE">
        <w:rPr>
          <w:rFonts w:ascii="Calibri" w:eastAsia="Calibri" w:hAnsi="Calibri" w:cs="Calibri"/>
        </w:rPr>
        <w:tab/>
      </w:r>
      <w:hyperlink w:anchor="page55">
        <w:r w:rsidR="00CB4CAE">
          <w:rPr>
            <w:rFonts w:ascii="Calibri" w:eastAsia="Calibri" w:hAnsi="Calibri" w:cs="Calibri"/>
            <w:sz w:val="21"/>
            <w:szCs w:val="21"/>
          </w:rPr>
          <w:t>55</w:t>
        </w:r>
      </w:hyperlink>
    </w:p>
    <w:p w14:paraId="5D4A4089" w14:textId="77777777" w:rsidR="00D33DF9" w:rsidRDefault="00D33DF9">
      <w:pPr>
        <w:spacing w:line="199" w:lineRule="exact"/>
        <w:rPr>
          <w:rFonts w:ascii="Calibri" w:eastAsia="Calibri" w:hAnsi="Calibri" w:cs="Calibri"/>
        </w:rPr>
      </w:pPr>
    </w:p>
    <w:p w14:paraId="049AB2FF" w14:textId="77777777" w:rsidR="00D33DF9" w:rsidRDefault="00C17C36">
      <w:pPr>
        <w:tabs>
          <w:tab w:val="left" w:pos="680"/>
          <w:tab w:val="left" w:leader="dot" w:pos="8820"/>
        </w:tabs>
        <w:ind w:left="220"/>
        <w:rPr>
          <w:rFonts w:ascii="Calibri" w:eastAsia="Calibri" w:hAnsi="Calibri" w:cs="Calibri"/>
          <w:sz w:val="21"/>
          <w:szCs w:val="21"/>
        </w:rPr>
      </w:pPr>
      <w:hyperlink w:anchor="page55">
        <w:r w:rsidR="00CB4CAE">
          <w:rPr>
            <w:rFonts w:ascii="Calibri" w:eastAsia="Calibri" w:hAnsi="Calibri" w:cs="Calibri"/>
          </w:rPr>
          <w:t>6.3</w:t>
        </w:r>
      </w:hyperlink>
      <w:r w:rsidR="00CB4CAE">
        <w:rPr>
          <w:rFonts w:ascii="Calibri" w:eastAsia="Calibri" w:hAnsi="Calibri" w:cs="Calibri"/>
        </w:rPr>
        <w:tab/>
      </w:r>
      <w:hyperlink w:anchor="page55">
        <w:r w:rsidR="00CB4CAE">
          <w:rPr>
            <w:rFonts w:ascii="Calibri" w:eastAsia="Calibri" w:hAnsi="Calibri" w:cs="Calibri"/>
          </w:rPr>
          <w:t>Osoby w służbie Zamawiającego</w:t>
        </w:r>
      </w:hyperlink>
      <w:r w:rsidR="00CB4CAE">
        <w:rPr>
          <w:rFonts w:ascii="Calibri" w:eastAsia="Calibri" w:hAnsi="Calibri" w:cs="Calibri"/>
        </w:rPr>
        <w:tab/>
      </w:r>
      <w:hyperlink w:anchor="page55">
        <w:r w:rsidR="00CB4CAE">
          <w:rPr>
            <w:rFonts w:ascii="Calibri" w:eastAsia="Calibri" w:hAnsi="Calibri" w:cs="Calibri"/>
            <w:sz w:val="21"/>
            <w:szCs w:val="21"/>
          </w:rPr>
          <w:t>55</w:t>
        </w:r>
      </w:hyperlink>
    </w:p>
    <w:p w14:paraId="3DD19157" w14:textId="77777777" w:rsidR="00D33DF9" w:rsidRDefault="00D33DF9">
      <w:pPr>
        <w:spacing w:line="202" w:lineRule="exact"/>
        <w:rPr>
          <w:rFonts w:ascii="Calibri" w:eastAsia="Calibri" w:hAnsi="Calibri" w:cs="Calibri"/>
        </w:rPr>
      </w:pPr>
    </w:p>
    <w:p w14:paraId="2BC192FE" w14:textId="77777777" w:rsidR="00D33DF9" w:rsidRDefault="00C17C36">
      <w:pPr>
        <w:tabs>
          <w:tab w:val="left" w:pos="680"/>
          <w:tab w:val="left" w:leader="dot" w:pos="8820"/>
        </w:tabs>
        <w:ind w:left="220"/>
        <w:rPr>
          <w:rFonts w:ascii="Calibri" w:eastAsia="Calibri" w:hAnsi="Calibri" w:cs="Calibri"/>
          <w:sz w:val="21"/>
          <w:szCs w:val="21"/>
        </w:rPr>
      </w:pPr>
      <w:hyperlink w:anchor="page55">
        <w:r w:rsidR="00CB4CAE">
          <w:rPr>
            <w:rFonts w:ascii="Calibri" w:eastAsia="Calibri" w:hAnsi="Calibri" w:cs="Calibri"/>
          </w:rPr>
          <w:t>6.4</w:t>
        </w:r>
      </w:hyperlink>
      <w:r w:rsidR="00CB4CAE">
        <w:rPr>
          <w:rFonts w:ascii="Calibri" w:eastAsia="Calibri" w:hAnsi="Calibri" w:cs="Calibri"/>
        </w:rPr>
        <w:tab/>
      </w:r>
      <w:hyperlink w:anchor="page55">
        <w:r w:rsidR="00CB4CAE">
          <w:rPr>
            <w:rFonts w:ascii="Calibri" w:eastAsia="Calibri" w:hAnsi="Calibri" w:cs="Calibri"/>
          </w:rPr>
          <w:t>Prawo pracy</w:t>
        </w:r>
      </w:hyperlink>
      <w:r w:rsidR="00CB4CAE">
        <w:rPr>
          <w:rFonts w:ascii="Calibri" w:eastAsia="Calibri" w:hAnsi="Calibri" w:cs="Calibri"/>
        </w:rPr>
        <w:tab/>
      </w:r>
      <w:hyperlink w:anchor="page55">
        <w:r w:rsidR="00CB4CAE">
          <w:rPr>
            <w:rFonts w:ascii="Calibri" w:eastAsia="Calibri" w:hAnsi="Calibri" w:cs="Calibri"/>
            <w:sz w:val="21"/>
            <w:szCs w:val="21"/>
          </w:rPr>
          <w:t>55</w:t>
        </w:r>
      </w:hyperlink>
    </w:p>
    <w:p w14:paraId="3C30F2B0" w14:textId="77777777" w:rsidR="00D33DF9" w:rsidRDefault="00D33DF9">
      <w:pPr>
        <w:spacing w:line="199" w:lineRule="exact"/>
        <w:rPr>
          <w:rFonts w:ascii="Calibri" w:eastAsia="Calibri" w:hAnsi="Calibri" w:cs="Calibri"/>
        </w:rPr>
      </w:pPr>
    </w:p>
    <w:p w14:paraId="3CDB30AA" w14:textId="77777777" w:rsidR="00D33DF9" w:rsidRDefault="00C17C36">
      <w:pPr>
        <w:tabs>
          <w:tab w:val="left" w:pos="680"/>
          <w:tab w:val="left" w:leader="dot" w:pos="8820"/>
        </w:tabs>
        <w:ind w:left="220"/>
        <w:rPr>
          <w:rFonts w:ascii="Calibri" w:eastAsia="Calibri" w:hAnsi="Calibri" w:cs="Calibri"/>
          <w:sz w:val="21"/>
          <w:szCs w:val="21"/>
        </w:rPr>
      </w:pPr>
      <w:hyperlink w:anchor="page55">
        <w:r w:rsidR="00CB4CAE">
          <w:rPr>
            <w:rFonts w:ascii="Calibri" w:eastAsia="Calibri" w:hAnsi="Calibri" w:cs="Calibri"/>
          </w:rPr>
          <w:t>6.5</w:t>
        </w:r>
      </w:hyperlink>
      <w:r w:rsidR="00CB4CAE">
        <w:rPr>
          <w:rFonts w:ascii="Calibri" w:eastAsia="Calibri" w:hAnsi="Calibri" w:cs="Calibri"/>
        </w:rPr>
        <w:tab/>
      </w:r>
      <w:hyperlink w:anchor="page55">
        <w:r w:rsidR="00CB4CAE">
          <w:rPr>
            <w:rFonts w:ascii="Calibri" w:eastAsia="Calibri" w:hAnsi="Calibri" w:cs="Calibri"/>
          </w:rPr>
          <w:t>Godziny Pracy</w:t>
        </w:r>
      </w:hyperlink>
      <w:r w:rsidR="00CB4CAE">
        <w:rPr>
          <w:rFonts w:ascii="Calibri" w:eastAsia="Calibri" w:hAnsi="Calibri" w:cs="Calibri"/>
        </w:rPr>
        <w:tab/>
      </w:r>
      <w:hyperlink w:anchor="page55">
        <w:r w:rsidR="00CB4CAE">
          <w:rPr>
            <w:rFonts w:ascii="Calibri" w:eastAsia="Calibri" w:hAnsi="Calibri" w:cs="Calibri"/>
            <w:sz w:val="21"/>
            <w:szCs w:val="21"/>
          </w:rPr>
          <w:t>55</w:t>
        </w:r>
      </w:hyperlink>
    </w:p>
    <w:p w14:paraId="3FE6C4B9" w14:textId="77777777" w:rsidR="00D33DF9" w:rsidRDefault="00D33DF9">
      <w:pPr>
        <w:spacing w:line="199" w:lineRule="exact"/>
        <w:rPr>
          <w:rFonts w:ascii="Calibri" w:eastAsia="Calibri" w:hAnsi="Calibri" w:cs="Calibri"/>
        </w:rPr>
      </w:pPr>
    </w:p>
    <w:p w14:paraId="1315B451" w14:textId="77777777" w:rsidR="00D33DF9" w:rsidRDefault="00C17C36">
      <w:pPr>
        <w:tabs>
          <w:tab w:val="left" w:pos="680"/>
          <w:tab w:val="left" w:leader="dot" w:pos="8820"/>
        </w:tabs>
        <w:ind w:left="220"/>
        <w:rPr>
          <w:rFonts w:ascii="Calibri" w:eastAsia="Calibri" w:hAnsi="Calibri" w:cs="Calibri"/>
          <w:sz w:val="21"/>
          <w:szCs w:val="21"/>
        </w:rPr>
      </w:pPr>
      <w:hyperlink w:anchor="page56">
        <w:r w:rsidR="00CB4CAE">
          <w:rPr>
            <w:rFonts w:ascii="Calibri" w:eastAsia="Calibri" w:hAnsi="Calibri" w:cs="Calibri"/>
          </w:rPr>
          <w:t>6.6</w:t>
        </w:r>
      </w:hyperlink>
      <w:r w:rsidR="00CB4CAE">
        <w:rPr>
          <w:rFonts w:ascii="Calibri" w:eastAsia="Calibri" w:hAnsi="Calibri" w:cs="Calibri"/>
        </w:rPr>
        <w:tab/>
      </w:r>
      <w:hyperlink w:anchor="page56">
        <w:r w:rsidR="00CB4CAE">
          <w:rPr>
            <w:rFonts w:ascii="Calibri" w:eastAsia="Calibri" w:hAnsi="Calibri" w:cs="Calibri"/>
          </w:rPr>
          <w:t>Zaplecze dla kadry i robotników</w:t>
        </w:r>
      </w:hyperlink>
      <w:r w:rsidR="00CB4CAE">
        <w:rPr>
          <w:rFonts w:ascii="Calibri" w:eastAsia="Calibri" w:hAnsi="Calibri" w:cs="Calibri"/>
        </w:rPr>
        <w:tab/>
      </w:r>
      <w:hyperlink w:anchor="page56">
        <w:r w:rsidR="00CB4CAE">
          <w:rPr>
            <w:rFonts w:ascii="Calibri" w:eastAsia="Calibri" w:hAnsi="Calibri" w:cs="Calibri"/>
            <w:sz w:val="21"/>
            <w:szCs w:val="21"/>
          </w:rPr>
          <w:t>56</w:t>
        </w:r>
      </w:hyperlink>
    </w:p>
    <w:p w14:paraId="42B3495D" w14:textId="77777777" w:rsidR="00D33DF9" w:rsidRDefault="00D33DF9">
      <w:pPr>
        <w:spacing w:line="199" w:lineRule="exact"/>
        <w:rPr>
          <w:rFonts w:ascii="Calibri" w:eastAsia="Calibri" w:hAnsi="Calibri" w:cs="Calibri"/>
        </w:rPr>
      </w:pPr>
    </w:p>
    <w:p w14:paraId="731248A1" w14:textId="77777777" w:rsidR="00D33DF9" w:rsidRDefault="00C17C36">
      <w:pPr>
        <w:tabs>
          <w:tab w:val="left" w:pos="680"/>
          <w:tab w:val="left" w:leader="dot" w:pos="8820"/>
        </w:tabs>
        <w:ind w:left="220"/>
        <w:rPr>
          <w:rFonts w:ascii="Calibri" w:eastAsia="Calibri" w:hAnsi="Calibri" w:cs="Calibri"/>
          <w:sz w:val="21"/>
          <w:szCs w:val="21"/>
        </w:rPr>
      </w:pPr>
      <w:hyperlink w:anchor="page56">
        <w:r w:rsidR="00CB4CAE">
          <w:rPr>
            <w:rFonts w:ascii="Calibri" w:eastAsia="Calibri" w:hAnsi="Calibri" w:cs="Calibri"/>
          </w:rPr>
          <w:t>6.7</w:t>
        </w:r>
      </w:hyperlink>
      <w:r w:rsidR="00CB4CAE">
        <w:rPr>
          <w:rFonts w:ascii="Calibri" w:eastAsia="Calibri" w:hAnsi="Calibri" w:cs="Calibri"/>
        </w:rPr>
        <w:tab/>
      </w:r>
      <w:hyperlink w:anchor="page56">
        <w:r w:rsidR="00CB4CAE">
          <w:rPr>
            <w:rFonts w:ascii="Calibri" w:eastAsia="Calibri" w:hAnsi="Calibri" w:cs="Calibri"/>
          </w:rPr>
          <w:t>Zdrowie i bezpieczeństwo</w:t>
        </w:r>
      </w:hyperlink>
      <w:r w:rsidR="00CB4CAE">
        <w:rPr>
          <w:rFonts w:ascii="Calibri" w:eastAsia="Calibri" w:hAnsi="Calibri" w:cs="Calibri"/>
        </w:rPr>
        <w:tab/>
      </w:r>
      <w:hyperlink w:anchor="page56">
        <w:r w:rsidR="00CB4CAE">
          <w:rPr>
            <w:rFonts w:ascii="Calibri" w:eastAsia="Calibri" w:hAnsi="Calibri" w:cs="Calibri"/>
            <w:sz w:val="21"/>
            <w:szCs w:val="21"/>
          </w:rPr>
          <w:t>56</w:t>
        </w:r>
      </w:hyperlink>
    </w:p>
    <w:p w14:paraId="1F792C25" w14:textId="77777777" w:rsidR="00D33DF9" w:rsidRDefault="00D33DF9">
      <w:pPr>
        <w:spacing w:line="199" w:lineRule="exact"/>
        <w:rPr>
          <w:rFonts w:ascii="Calibri" w:eastAsia="Calibri" w:hAnsi="Calibri" w:cs="Calibri"/>
        </w:rPr>
      </w:pPr>
    </w:p>
    <w:p w14:paraId="069F5166" w14:textId="77777777" w:rsidR="00D33DF9" w:rsidRDefault="00CB4CAE">
      <w:pPr>
        <w:tabs>
          <w:tab w:val="left" w:pos="700"/>
        </w:tabs>
        <w:ind w:left="240"/>
        <w:rPr>
          <w:sz w:val="20"/>
          <w:szCs w:val="20"/>
        </w:rPr>
      </w:pPr>
      <w:r>
        <w:rPr>
          <w:rFonts w:ascii="Calibri" w:eastAsia="Calibri" w:hAnsi="Calibri" w:cs="Calibri"/>
        </w:rPr>
        <w:t>6.8</w:t>
      </w:r>
      <w:r>
        <w:rPr>
          <w:rFonts w:ascii="Calibri" w:eastAsia="Calibri" w:hAnsi="Calibri" w:cs="Calibri"/>
        </w:rPr>
        <w:tab/>
        <w:t>Kadra Wykonawcy………………………………………………………………………………………………………….……56</w:t>
      </w:r>
    </w:p>
    <w:p w14:paraId="2902743F" w14:textId="77777777" w:rsidR="00D33DF9" w:rsidRDefault="00D33DF9">
      <w:pPr>
        <w:spacing w:line="240" w:lineRule="exact"/>
        <w:rPr>
          <w:rFonts w:ascii="Calibri" w:eastAsia="Calibri" w:hAnsi="Calibri" w:cs="Calibri"/>
        </w:rPr>
      </w:pPr>
    </w:p>
    <w:p w14:paraId="5E326595" w14:textId="77777777" w:rsidR="00D33DF9" w:rsidRDefault="00C17C36">
      <w:pPr>
        <w:tabs>
          <w:tab w:val="left" w:pos="680"/>
          <w:tab w:val="left" w:leader="dot" w:pos="8820"/>
        </w:tabs>
        <w:ind w:left="220"/>
        <w:rPr>
          <w:rFonts w:ascii="Calibri" w:eastAsia="Calibri" w:hAnsi="Calibri" w:cs="Calibri"/>
          <w:sz w:val="21"/>
          <w:szCs w:val="21"/>
        </w:rPr>
      </w:pPr>
      <w:hyperlink w:anchor="page57">
        <w:r w:rsidR="00CB4CAE">
          <w:rPr>
            <w:rFonts w:ascii="Calibri" w:eastAsia="Calibri" w:hAnsi="Calibri" w:cs="Calibri"/>
          </w:rPr>
          <w:t>6.9</w:t>
        </w:r>
      </w:hyperlink>
      <w:r w:rsidR="00CB4CAE">
        <w:rPr>
          <w:rFonts w:ascii="Calibri" w:eastAsia="Calibri" w:hAnsi="Calibri" w:cs="Calibri"/>
        </w:rPr>
        <w:tab/>
      </w:r>
      <w:hyperlink w:anchor="page57">
        <w:r w:rsidR="00CB4CAE">
          <w:rPr>
            <w:rFonts w:ascii="Calibri" w:eastAsia="Calibri" w:hAnsi="Calibri" w:cs="Calibri"/>
          </w:rPr>
          <w:t>Personel Wykonawcy</w:t>
        </w:r>
      </w:hyperlink>
      <w:r w:rsidR="00CB4CAE">
        <w:rPr>
          <w:rFonts w:ascii="Calibri" w:eastAsia="Calibri" w:hAnsi="Calibri" w:cs="Calibri"/>
        </w:rPr>
        <w:tab/>
      </w:r>
      <w:hyperlink w:anchor="page57">
        <w:r w:rsidR="00CB4CAE">
          <w:rPr>
            <w:rFonts w:ascii="Calibri" w:eastAsia="Calibri" w:hAnsi="Calibri" w:cs="Calibri"/>
            <w:sz w:val="21"/>
            <w:szCs w:val="21"/>
          </w:rPr>
          <w:t>57</w:t>
        </w:r>
      </w:hyperlink>
    </w:p>
    <w:p w14:paraId="4E6FF705" w14:textId="77777777" w:rsidR="00D33DF9" w:rsidRDefault="00D33DF9">
      <w:pPr>
        <w:spacing w:line="202" w:lineRule="exact"/>
        <w:rPr>
          <w:rFonts w:ascii="Calibri" w:eastAsia="Calibri" w:hAnsi="Calibri" w:cs="Calibri"/>
        </w:rPr>
      </w:pPr>
    </w:p>
    <w:p w14:paraId="38645841" w14:textId="77777777" w:rsidR="00D33DF9" w:rsidRDefault="00C17C36">
      <w:pPr>
        <w:tabs>
          <w:tab w:val="left" w:leader="dot" w:pos="8820"/>
        </w:tabs>
        <w:ind w:left="220"/>
        <w:rPr>
          <w:rFonts w:ascii="Calibri" w:eastAsia="Calibri" w:hAnsi="Calibri" w:cs="Calibri"/>
          <w:sz w:val="21"/>
          <w:szCs w:val="21"/>
        </w:rPr>
      </w:pPr>
      <w:hyperlink w:anchor="page57">
        <w:r w:rsidR="00CB4CAE">
          <w:rPr>
            <w:rFonts w:ascii="Calibri" w:eastAsia="Calibri" w:hAnsi="Calibri" w:cs="Calibri"/>
          </w:rPr>
          <w:t>6.10  Zapisy o Sprzęcie i Personelu wykonawcy</w:t>
        </w:r>
      </w:hyperlink>
      <w:r w:rsidR="00CB4CAE">
        <w:rPr>
          <w:rFonts w:ascii="Calibri" w:eastAsia="Calibri" w:hAnsi="Calibri" w:cs="Calibri"/>
        </w:rPr>
        <w:tab/>
      </w:r>
      <w:hyperlink w:anchor="page57">
        <w:r w:rsidR="00CB4CAE">
          <w:rPr>
            <w:rFonts w:ascii="Calibri" w:eastAsia="Calibri" w:hAnsi="Calibri" w:cs="Calibri"/>
            <w:sz w:val="21"/>
            <w:szCs w:val="21"/>
          </w:rPr>
          <w:t>57</w:t>
        </w:r>
      </w:hyperlink>
    </w:p>
    <w:p w14:paraId="7C9A7C7E" w14:textId="77777777" w:rsidR="00D33DF9" w:rsidRDefault="00D33DF9">
      <w:pPr>
        <w:spacing w:line="199" w:lineRule="exact"/>
        <w:rPr>
          <w:sz w:val="20"/>
          <w:szCs w:val="20"/>
        </w:rPr>
      </w:pPr>
    </w:p>
    <w:p w14:paraId="4DA6E788" w14:textId="77777777" w:rsidR="00D33DF9" w:rsidRDefault="00C17C36">
      <w:pPr>
        <w:tabs>
          <w:tab w:val="left" w:leader="dot" w:pos="8820"/>
        </w:tabs>
        <w:ind w:left="220"/>
        <w:rPr>
          <w:rFonts w:ascii="Calibri" w:eastAsia="Calibri" w:hAnsi="Calibri" w:cs="Calibri"/>
          <w:sz w:val="21"/>
          <w:szCs w:val="21"/>
        </w:rPr>
      </w:pPr>
      <w:hyperlink w:anchor="page57">
        <w:r w:rsidR="00CB4CAE">
          <w:rPr>
            <w:rFonts w:ascii="Calibri" w:eastAsia="Calibri" w:hAnsi="Calibri" w:cs="Calibri"/>
          </w:rPr>
          <w:t>6.11  Zakłócenia porządku publicznego</w:t>
        </w:r>
      </w:hyperlink>
      <w:r w:rsidR="00CB4CAE">
        <w:rPr>
          <w:rFonts w:ascii="Calibri" w:eastAsia="Calibri" w:hAnsi="Calibri" w:cs="Calibri"/>
        </w:rPr>
        <w:tab/>
      </w:r>
      <w:hyperlink w:anchor="page57">
        <w:r w:rsidR="00CB4CAE">
          <w:rPr>
            <w:rFonts w:ascii="Calibri" w:eastAsia="Calibri" w:hAnsi="Calibri" w:cs="Calibri"/>
            <w:sz w:val="21"/>
            <w:szCs w:val="21"/>
          </w:rPr>
          <w:t>57</w:t>
        </w:r>
      </w:hyperlink>
    </w:p>
    <w:p w14:paraId="170D2CB1" w14:textId="77777777" w:rsidR="00D33DF9" w:rsidRDefault="00D33DF9">
      <w:pPr>
        <w:spacing w:line="199" w:lineRule="exact"/>
        <w:rPr>
          <w:sz w:val="20"/>
          <w:szCs w:val="20"/>
        </w:rPr>
      </w:pPr>
    </w:p>
    <w:p w14:paraId="6F78456F" w14:textId="77777777" w:rsidR="00D33DF9" w:rsidRDefault="00CB4CAE">
      <w:pPr>
        <w:ind w:left="200"/>
        <w:rPr>
          <w:sz w:val="20"/>
          <w:szCs w:val="20"/>
        </w:rPr>
      </w:pPr>
      <w:r>
        <w:rPr>
          <w:rFonts w:ascii="Calibri" w:eastAsia="Calibri" w:hAnsi="Calibri" w:cs="Calibri"/>
        </w:rPr>
        <w:t>6.12  Zagraniczny Personel i robotnicy……………………………………………….……………….……………………….57</w:t>
      </w:r>
    </w:p>
    <w:p w14:paraId="740CA9EF" w14:textId="77777777" w:rsidR="00D33DF9" w:rsidRDefault="00D33DF9">
      <w:pPr>
        <w:spacing w:line="240" w:lineRule="exact"/>
        <w:rPr>
          <w:sz w:val="20"/>
          <w:szCs w:val="20"/>
        </w:rPr>
      </w:pPr>
    </w:p>
    <w:p w14:paraId="24E02458"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7.</w:t>
      </w:r>
      <w:r>
        <w:rPr>
          <w:sz w:val="20"/>
          <w:szCs w:val="20"/>
        </w:rPr>
        <w:tab/>
      </w:r>
      <w:hyperlink w:anchor="page57">
        <w:r>
          <w:rPr>
            <w:rFonts w:ascii="Calibri" w:eastAsia="Calibri" w:hAnsi="Calibri" w:cs="Calibri"/>
            <w:b/>
            <w:bCs/>
            <w:color w:val="002060"/>
          </w:rPr>
          <w:t>Urządzenia, Materiały i wykonawstwo</w:t>
        </w:r>
      </w:hyperlink>
      <w:r>
        <w:rPr>
          <w:rFonts w:ascii="Calibri" w:eastAsia="Calibri" w:hAnsi="Calibri" w:cs="Calibri"/>
          <w:b/>
          <w:bCs/>
          <w:color w:val="002060"/>
        </w:rPr>
        <w:tab/>
      </w:r>
      <w:hyperlink w:anchor="page57">
        <w:r>
          <w:rPr>
            <w:rFonts w:ascii="Calibri" w:eastAsia="Calibri" w:hAnsi="Calibri" w:cs="Calibri"/>
            <w:b/>
            <w:bCs/>
            <w:color w:val="002060"/>
            <w:sz w:val="21"/>
            <w:szCs w:val="21"/>
          </w:rPr>
          <w:t>57</w:t>
        </w:r>
      </w:hyperlink>
    </w:p>
    <w:p w14:paraId="45DF1AD0" w14:textId="77777777" w:rsidR="00D33DF9" w:rsidRDefault="00D33DF9">
      <w:pPr>
        <w:spacing w:line="240" w:lineRule="exact"/>
        <w:rPr>
          <w:sz w:val="20"/>
          <w:szCs w:val="20"/>
        </w:rPr>
      </w:pPr>
    </w:p>
    <w:p w14:paraId="1B14650C" w14:textId="77777777" w:rsidR="00D33DF9" w:rsidRDefault="00C17C36">
      <w:pPr>
        <w:tabs>
          <w:tab w:val="left" w:leader="dot" w:pos="8820"/>
        </w:tabs>
        <w:ind w:left="220"/>
        <w:rPr>
          <w:rFonts w:ascii="Calibri" w:eastAsia="Calibri" w:hAnsi="Calibri" w:cs="Calibri"/>
          <w:sz w:val="21"/>
          <w:szCs w:val="21"/>
        </w:rPr>
      </w:pPr>
      <w:hyperlink w:anchor="page57">
        <w:r w:rsidR="00CB4CAE">
          <w:rPr>
            <w:rFonts w:ascii="Calibri" w:eastAsia="Calibri" w:hAnsi="Calibri" w:cs="Calibri"/>
          </w:rPr>
          <w:t>7.1  Sposób wykonania</w:t>
        </w:r>
      </w:hyperlink>
      <w:r w:rsidR="00CB4CAE">
        <w:rPr>
          <w:rFonts w:ascii="Calibri" w:eastAsia="Calibri" w:hAnsi="Calibri" w:cs="Calibri"/>
        </w:rPr>
        <w:tab/>
      </w:r>
      <w:hyperlink w:anchor="page57">
        <w:r w:rsidR="00CB4CAE">
          <w:rPr>
            <w:rFonts w:ascii="Calibri" w:eastAsia="Calibri" w:hAnsi="Calibri" w:cs="Calibri"/>
            <w:sz w:val="21"/>
            <w:szCs w:val="21"/>
          </w:rPr>
          <w:t>57</w:t>
        </w:r>
      </w:hyperlink>
    </w:p>
    <w:p w14:paraId="78753BC6" w14:textId="77777777" w:rsidR="00D33DF9" w:rsidRDefault="00D33DF9">
      <w:pPr>
        <w:spacing w:line="199" w:lineRule="exact"/>
        <w:rPr>
          <w:sz w:val="20"/>
          <w:szCs w:val="20"/>
        </w:rPr>
      </w:pPr>
    </w:p>
    <w:p w14:paraId="44830088" w14:textId="77777777" w:rsidR="00D33DF9" w:rsidRDefault="00C17C36">
      <w:pPr>
        <w:tabs>
          <w:tab w:val="left" w:leader="dot" w:pos="8820"/>
        </w:tabs>
        <w:ind w:left="220"/>
        <w:rPr>
          <w:rFonts w:ascii="Calibri" w:eastAsia="Calibri" w:hAnsi="Calibri" w:cs="Calibri"/>
          <w:sz w:val="21"/>
          <w:szCs w:val="21"/>
        </w:rPr>
      </w:pPr>
      <w:hyperlink w:anchor="page58">
        <w:r w:rsidR="00CB4CAE">
          <w:rPr>
            <w:rFonts w:ascii="Calibri" w:eastAsia="Calibri" w:hAnsi="Calibri" w:cs="Calibri"/>
          </w:rPr>
          <w:t>7.2  Próbki</w:t>
        </w:r>
      </w:hyperlink>
      <w:r w:rsidR="00CB4CAE">
        <w:rPr>
          <w:rFonts w:ascii="Calibri" w:eastAsia="Calibri" w:hAnsi="Calibri" w:cs="Calibri"/>
        </w:rPr>
        <w:tab/>
      </w:r>
      <w:hyperlink w:anchor="page58">
        <w:r w:rsidR="00CB4CAE">
          <w:rPr>
            <w:rFonts w:ascii="Calibri" w:eastAsia="Calibri" w:hAnsi="Calibri" w:cs="Calibri"/>
            <w:sz w:val="21"/>
            <w:szCs w:val="21"/>
          </w:rPr>
          <w:t>58</w:t>
        </w:r>
      </w:hyperlink>
    </w:p>
    <w:p w14:paraId="70B846EE" w14:textId="77777777" w:rsidR="00D33DF9" w:rsidRDefault="00D33DF9">
      <w:pPr>
        <w:spacing w:line="202" w:lineRule="exact"/>
        <w:rPr>
          <w:sz w:val="20"/>
          <w:szCs w:val="20"/>
        </w:rPr>
      </w:pPr>
    </w:p>
    <w:p w14:paraId="68861D62" w14:textId="77777777" w:rsidR="00D33DF9" w:rsidRDefault="00C17C36">
      <w:pPr>
        <w:tabs>
          <w:tab w:val="left" w:leader="dot" w:pos="8820"/>
        </w:tabs>
        <w:ind w:left="220"/>
        <w:rPr>
          <w:rFonts w:ascii="Calibri" w:eastAsia="Calibri" w:hAnsi="Calibri" w:cs="Calibri"/>
          <w:sz w:val="21"/>
          <w:szCs w:val="21"/>
        </w:rPr>
      </w:pPr>
      <w:hyperlink w:anchor="page58">
        <w:r w:rsidR="00CB4CAE">
          <w:rPr>
            <w:rFonts w:ascii="Calibri" w:eastAsia="Calibri" w:hAnsi="Calibri" w:cs="Calibri"/>
          </w:rPr>
          <w:t>7.3  Inspekcje</w:t>
        </w:r>
      </w:hyperlink>
      <w:r w:rsidR="00CB4CAE">
        <w:rPr>
          <w:rFonts w:ascii="Calibri" w:eastAsia="Calibri" w:hAnsi="Calibri" w:cs="Calibri"/>
        </w:rPr>
        <w:tab/>
      </w:r>
      <w:hyperlink w:anchor="page58">
        <w:r w:rsidR="00CB4CAE">
          <w:rPr>
            <w:rFonts w:ascii="Calibri" w:eastAsia="Calibri" w:hAnsi="Calibri" w:cs="Calibri"/>
            <w:sz w:val="21"/>
            <w:szCs w:val="21"/>
          </w:rPr>
          <w:t>58</w:t>
        </w:r>
      </w:hyperlink>
    </w:p>
    <w:p w14:paraId="7C221B6E" w14:textId="77777777" w:rsidR="00D33DF9" w:rsidRDefault="00D33DF9">
      <w:pPr>
        <w:spacing w:line="199" w:lineRule="exact"/>
        <w:rPr>
          <w:sz w:val="20"/>
          <w:szCs w:val="20"/>
        </w:rPr>
      </w:pPr>
    </w:p>
    <w:p w14:paraId="43833B34" w14:textId="77777777" w:rsidR="00D33DF9" w:rsidRDefault="00C17C36">
      <w:pPr>
        <w:tabs>
          <w:tab w:val="left" w:leader="dot" w:pos="8820"/>
        </w:tabs>
        <w:ind w:left="220"/>
        <w:rPr>
          <w:rFonts w:ascii="Calibri" w:eastAsia="Calibri" w:hAnsi="Calibri" w:cs="Calibri"/>
          <w:sz w:val="21"/>
          <w:szCs w:val="21"/>
        </w:rPr>
      </w:pPr>
      <w:hyperlink w:anchor="page58">
        <w:r w:rsidR="00CB4CAE">
          <w:rPr>
            <w:rFonts w:ascii="Calibri" w:eastAsia="Calibri" w:hAnsi="Calibri" w:cs="Calibri"/>
          </w:rPr>
          <w:t>7.4  Próby</w:t>
        </w:r>
      </w:hyperlink>
      <w:r w:rsidR="00CB4CAE">
        <w:rPr>
          <w:rFonts w:ascii="Calibri" w:eastAsia="Calibri" w:hAnsi="Calibri" w:cs="Calibri"/>
        </w:rPr>
        <w:tab/>
      </w:r>
      <w:hyperlink w:anchor="page58">
        <w:r w:rsidR="00CB4CAE">
          <w:rPr>
            <w:rFonts w:ascii="Calibri" w:eastAsia="Calibri" w:hAnsi="Calibri" w:cs="Calibri"/>
            <w:sz w:val="21"/>
            <w:szCs w:val="21"/>
          </w:rPr>
          <w:t>58</w:t>
        </w:r>
      </w:hyperlink>
    </w:p>
    <w:p w14:paraId="1C8317A1" w14:textId="77777777" w:rsidR="00D33DF9" w:rsidRDefault="00D33DF9">
      <w:pPr>
        <w:spacing w:line="200" w:lineRule="exact"/>
        <w:rPr>
          <w:sz w:val="20"/>
          <w:szCs w:val="20"/>
        </w:rPr>
      </w:pPr>
    </w:p>
    <w:p w14:paraId="6C2E37E1" w14:textId="77777777" w:rsidR="00D33DF9" w:rsidRDefault="00C17C36">
      <w:pPr>
        <w:tabs>
          <w:tab w:val="left" w:leader="dot" w:pos="8820"/>
        </w:tabs>
        <w:ind w:left="220"/>
        <w:rPr>
          <w:rFonts w:ascii="Calibri" w:eastAsia="Calibri" w:hAnsi="Calibri" w:cs="Calibri"/>
          <w:sz w:val="21"/>
          <w:szCs w:val="21"/>
        </w:rPr>
      </w:pPr>
      <w:hyperlink w:anchor="page59">
        <w:r w:rsidR="00CB4CAE">
          <w:rPr>
            <w:rFonts w:ascii="Calibri" w:eastAsia="Calibri" w:hAnsi="Calibri" w:cs="Calibri"/>
          </w:rPr>
          <w:t>7.5  Odrzucenie</w:t>
        </w:r>
      </w:hyperlink>
      <w:r w:rsidR="00CB4CAE">
        <w:rPr>
          <w:rFonts w:ascii="Calibri" w:eastAsia="Calibri" w:hAnsi="Calibri" w:cs="Calibri"/>
        </w:rPr>
        <w:tab/>
      </w:r>
      <w:hyperlink w:anchor="page59">
        <w:r w:rsidR="00CB4CAE">
          <w:rPr>
            <w:rFonts w:ascii="Calibri" w:eastAsia="Calibri" w:hAnsi="Calibri" w:cs="Calibri"/>
            <w:sz w:val="21"/>
            <w:szCs w:val="21"/>
          </w:rPr>
          <w:t>59</w:t>
        </w:r>
      </w:hyperlink>
    </w:p>
    <w:p w14:paraId="44229C03" w14:textId="77777777" w:rsidR="00D33DF9" w:rsidRDefault="00D33DF9">
      <w:pPr>
        <w:spacing w:line="199" w:lineRule="exact"/>
        <w:rPr>
          <w:sz w:val="20"/>
          <w:szCs w:val="20"/>
        </w:rPr>
      </w:pPr>
    </w:p>
    <w:p w14:paraId="7EC800DE" w14:textId="77777777" w:rsidR="00D33DF9" w:rsidRDefault="00C17C36">
      <w:pPr>
        <w:tabs>
          <w:tab w:val="left" w:leader="dot" w:pos="8820"/>
        </w:tabs>
        <w:ind w:left="220"/>
        <w:rPr>
          <w:rFonts w:ascii="Calibri" w:eastAsia="Calibri" w:hAnsi="Calibri" w:cs="Calibri"/>
          <w:sz w:val="21"/>
          <w:szCs w:val="21"/>
        </w:rPr>
      </w:pPr>
      <w:hyperlink w:anchor="page59">
        <w:r w:rsidR="00CB4CAE">
          <w:rPr>
            <w:rFonts w:ascii="Calibri" w:eastAsia="Calibri" w:hAnsi="Calibri" w:cs="Calibri"/>
          </w:rPr>
          <w:t>7.6  Prace zabezpieczające i naprawcze</w:t>
        </w:r>
      </w:hyperlink>
      <w:r w:rsidR="00CB4CAE">
        <w:rPr>
          <w:rFonts w:ascii="Calibri" w:eastAsia="Calibri" w:hAnsi="Calibri" w:cs="Calibri"/>
        </w:rPr>
        <w:tab/>
      </w:r>
      <w:hyperlink w:anchor="page59">
        <w:r w:rsidR="00CB4CAE">
          <w:rPr>
            <w:rFonts w:ascii="Calibri" w:eastAsia="Calibri" w:hAnsi="Calibri" w:cs="Calibri"/>
            <w:sz w:val="21"/>
            <w:szCs w:val="21"/>
          </w:rPr>
          <w:t>59</w:t>
        </w:r>
      </w:hyperlink>
    </w:p>
    <w:p w14:paraId="59D6466C" w14:textId="77777777" w:rsidR="00D33DF9" w:rsidRDefault="00D33DF9">
      <w:pPr>
        <w:spacing w:line="202" w:lineRule="exact"/>
        <w:rPr>
          <w:sz w:val="20"/>
          <w:szCs w:val="20"/>
        </w:rPr>
      </w:pPr>
    </w:p>
    <w:p w14:paraId="0C588E28" w14:textId="77777777" w:rsidR="00D33DF9" w:rsidRDefault="00C17C36">
      <w:pPr>
        <w:tabs>
          <w:tab w:val="left" w:leader="dot" w:pos="8820"/>
        </w:tabs>
        <w:ind w:left="220"/>
        <w:rPr>
          <w:rFonts w:ascii="Calibri" w:eastAsia="Calibri" w:hAnsi="Calibri" w:cs="Calibri"/>
          <w:sz w:val="21"/>
          <w:szCs w:val="21"/>
        </w:rPr>
      </w:pPr>
      <w:hyperlink w:anchor="page60">
        <w:r w:rsidR="00CB4CAE">
          <w:rPr>
            <w:rFonts w:ascii="Calibri" w:eastAsia="Calibri" w:hAnsi="Calibri" w:cs="Calibri"/>
          </w:rPr>
          <w:t>7.7  Prawo własności do Urządzeń i Materiałów</w:t>
        </w:r>
      </w:hyperlink>
      <w:r w:rsidR="00CB4CAE">
        <w:rPr>
          <w:rFonts w:ascii="Calibri" w:eastAsia="Calibri" w:hAnsi="Calibri" w:cs="Calibri"/>
        </w:rPr>
        <w:tab/>
      </w:r>
      <w:hyperlink w:anchor="page60">
        <w:r w:rsidR="00CB4CAE">
          <w:rPr>
            <w:rFonts w:ascii="Calibri" w:eastAsia="Calibri" w:hAnsi="Calibri" w:cs="Calibri"/>
            <w:sz w:val="21"/>
            <w:szCs w:val="21"/>
          </w:rPr>
          <w:t>60</w:t>
        </w:r>
      </w:hyperlink>
    </w:p>
    <w:p w14:paraId="3C523DBE" w14:textId="77777777" w:rsidR="00D33DF9" w:rsidRDefault="00D33DF9">
      <w:pPr>
        <w:spacing w:line="199" w:lineRule="exact"/>
        <w:rPr>
          <w:sz w:val="20"/>
          <w:szCs w:val="20"/>
        </w:rPr>
      </w:pPr>
    </w:p>
    <w:p w14:paraId="3A17781E" w14:textId="77777777" w:rsidR="00D33DF9" w:rsidRDefault="00C17C36">
      <w:pPr>
        <w:tabs>
          <w:tab w:val="left" w:leader="dot" w:pos="8820"/>
        </w:tabs>
        <w:ind w:left="220"/>
        <w:rPr>
          <w:rFonts w:ascii="Calibri" w:eastAsia="Calibri" w:hAnsi="Calibri" w:cs="Calibri"/>
          <w:sz w:val="21"/>
          <w:szCs w:val="21"/>
        </w:rPr>
      </w:pPr>
      <w:hyperlink w:anchor="page60">
        <w:r w:rsidR="00CB4CAE">
          <w:rPr>
            <w:rFonts w:ascii="Calibri" w:eastAsia="Calibri" w:hAnsi="Calibri" w:cs="Calibri"/>
          </w:rPr>
          <w:t>7.8  Opłaty wydobywcze i inne</w:t>
        </w:r>
      </w:hyperlink>
      <w:r w:rsidR="00CB4CAE">
        <w:rPr>
          <w:rFonts w:ascii="Calibri" w:eastAsia="Calibri" w:hAnsi="Calibri" w:cs="Calibri"/>
        </w:rPr>
        <w:tab/>
      </w:r>
      <w:hyperlink w:anchor="page60">
        <w:r w:rsidR="00CB4CAE">
          <w:rPr>
            <w:rFonts w:ascii="Calibri" w:eastAsia="Calibri" w:hAnsi="Calibri" w:cs="Calibri"/>
            <w:sz w:val="21"/>
            <w:szCs w:val="21"/>
          </w:rPr>
          <w:t>60</w:t>
        </w:r>
      </w:hyperlink>
    </w:p>
    <w:p w14:paraId="3167E56D" w14:textId="77777777" w:rsidR="00D33DF9" w:rsidRDefault="00D33DF9">
      <w:pPr>
        <w:spacing w:line="199" w:lineRule="exact"/>
        <w:rPr>
          <w:sz w:val="20"/>
          <w:szCs w:val="20"/>
        </w:rPr>
      </w:pPr>
    </w:p>
    <w:p w14:paraId="79D947DB"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8.</w:t>
      </w:r>
      <w:r>
        <w:rPr>
          <w:sz w:val="20"/>
          <w:szCs w:val="20"/>
        </w:rPr>
        <w:tab/>
      </w:r>
      <w:hyperlink w:anchor="page61">
        <w:r>
          <w:rPr>
            <w:rFonts w:ascii="Calibri" w:eastAsia="Calibri" w:hAnsi="Calibri" w:cs="Calibri"/>
            <w:b/>
            <w:bCs/>
            <w:color w:val="002060"/>
          </w:rPr>
          <w:t>Rozpoczęcie, opóźnienie i zawieszenie</w:t>
        </w:r>
      </w:hyperlink>
      <w:r>
        <w:rPr>
          <w:rFonts w:ascii="Calibri" w:eastAsia="Calibri" w:hAnsi="Calibri" w:cs="Calibri"/>
          <w:b/>
          <w:bCs/>
          <w:color w:val="002060"/>
        </w:rPr>
        <w:tab/>
      </w:r>
      <w:hyperlink w:anchor="page61">
        <w:r>
          <w:rPr>
            <w:rFonts w:ascii="Calibri" w:eastAsia="Calibri" w:hAnsi="Calibri" w:cs="Calibri"/>
            <w:b/>
            <w:bCs/>
            <w:color w:val="002060"/>
            <w:sz w:val="21"/>
            <w:szCs w:val="21"/>
          </w:rPr>
          <w:t>61</w:t>
        </w:r>
      </w:hyperlink>
    </w:p>
    <w:p w14:paraId="1FA6A4C8" w14:textId="77777777" w:rsidR="00D33DF9" w:rsidRDefault="00D33DF9">
      <w:pPr>
        <w:spacing w:line="240" w:lineRule="exact"/>
        <w:rPr>
          <w:sz w:val="20"/>
          <w:szCs w:val="20"/>
        </w:rPr>
      </w:pPr>
    </w:p>
    <w:p w14:paraId="570C48D3" w14:textId="77777777" w:rsidR="00D33DF9" w:rsidRDefault="00C17C36">
      <w:pPr>
        <w:tabs>
          <w:tab w:val="left" w:pos="680"/>
          <w:tab w:val="left" w:leader="dot" w:pos="8820"/>
        </w:tabs>
        <w:ind w:left="220"/>
        <w:rPr>
          <w:rFonts w:ascii="Calibri" w:eastAsia="Calibri" w:hAnsi="Calibri" w:cs="Calibri"/>
          <w:sz w:val="21"/>
          <w:szCs w:val="21"/>
        </w:rPr>
      </w:pPr>
      <w:hyperlink w:anchor="page61">
        <w:r w:rsidR="00CB4CAE">
          <w:rPr>
            <w:rFonts w:ascii="Calibri" w:eastAsia="Calibri" w:hAnsi="Calibri" w:cs="Calibri"/>
          </w:rPr>
          <w:t>8.1</w:t>
        </w:r>
      </w:hyperlink>
      <w:r w:rsidR="00CB4CAE">
        <w:rPr>
          <w:rFonts w:ascii="Calibri" w:eastAsia="Calibri" w:hAnsi="Calibri" w:cs="Calibri"/>
        </w:rPr>
        <w:tab/>
      </w:r>
      <w:hyperlink w:anchor="page61">
        <w:r w:rsidR="00CB4CAE">
          <w:rPr>
            <w:rFonts w:ascii="Calibri" w:eastAsia="Calibri" w:hAnsi="Calibri" w:cs="Calibri"/>
          </w:rPr>
          <w:t>Rozpoczęcie Robót</w:t>
        </w:r>
      </w:hyperlink>
      <w:r w:rsidR="00CB4CAE">
        <w:rPr>
          <w:rFonts w:ascii="Calibri" w:eastAsia="Calibri" w:hAnsi="Calibri" w:cs="Calibri"/>
        </w:rPr>
        <w:tab/>
      </w:r>
      <w:hyperlink w:anchor="page61">
        <w:r w:rsidR="00CB4CAE">
          <w:rPr>
            <w:rFonts w:ascii="Calibri" w:eastAsia="Calibri" w:hAnsi="Calibri" w:cs="Calibri"/>
            <w:sz w:val="21"/>
            <w:szCs w:val="21"/>
          </w:rPr>
          <w:t>61</w:t>
        </w:r>
      </w:hyperlink>
    </w:p>
    <w:p w14:paraId="0D529B06" w14:textId="77777777" w:rsidR="00D33DF9" w:rsidRDefault="00D33DF9">
      <w:pPr>
        <w:spacing w:line="199" w:lineRule="exact"/>
        <w:rPr>
          <w:rFonts w:ascii="Calibri" w:eastAsia="Calibri" w:hAnsi="Calibri" w:cs="Calibri"/>
        </w:rPr>
      </w:pPr>
    </w:p>
    <w:p w14:paraId="3511FCE3" w14:textId="77777777" w:rsidR="00D33DF9" w:rsidRDefault="00C17C36">
      <w:pPr>
        <w:tabs>
          <w:tab w:val="left" w:pos="680"/>
          <w:tab w:val="left" w:leader="dot" w:pos="8820"/>
        </w:tabs>
        <w:ind w:left="220"/>
        <w:rPr>
          <w:rFonts w:ascii="Calibri" w:eastAsia="Calibri" w:hAnsi="Calibri" w:cs="Calibri"/>
          <w:sz w:val="21"/>
          <w:szCs w:val="21"/>
        </w:rPr>
      </w:pPr>
      <w:hyperlink w:anchor="page61">
        <w:r w:rsidR="00CB4CAE">
          <w:rPr>
            <w:rFonts w:ascii="Calibri" w:eastAsia="Calibri" w:hAnsi="Calibri" w:cs="Calibri"/>
          </w:rPr>
          <w:t>8.2</w:t>
        </w:r>
      </w:hyperlink>
      <w:r w:rsidR="00CB4CAE">
        <w:rPr>
          <w:rFonts w:ascii="Calibri" w:eastAsia="Calibri" w:hAnsi="Calibri" w:cs="Calibri"/>
        </w:rPr>
        <w:tab/>
      </w:r>
      <w:hyperlink w:anchor="page61">
        <w:r w:rsidR="00CB4CAE">
          <w:rPr>
            <w:rFonts w:ascii="Calibri" w:eastAsia="Calibri" w:hAnsi="Calibri" w:cs="Calibri"/>
          </w:rPr>
          <w:t>Czas na Ukończenie</w:t>
        </w:r>
      </w:hyperlink>
      <w:r w:rsidR="00CB4CAE">
        <w:rPr>
          <w:rFonts w:ascii="Calibri" w:eastAsia="Calibri" w:hAnsi="Calibri" w:cs="Calibri"/>
        </w:rPr>
        <w:tab/>
      </w:r>
      <w:hyperlink w:anchor="page61">
        <w:r w:rsidR="00CB4CAE">
          <w:rPr>
            <w:rFonts w:ascii="Calibri" w:eastAsia="Calibri" w:hAnsi="Calibri" w:cs="Calibri"/>
            <w:sz w:val="21"/>
            <w:szCs w:val="21"/>
          </w:rPr>
          <w:t>61</w:t>
        </w:r>
      </w:hyperlink>
    </w:p>
    <w:p w14:paraId="0E1F63CA" w14:textId="77777777" w:rsidR="00D33DF9" w:rsidRDefault="00D33DF9">
      <w:pPr>
        <w:spacing w:line="202" w:lineRule="exact"/>
        <w:rPr>
          <w:rFonts w:ascii="Calibri" w:eastAsia="Calibri" w:hAnsi="Calibri" w:cs="Calibri"/>
        </w:rPr>
      </w:pPr>
    </w:p>
    <w:p w14:paraId="6543EF42" w14:textId="77777777" w:rsidR="00D33DF9" w:rsidRDefault="00C17C36">
      <w:pPr>
        <w:tabs>
          <w:tab w:val="left" w:pos="680"/>
          <w:tab w:val="left" w:leader="dot" w:pos="8820"/>
        </w:tabs>
        <w:ind w:left="220"/>
        <w:rPr>
          <w:rFonts w:ascii="Calibri" w:eastAsia="Calibri" w:hAnsi="Calibri" w:cs="Calibri"/>
          <w:sz w:val="21"/>
          <w:szCs w:val="21"/>
        </w:rPr>
      </w:pPr>
      <w:hyperlink w:anchor="page61">
        <w:r w:rsidR="00CB4CAE">
          <w:rPr>
            <w:rFonts w:ascii="Calibri" w:eastAsia="Calibri" w:hAnsi="Calibri" w:cs="Calibri"/>
          </w:rPr>
          <w:t>8.3</w:t>
        </w:r>
      </w:hyperlink>
      <w:r w:rsidR="00CB4CAE">
        <w:rPr>
          <w:rFonts w:ascii="Calibri" w:eastAsia="Calibri" w:hAnsi="Calibri" w:cs="Calibri"/>
        </w:rPr>
        <w:tab/>
      </w:r>
      <w:hyperlink w:anchor="page61">
        <w:r w:rsidR="00CB4CAE">
          <w:rPr>
            <w:rFonts w:ascii="Calibri" w:eastAsia="Calibri" w:hAnsi="Calibri" w:cs="Calibri"/>
          </w:rPr>
          <w:t>Program</w:t>
        </w:r>
      </w:hyperlink>
      <w:r w:rsidR="00CB4CAE">
        <w:rPr>
          <w:rFonts w:ascii="Calibri" w:eastAsia="Calibri" w:hAnsi="Calibri" w:cs="Calibri"/>
        </w:rPr>
        <w:tab/>
      </w:r>
      <w:hyperlink w:anchor="page61">
        <w:r w:rsidR="00CB4CAE">
          <w:rPr>
            <w:rFonts w:ascii="Calibri" w:eastAsia="Calibri" w:hAnsi="Calibri" w:cs="Calibri"/>
            <w:sz w:val="21"/>
            <w:szCs w:val="21"/>
          </w:rPr>
          <w:t>61</w:t>
        </w:r>
      </w:hyperlink>
    </w:p>
    <w:p w14:paraId="7A3E9DA0" w14:textId="77777777" w:rsidR="00D33DF9" w:rsidRDefault="00D33DF9">
      <w:pPr>
        <w:spacing w:line="200" w:lineRule="exact"/>
        <w:rPr>
          <w:rFonts w:ascii="Calibri" w:eastAsia="Calibri" w:hAnsi="Calibri" w:cs="Calibri"/>
        </w:rPr>
      </w:pPr>
    </w:p>
    <w:p w14:paraId="4F31FD7B" w14:textId="77777777" w:rsidR="00D33DF9" w:rsidRDefault="00C17C36">
      <w:pPr>
        <w:tabs>
          <w:tab w:val="left" w:pos="680"/>
          <w:tab w:val="left" w:leader="dot" w:pos="8820"/>
        </w:tabs>
        <w:ind w:left="220"/>
        <w:rPr>
          <w:rFonts w:ascii="Calibri" w:eastAsia="Calibri" w:hAnsi="Calibri" w:cs="Calibri"/>
          <w:sz w:val="21"/>
          <w:szCs w:val="21"/>
        </w:rPr>
      </w:pPr>
      <w:hyperlink w:anchor="page62">
        <w:r w:rsidR="00CB4CAE">
          <w:rPr>
            <w:rFonts w:ascii="Calibri" w:eastAsia="Calibri" w:hAnsi="Calibri" w:cs="Calibri"/>
          </w:rPr>
          <w:t>8.4</w:t>
        </w:r>
      </w:hyperlink>
      <w:r w:rsidR="00CB4CAE">
        <w:rPr>
          <w:rFonts w:ascii="Calibri" w:eastAsia="Calibri" w:hAnsi="Calibri" w:cs="Calibri"/>
        </w:rPr>
        <w:tab/>
      </w:r>
      <w:hyperlink w:anchor="page62">
        <w:r w:rsidR="00CB4CAE">
          <w:rPr>
            <w:rFonts w:ascii="Calibri" w:eastAsia="Calibri" w:hAnsi="Calibri" w:cs="Calibri"/>
          </w:rPr>
          <w:t>Przedłużenie czasu na ukończenie</w:t>
        </w:r>
      </w:hyperlink>
      <w:r w:rsidR="00CB4CAE">
        <w:rPr>
          <w:rFonts w:ascii="Calibri" w:eastAsia="Calibri" w:hAnsi="Calibri" w:cs="Calibri"/>
        </w:rPr>
        <w:tab/>
      </w:r>
      <w:hyperlink w:anchor="page62">
        <w:r w:rsidR="00CB4CAE">
          <w:rPr>
            <w:rFonts w:ascii="Calibri" w:eastAsia="Calibri" w:hAnsi="Calibri" w:cs="Calibri"/>
            <w:sz w:val="21"/>
            <w:szCs w:val="21"/>
          </w:rPr>
          <w:t>62</w:t>
        </w:r>
      </w:hyperlink>
    </w:p>
    <w:p w14:paraId="4BD64959" w14:textId="77777777" w:rsidR="00D33DF9" w:rsidRDefault="00D33DF9">
      <w:pPr>
        <w:spacing w:line="199" w:lineRule="exact"/>
        <w:rPr>
          <w:rFonts w:ascii="Calibri" w:eastAsia="Calibri" w:hAnsi="Calibri" w:cs="Calibri"/>
        </w:rPr>
      </w:pPr>
    </w:p>
    <w:p w14:paraId="76C8CA39" w14:textId="77777777" w:rsidR="00D33DF9" w:rsidRDefault="00C17C36">
      <w:pPr>
        <w:tabs>
          <w:tab w:val="left" w:leader="dot" w:pos="8820"/>
        </w:tabs>
        <w:ind w:left="220"/>
        <w:rPr>
          <w:rFonts w:ascii="Calibri" w:eastAsia="Calibri" w:hAnsi="Calibri" w:cs="Calibri"/>
          <w:sz w:val="21"/>
          <w:szCs w:val="21"/>
        </w:rPr>
      </w:pPr>
      <w:hyperlink w:anchor="page63">
        <w:r w:rsidR="00CB4CAE">
          <w:rPr>
            <w:rFonts w:ascii="Calibri" w:eastAsia="Calibri" w:hAnsi="Calibri" w:cs="Calibri"/>
          </w:rPr>
          <w:t>8.5  Opóźnienie spowodowane przez władze</w:t>
        </w:r>
      </w:hyperlink>
      <w:r w:rsidR="00CB4CAE">
        <w:rPr>
          <w:rFonts w:ascii="Calibri" w:eastAsia="Calibri" w:hAnsi="Calibri" w:cs="Calibri"/>
        </w:rPr>
        <w:tab/>
      </w:r>
      <w:hyperlink w:anchor="page63">
        <w:r w:rsidR="00CB4CAE">
          <w:rPr>
            <w:rFonts w:ascii="Calibri" w:eastAsia="Calibri" w:hAnsi="Calibri" w:cs="Calibri"/>
            <w:sz w:val="21"/>
            <w:szCs w:val="21"/>
          </w:rPr>
          <w:t>63</w:t>
        </w:r>
      </w:hyperlink>
    </w:p>
    <w:p w14:paraId="1002E652" w14:textId="77777777" w:rsidR="00D33DF9" w:rsidRDefault="00D33DF9">
      <w:pPr>
        <w:spacing w:line="199" w:lineRule="exact"/>
        <w:rPr>
          <w:sz w:val="20"/>
          <w:szCs w:val="20"/>
        </w:rPr>
      </w:pPr>
    </w:p>
    <w:p w14:paraId="5A4A83C5" w14:textId="77777777" w:rsidR="00D33DF9" w:rsidRDefault="00C17C36">
      <w:pPr>
        <w:tabs>
          <w:tab w:val="left" w:leader="dot" w:pos="8820"/>
        </w:tabs>
        <w:ind w:left="220"/>
        <w:rPr>
          <w:rFonts w:ascii="Calibri" w:eastAsia="Calibri" w:hAnsi="Calibri" w:cs="Calibri"/>
          <w:sz w:val="21"/>
          <w:szCs w:val="21"/>
        </w:rPr>
      </w:pPr>
      <w:hyperlink w:anchor="page63">
        <w:r w:rsidR="00CB4CAE">
          <w:rPr>
            <w:rFonts w:ascii="Calibri" w:eastAsia="Calibri" w:hAnsi="Calibri" w:cs="Calibri"/>
          </w:rPr>
          <w:t>8.6  Tempo wykonawstwa</w:t>
        </w:r>
      </w:hyperlink>
      <w:r w:rsidR="00CB4CAE">
        <w:rPr>
          <w:rFonts w:ascii="Calibri" w:eastAsia="Calibri" w:hAnsi="Calibri" w:cs="Calibri"/>
        </w:rPr>
        <w:tab/>
      </w:r>
      <w:hyperlink w:anchor="page63">
        <w:r w:rsidR="00CB4CAE">
          <w:rPr>
            <w:rFonts w:ascii="Calibri" w:eastAsia="Calibri" w:hAnsi="Calibri" w:cs="Calibri"/>
            <w:sz w:val="21"/>
            <w:szCs w:val="21"/>
          </w:rPr>
          <w:t>63</w:t>
        </w:r>
      </w:hyperlink>
    </w:p>
    <w:p w14:paraId="77AE0E4E" w14:textId="77777777" w:rsidR="00D33DF9" w:rsidRDefault="00D33DF9">
      <w:pPr>
        <w:spacing w:line="199" w:lineRule="exact"/>
        <w:rPr>
          <w:sz w:val="20"/>
          <w:szCs w:val="20"/>
        </w:rPr>
      </w:pPr>
    </w:p>
    <w:p w14:paraId="6B67BC32" w14:textId="77777777" w:rsidR="00D33DF9" w:rsidRDefault="00C17C36">
      <w:pPr>
        <w:tabs>
          <w:tab w:val="left" w:leader="dot" w:pos="8820"/>
        </w:tabs>
        <w:ind w:left="220"/>
        <w:rPr>
          <w:rFonts w:ascii="Calibri" w:eastAsia="Calibri" w:hAnsi="Calibri" w:cs="Calibri"/>
          <w:sz w:val="21"/>
          <w:szCs w:val="21"/>
        </w:rPr>
      </w:pPr>
      <w:hyperlink w:anchor="page63">
        <w:r w:rsidR="00CB4CAE">
          <w:rPr>
            <w:rFonts w:ascii="Calibri" w:eastAsia="Calibri" w:hAnsi="Calibri" w:cs="Calibri"/>
          </w:rPr>
          <w:t xml:space="preserve">8.7  Kary </w:t>
        </w:r>
        <w:r w:rsidR="00CB4CAE">
          <w:rPr>
            <w:rFonts w:ascii="Calibri" w:eastAsia="Calibri" w:hAnsi="Calibri" w:cs="Calibri"/>
            <w:strike/>
          </w:rPr>
          <w:t>za zwłokę</w:t>
        </w:r>
        <w:r w:rsidR="00CB4CAE">
          <w:rPr>
            <w:rFonts w:ascii="Calibri" w:eastAsia="Calibri" w:hAnsi="Calibri" w:cs="Calibri"/>
          </w:rPr>
          <w:t xml:space="preserve"> umowne</w:t>
        </w:r>
      </w:hyperlink>
      <w:r w:rsidR="00CB4CAE">
        <w:rPr>
          <w:rFonts w:ascii="Calibri" w:eastAsia="Calibri" w:hAnsi="Calibri" w:cs="Calibri"/>
        </w:rPr>
        <w:tab/>
      </w:r>
      <w:hyperlink w:anchor="page63">
        <w:r w:rsidR="00CB4CAE">
          <w:rPr>
            <w:rFonts w:ascii="Calibri" w:eastAsia="Calibri" w:hAnsi="Calibri" w:cs="Calibri"/>
            <w:sz w:val="21"/>
            <w:szCs w:val="21"/>
          </w:rPr>
          <w:t>63</w:t>
        </w:r>
      </w:hyperlink>
    </w:p>
    <w:p w14:paraId="05ABBFBB" w14:textId="77777777" w:rsidR="00D33DF9" w:rsidRDefault="00D33DF9">
      <w:pPr>
        <w:spacing w:line="200" w:lineRule="exact"/>
        <w:rPr>
          <w:sz w:val="20"/>
          <w:szCs w:val="20"/>
        </w:rPr>
      </w:pPr>
    </w:p>
    <w:p w14:paraId="28E71C43" w14:textId="77777777" w:rsidR="00D33DF9" w:rsidRDefault="00D33DF9">
      <w:pPr>
        <w:spacing w:line="200" w:lineRule="exact"/>
        <w:rPr>
          <w:sz w:val="20"/>
          <w:szCs w:val="20"/>
        </w:rPr>
      </w:pPr>
    </w:p>
    <w:p w14:paraId="4533FA13" w14:textId="77777777" w:rsidR="00D33DF9" w:rsidRDefault="00D33DF9">
      <w:pPr>
        <w:spacing w:line="270" w:lineRule="exact"/>
        <w:rPr>
          <w:sz w:val="20"/>
          <w:szCs w:val="20"/>
        </w:rPr>
      </w:pPr>
    </w:p>
    <w:p w14:paraId="00D53140" w14:textId="77777777" w:rsidR="00D33DF9" w:rsidRDefault="00D33DF9">
      <w:pPr>
        <w:sectPr w:rsidR="00D33DF9">
          <w:pgSz w:w="11900" w:h="16838"/>
          <w:pgMar w:top="1412" w:right="1406" w:bottom="412" w:left="1420" w:header="0" w:footer="0" w:gutter="0"/>
          <w:cols w:space="708" w:equalWidth="0">
            <w:col w:w="9080"/>
          </w:cols>
        </w:sectPr>
      </w:pPr>
    </w:p>
    <w:tbl>
      <w:tblPr>
        <w:tblW w:w="0" w:type="auto"/>
        <w:tblLayout w:type="fixed"/>
        <w:tblCellMar>
          <w:left w:w="0" w:type="dxa"/>
          <w:right w:w="0" w:type="dxa"/>
        </w:tblCellMar>
        <w:tblLook w:val="04A0" w:firstRow="1" w:lastRow="0" w:firstColumn="1" w:lastColumn="0" w:noHBand="0" w:noVBand="1"/>
      </w:tblPr>
      <w:tblGrid>
        <w:gridCol w:w="540"/>
        <w:gridCol w:w="100"/>
        <w:gridCol w:w="100"/>
        <w:gridCol w:w="8080"/>
        <w:gridCol w:w="240"/>
      </w:tblGrid>
      <w:tr w:rsidR="00D33DF9" w14:paraId="7E5C6BC3" w14:textId="77777777">
        <w:trPr>
          <w:trHeight w:val="269"/>
        </w:trPr>
        <w:tc>
          <w:tcPr>
            <w:tcW w:w="540" w:type="dxa"/>
            <w:vAlign w:val="bottom"/>
          </w:tcPr>
          <w:bookmarkStart w:id="11" w:name="page11"/>
          <w:bookmarkEnd w:id="11"/>
          <w:p w14:paraId="0DCF10D6" w14:textId="77777777" w:rsidR="00D33DF9" w:rsidRDefault="00CB4CAE">
            <w:pPr>
              <w:ind w:left="220"/>
              <w:rPr>
                <w:rFonts w:ascii="Calibri" w:eastAsia="Calibri" w:hAnsi="Calibri" w:cs="Calibri"/>
              </w:rPr>
            </w:pPr>
            <w:r>
              <w:rPr>
                <w:rFonts w:ascii="Calibri" w:eastAsia="Calibri" w:hAnsi="Calibri" w:cs="Calibri"/>
              </w:rPr>
              <w:lastRenderedPageBreak/>
              <w:fldChar w:fldCharType="begin"/>
            </w:r>
            <w:r>
              <w:rPr>
                <w:rFonts w:ascii="Calibri" w:eastAsia="Calibri" w:hAnsi="Calibri" w:cs="Calibri"/>
              </w:rPr>
              <w:instrText xml:space="preserve"> HYPERLINK \l "page64" \h </w:instrText>
            </w:r>
            <w:r>
              <w:rPr>
                <w:rFonts w:ascii="Calibri" w:eastAsia="Calibri" w:hAnsi="Calibri" w:cs="Calibri"/>
              </w:rPr>
              <w:fldChar w:fldCharType="separate"/>
            </w:r>
            <w:r>
              <w:rPr>
                <w:rFonts w:ascii="Calibri" w:eastAsia="Calibri" w:hAnsi="Calibri" w:cs="Calibri"/>
              </w:rPr>
              <w:t>8.8</w:t>
            </w:r>
            <w:r>
              <w:rPr>
                <w:rFonts w:ascii="Calibri" w:eastAsia="Calibri" w:hAnsi="Calibri" w:cs="Calibri"/>
              </w:rPr>
              <w:fldChar w:fldCharType="end"/>
            </w:r>
          </w:p>
        </w:tc>
        <w:tc>
          <w:tcPr>
            <w:tcW w:w="8280" w:type="dxa"/>
            <w:gridSpan w:val="3"/>
            <w:vAlign w:val="bottom"/>
          </w:tcPr>
          <w:p w14:paraId="5BC59824" w14:textId="77777777" w:rsidR="00D33DF9" w:rsidRDefault="00C17C36">
            <w:pPr>
              <w:jc w:val="right"/>
              <w:rPr>
                <w:rFonts w:ascii="Calibri" w:eastAsia="Calibri" w:hAnsi="Calibri" w:cs="Calibri"/>
                <w:w w:val="99"/>
              </w:rPr>
            </w:pPr>
            <w:hyperlink w:anchor="page64">
              <w:r w:rsidR="00CB4CAE">
                <w:rPr>
                  <w:rFonts w:ascii="Calibri" w:eastAsia="Calibri" w:hAnsi="Calibri" w:cs="Calibri"/>
                  <w:w w:val="99"/>
                </w:rPr>
                <w:t>Zawieszenie Robót ......................................................................................................................</w:t>
              </w:r>
            </w:hyperlink>
          </w:p>
        </w:tc>
        <w:tc>
          <w:tcPr>
            <w:tcW w:w="240" w:type="dxa"/>
            <w:vAlign w:val="bottom"/>
          </w:tcPr>
          <w:p w14:paraId="466A7D79" w14:textId="77777777" w:rsidR="00D33DF9" w:rsidRDefault="00C17C36">
            <w:pPr>
              <w:jc w:val="right"/>
              <w:rPr>
                <w:rFonts w:ascii="Calibri" w:eastAsia="Calibri" w:hAnsi="Calibri" w:cs="Calibri"/>
                <w:w w:val="98"/>
              </w:rPr>
            </w:pPr>
            <w:hyperlink w:anchor="page64">
              <w:r w:rsidR="00CB4CAE">
                <w:rPr>
                  <w:rFonts w:ascii="Calibri" w:eastAsia="Calibri" w:hAnsi="Calibri" w:cs="Calibri"/>
                  <w:w w:val="98"/>
                </w:rPr>
                <w:t>64</w:t>
              </w:r>
            </w:hyperlink>
          </w:p>
        </w:tc>
      </w:tr>
      <w:tr w:rsidR="00D33DF9" w14:paraId="5205CB5E" w14:textId="77777777">
        <w:trPr>
          <w:trHeight w:val="468"/>
        </w:trPr>
        <w:tc>
          <w:tcPr>
            <w:tcW w:w="540" w:type="dxa"/>
            <w:vAlign w:val="bottom"/>
          </w:tcPr>
          <w:p w14:paraId="3A9F0BC1" w14:textId="77777777" w:rsidR="00D33DF9" w:rsidRDefault="00C17C36">
            <w:pPr>
              <w:ind w:left="220"/>
              <w:rPr>
                <w:rFonts w:ascii="Calibri" w:eastAsia="Calibri" w:hAnsi="Calibri" w:cs="Calibri"/>
              </w:rPr>
            </w:pPr>
            <w:hyperlink w:anchor="page64">
              <w:r w:rsidR="00CB4CAE">
                <w:rPr>
                  <w:rFonts w:ascii="Calibri" w:eastAsia="Calibri" w:hAnsi="Calibri" w:cs="Calibri"/>
                </w:rPr>
                <w:t>8.9</w:t>
              </w:r>
            </w:hyperlink>
          </w:p>
        </w:tc>
        <w:tc>
          <w:tcPr>
            <w:tcW w:w="100" w:type="dxa"/>
            <w:vAlign w:val="bottom"/>
          </w:tcPr>
          <w:p w14:paraId="0292C4F5" w14:textId="77777777" w:rsidR="00D33DF9" w:rsidRDefault="00D33DF9">
            <w:pPr>
              <w:rPr>
                <w:sz w:val="24"/>
                <w:szCs w:val="24"/>
              </w:rPr>
            </w:pPr>
          </w:p>
        </w:tc>
        <w:tc>
          <w:tcPr>
            <w:tcW w:w="8180" w:type="dxa"/>
            <w:gridSpan w:val="2"/>
            <w:vAlign w:val="bottom"/>
          </w:tcPr>
          <w:p w14:paraId="539A9650" w14:textId="77777777" w:rsidR="00D33DF9" w:rsidRDefault="00C17C36">
            <w:pPr>
              <w:jc w:val="right"/>
              <w:rPr>
                <w:rFonts w:ascii="Calibri" w:eastAsia="Calibri" w:hAnsi="Calibri" w:cs="Calibri"/>
                <w:w w:val="99"/>
              </w:rPr>
            </w:pPr>
            <w:hyperlink w:anchor="page64">
              <w:r w:rsidR="00CB4CAE">
                <w:rPr>
                  <w:rFonts w:ascii="Calibri" w:eastAsia="Calibri" w:hAnsi="Calibri" w:cs="Calibri"/>
                  <w:w w:val="99"/>
                </w:rPr>
                <w:t>Następstwa zawieszenia ............................................................................................................</w:t>
              </w:r>
            </w:hyperlink>
          </w:p>
        </w:tc>
        <w:tc>
          <w:tcPr>
            <w:tcW w:w="240" w:type="dxa"/>
            <w:vAlign w:val="bottom"/>
          </w:tcPr>
          <w:p w14:paraId="6C855474" w14:textId="77777777" w:rsidR="00D33DF9" w:rsidRDefault="00C17C36">
            <w:pPr>
              <w:jc w:val="right"/>
              <w:rPr>
                <w:rFonts w:ascii="Calibri" w:eastAsia="Calibri" w:hAnsi="Calibri" w:cs="Calibri"/>
                <w:w w:val="98"/>
              </w:rPr>
            </w:pPr>
            <w:hyperlink w:anchor="page64">
              <w:r w:rsidR="00CB4CAE">
                <w:rPr>
                  <w:rFonts w:ascii="Calibri" w:eastAsia="Calibri" w:hAnsi="Calibri" w:cs="Calibri"/>
                  <w:w w:val="98"/>
                </w:rPr>
                <w:t>64</w:t>
              </w:r>
            </w:hyperlink>
          </w:p>
        </w:tc>
      </w:tr>
      <w:tr w:rsidR="00D33DF9" w14:paraId="409D9586" w14:textId="77777777">
        <w:trPr>
          <w:trHeight w:val="468"/>
        </w:trPr>
        <w:tc>
          <w:tcPr>
            <w:tcW w:w="640" w:type="dxa"/>
            <w:gridSpan w:val="2"/>
            <w:vAlign w:val="bottom"/>
          </w:tcPr>
          <w:p w14:paraId="4357BE46" w14:textId="77777777" w:rsidR="00D33DF9" w:rsidRDefault="00C17C36">
            <w:pPr>
              <w:ind w:left="220"/>
              <w:rPr>
                <w:rFonts w:ascii="Calibri" w:eastAsia="Calibri" w:hAnsi="Calibri" w:cs="Calibri"/>
              </w:rPr>
            </w:pPr>
            <w:hyperlink w:anchor="page65">
              <w:r w:rsidR="00CB4CAE">
                <w:rPr>
                  <w:rFonts w:ascii="Calibri" w:eastAsia="Calibri" w:hAnsi="Calibri" w:cs="Calibri"/>
                </w:rPr>
                <w:t>8.10</w:t>
              </w:r>
            </w:hyperlink>
          </w:p>
        </w:tc>
        <w:tc>
          <w:tcPr>
            <w:tcW w:w="100" w:type="dxa"/>
            <w:vAlign w:val="bottom"/>
          </w:tcPr>
          <w:p w14:paraId="182B5734" w14:textId="77777777" w:rsidR="00D33DF9" w:rsidRDefault="00D33DF9">
            <w:pPr>
              <w:rPr>
                <w:sz w:val="24"/>
                <w:szCs w:val="24"/>
              </w:rPr>
            </w:pPr>
          </w:p>
        </w:tc>
        <w:tc>
          <w:tcPr>
            <w:tcW w:w="8080" w:type="dxa"/>
            <w:vAlign w:val="bottom"/>
          </w:tcPr>
          <w:p w14:paraId="51BD1C36" w14:textId="77777777" w:rsidR="00D33DF9" w:rsidRDefault="00C17C36">
            <w:pPr>
              <w:jc w:val="right"/>
              <w:rPr>
                <w:rFonts w:ascii="Calibri" w:eastAsia="Calibri" w:hAnsi="Calibri" w:cs="Calibri"/>
                <w:w w:val="99"/>
              </w:rPr>
            </w:pPr>
            <w:hyperlink w:anchor="page65">
              <w:r w:rsidR="00CB4CAE">
                <w:rPr>
                  <w:rFonts w:ascii="Calibri" w:eastAsia="Calibri" w:hAnsi="Calibri" w:cs="Calibri"/>
                  <w:w w:val="99"/>
                </w:rPr>
                <w:t>Zapłata za Urządzenia i Materiały w przypadku zawieszenia ..................................................</w:t>
              </w:r>
            </w:hyperlink>
          </w:p>
        </w:tc>
        <w:tc>
          <w:tcPr>
            <w:tcW w:w="240" w:type="dxa"/>
            <w:vAlign w:val="bottom"/>
          </w:tcPr>
          <w:p w14:paraId="5EF037E8" w14:textId="77777777" w:rsidR="00D33DF9" w:rsidRDefault="00C17C36">
            <w:pPr>
              <w:jc w:val="right"/>
              <w:rPr>
                <w:rFonts w:ascii="Calibri" w:eastAsia="Calibri" w:hAnsi="Calibri" w:cs="Calibri"/>
                <w:w w:val="98"/>
              </w:rPr>
            </w:pPr>
            <w:hyperlink w:anchor="page65">
              <w:r w:rsidR="00CB4CAE">
                <w:rPr>
                  <w:rFonts w:ascii="Calibri" w:eastAsia="Calibri" w:hAnsi="Calibri" w:cs="Calibri"/>
                  <w:w w:val="98"/>
                </w:rPr>
                <w:t>65</w:t>
              </w:r>
            </w:hyperlink>
          </w:p>
        </w:tc>
      </w:tr>
      <w:tr w:rsidR="00D33DF9" w14:paraId="38E15916" w14:textId="77777777">
        <w:trPr>
          <w:trHeight w:val="470"/>
        </w:trPr>
        <w:tc>
          <w:tcPr>
            <w:tcW w:w="640" w:type="dxa"/>
            <w:gridSpan w:val="2"/>
            <w:vAlign w:val="bottom"/>
          </w:tcPr>
          <w:p w14:paraId="787E1223" w14:textId="77777777" w:rsidR="00D33DF9" w:rsidRDefault="00C17C36">
            <w:pPr>
              <w:ind w:left="220"/>
              <w:rPr>
                <w:rFonts w:ascii="Calibri" w:eastAsia="Calibri" w:hAnsi="Calibri" w:cs="Calibri"/>
              </w:rPr>
            </w:pPr>
            <w:hyperlink w:anchor="page65">
              <w:r w:rsidR="00CB4CAE">
                <w:rPr>
                  <w:rFonts w:ascii="Calibri" w:eastAsia="Calibri" w:hAnsi="Calibri" w:cs="Calibri"/>
                </w:rPr>
                <w:t>8.11</w:t>
              </w:r>
            </w:hyperlink>
          </w:p>
        </w:tc>
        <w:tc>
          <w:tcPr>
            <w:tcW w:w="100" w:type="dxa"/>
            <w:vAlign w:val="bottom"/>
          </w:tcPr>
          <w:p w14:paraId="178ACE77" w14:textId="77777777" w:rsidR="00D33DF9" w:rsidRDefault="00D33DF9">
            <w:pPr>
              <w:rPr>
                <w:sz w:val="24"/>
                <w:szCs w:val="24"/>
              </w:rPr>
            </w:pPr>
          </w:p>
        </w:tc>
        <w:tc>
          <w:tcPr>
            <w:tcW w:w="8080" w:type="dxa"/>
            <w:vAlign w:val="bottom"/>
          </w:tcPr>
          <w:p w14:paraId="431F678C" w14:textId="77777777" w:rsidR="00D33DF9" w:rsidRDefault="00C17C36">
            <w:pPr>
              <w:jc w:val="right"/>
              <w:rPr>
                <w:rFonts w:ascii="Calibri" w:eastAsia="Calibri" w:hAnsi="Calibri" w:cs="Calibri"/>
                <w:w w:val="99"/>
              </w:rPr>
            </w:pPr>
            <w:hyperlink w:anchor="page65">
              <w:r w:rsidR="00CB4CAE">
                <w:rPr>
                  <w:rFonts w:ascii="Calibri" w:eastAsia="Calibri" w:hAnsi="Calibri" w:cs="Calibri"/>
                  <w:w w:val="99"/>
                </w:rPr>
                <w:t>Przedłużone zawieszenie .........................................................................................................</w:t>
              </w:r>
            </w:hyperlink>
          </w:p>
        </w:tc>
        <w:tc>
          <w:tcPr>
            <w:tcW w:w="240" w:type="dxa"/>
            <w:vAlign w:val="bottom"/>
          </w:tcPr>
          <w:p w14:paraId="26D4482B" w14:textId="77777777" w:rsidR="00D33DF9" w:rsidRDefault="00C17C36">
            <w:pPr>
              <w:jc w:val="right"/>
              <w:rPr>
                <w:rFonts w:ascii="Calibri" w:eastAsia="Calibri" w:hAnsi="Calibri" w:cs="Calibri"/>
                <w:w w:val="98"/>
              </w:rPr>
            </w:pPr>
            <w:hyperlink w:anchor="page65">
              <w:r w:rsidR="00CB4CAE">
                <w:rPr>
                  <w:rFonts w:ascii="Calibri" w:eastAsia="Calibri" w:hAnsi="Calibri" w:cs="Calibri"/>
                  <w:w w:val="98"/>
                </w:rPr>
                <w:t>65</w:t>
              </w:r>
            </w:hyperlink>
          </w:p>
        </w:tc>
      </w:tr>
      <w:tr w:rsidR="00D33DF9" w14:paraId="7A76822D" w14:textId="77777777">
        <w:trPr>
          <w:trHeight w:val="468"/>
        </w:trPr>
        <w:tc>
          <w:tcPr>
            <w:tcW w:w="640" w:type="dxa"/>
            <w:gridSpan w:val="2"/>
            <w:vAlign w:val="bottom"/>
          </w:tcPr>
          <w:p w14:paraId="38237510" w14:textId="77777777" w:rsidR="00D33DF9" w:rsidRDefault="00C17C36">
            <w:pPr>
              <w:ind w:left="220"/>
              <w:rPr>
                <w:rFonts w:ascii="Calibri" w:eastAsia="Calibri" w:hAnsi="Calibri" w:cs="Calibri"/>
              </w:rPr>
            </w:pPr>
            <w:hyperlink w:anchor="page65">
              <w:r w:rsidR="00CB4CAE">
                <w:rPr>
                  <w:rFonts w:ascii="Calibri" w:eastAsia="Calibri" w:hAnsi="Calibri" w:cs="Calibri"/>
                </w:rPr>
                <w:t>8.12</w:t>
              </w:r>
            </w:hyperlink>
          </w:p>
        </w:tc>
        <w:tc>
          <w:tcPr>
            <w:tcW w:w="100" w:type="dxa"/>
            <w:vAlign w:val="bottom"/>
          </w:tcPr>
          <w:p w14:paraId="434EB902" w14:textId="77777777" w:rsidR="00D33DF9" w:rsidRDefault="00D33DF9">
            <w:pPr>
              <w:rPr>
                <w:sz w:val="24"/>
                <w:szCs w:val="24"/>
              </w:rPr>
            </w:pPr>
          </w:p>
        </w:tc>
        <w:tc>
          <w:tcPr>
            <w:tcW w:w="8080" w:type="dxa"/>
            <w:vAlign w:val="bottom"/>
          </w:tcPr>
          <w:p w14:paraId="3E1C6588" w14:textId="77777777" w:rsidR="00D33DF9" w:rsidRDefault="00C17C36">
            <w:pPr>
              <w:jc w:val="right"/>
              <w:rPr>
                <w:rFonts w:ascii="Calibri" w:eastAsia="Calibri" w:hAnsi="Calibri" w:cs="Calibri"/>
                <w:w w:val="99"/>
              </w:rPr>
            </w:pPr>
            <w:hyperlink w:anchor="page65">
              <w:r w:rsidR="00CB4CAE">
                <w:rPr>
                  <w:rFonts w:ascii="Calibri" w:eastAsia="Calibri" w:hAnsi="Calibri" w:cs="Calibri"/>
                  <w:w w:val="99"/>
                </w:rPr>
                <w:t>Wznowienie Robót ..................................................................................................................</w:t>
              </w:r>
            </w:hyperlink>
          </w:p>
        </w:tc>
        <w:tc>
          <w:tcPr>
            <w:tcW w:w="240" w:type="dxa"/>
            <w:vAlign w:val="bottom"/>
          </w:tcPr>
          <w:p w14:paraId="626FEA25" w14:textId="77777777" w:rsidR="00D33DF9" w:rsidRDefault="00C17C36">
            <w:pPr>
              <w:jc w:val="right"/>
              <w:rPr>
                <w:rFonts w:ascii="Calibri" w:eastAsia="Calibri" w:hAnsi="Calibri" w:cs="Calibri"/>
                <w:w w:val="98"/>
              </w:rPr>
            </w:pPr>
            <w:hyperlink w:anchor="page65">
              <w:r w:rsidR="00CB4CAE">
                <w:rPr>
                  <w:rFonts w:ascii="Calibri" w:eastAsia="Calibri" w:hAnsi="Calibri" w:cs="Calibri"/>
                  <w:w w:val="98"/>
                </w:rPr>
                <w:t>65</w:t>
              </w:r>
            </w:hyperlink>
          </w:p>
        </w:tc>
      </w:tr>
      <w:tr w:rsidR="00D33DF9" w14:paraId="01E26566" w14:textId="77777777">
        <w:trPr>
          <w:trHeight w:val="468"/>
        </w:trPr>
        <w:tc>
          <w:tcPr>
            <w:tcW w:w="540" w:type="dxa"/>
            <w:vAlign w:val="bottom"/>
          </w:tcPr>
          <w:p w14:paraId="2F6CF867" w14:textId="77777777" w:rsidR="00D33DF9" w:rsidRDefault="00C17C36">
            <w:pPr>
              <w:rPr>
                <w:rFonts w:ascii="Calibri" w:eastAsia="Calibri" w:hAnsi="Calibri" w:cs="Calibri"/>
                <w:b/>
                <w:bCs/>
                <w:color w:val="002060"/>
              </w:rPr>
            </w:pPr>
            <w:hyperlink w:anchor="page65">
              <w:r w:rsidR="00CB4CAE">
                <w:rPr>
                  <w:rFonts w:ascii="Calibri" w:eastAsia="Calibri" w:hAnsi="Calibri" w:cs="Calibri"/>
                  <w:b/>
                  <w:bCs/>
                  <w:color w:val="002060"/>
                </w:rPr>
                <w:t>9.</w:t>
              </w:r>
            </w:hyperlink>
          </w:p>
        </w:tc>
        <w:tc>
          <w:tcPr>
            <w:tcW w:w="100" w:type="dxa"/>
            <w:vAlign w:val="bottom"/>
          </w:tcPr>
          <w:p w14:paraId="02824B3B" w14:textId="77777777" w:rsidR="00D33DF9" w:rsidRDefault="00D33DF9">
            <w:pPr>
              <w:rPr>
                <w:sz w:val="24"/>
                <w:szCs w:val="24"/>
              </w:rPr>
            </w:pPr>
          </w:p>
        </w:tc>
        <w:tc>
          <w:tcPr>
            <w:tcW w:w="100" w:type="dxa"/>
            <w:vAlign w:val="bottom"/>
          </w:tcPr>
          <w:p w14:paraId="5B8CD8AB" w14:textId="77777777" w:rsidR="00D33DF9" w:rsidRDefault="00D33DF9">
            <w:pPr>
              <w:rPr>
                <w:sz w:val="24"/>
                <w:szCs w:val="24"/>
              </w:rPr>
            </w:pPr>
          </w:p>
        </w:tc>
        <w:tc>
          <w:tcPr>
            <w:tcW w:w="8080" w:type="dxa"/>
            <w:vAlign w:val="bottom"/>
          </w:tcPr>
          <w:p w14:paraId="456107D7" w14:textId="77777777" w:rsidR="00D33DF9" w:rsidRDefault="00C17C36">
            <w:pPr>
              <w:jc w:val="right"/>
              <w:rPr>
                <w:rFonts w:ascii="Calibri" w:eastAsia="Calibri" w:hAnsi="Calibri" w:cs="Calibri"/>
                <w:b/>
                <w:bCs/>
                <w:color w:val="002060"/>
              </w:rPr>
            </w:pPr>
            <w:hyperlink w:anchor="page65">
              <w:r w:rsidR="00CB4CAE">
                <w:rPr>
                  <w:rFonts w:ascii="Calibri" w:eastAsia="Calibri" w:hAnsi="Calibri" w:cs="Calibri"/>
                  <w:b/>
                  <w:bCs/>
                  <w:color w:val="002060"/>
                </w:rPr>
                <w:t>Próby Końcowe ............................................................................................................</w:t>
              </w:r>
            </w:hyperlink>
          </w:p>
        </w:tc>
        <w:tc>
          <w:tcPr>
            <w:tcW w:w="240" w:type="dxa"/>
            <w:vAlign w:val="bottom"/>
          </w:tcPr>
          <w:p w14:paraId="3676AD48" w14:textId="77777777" w:rsidR="00D33DF9" w:rsidRDefault="00C17C36">
            <w:pPr>
              <w:jc w:val="right"/>
              <w:rPr>
                <w:rFonts w:ascii="Calibri" w:eastAsia="Calibri" w:hAnsi="Calibri" w:cs="Calibri"/>
                <w:b/>
                <w:bCs/>
                <w:color w:val="002060"/>
                <w:w w:val="98"/>
              </w:rPr>
            </w:pPr>
            <w:hyperlink w:anchor="page65">
              <w:r w:rsidR="00CB4CAE">
                <w:rPr>
                  <w:rFonts w:ascii="Calibri" w:eastAsia="Calibri" w:hAnsi="Calibri" w:cs="Calibri"/>
                  <w:b/>
                  <w:bCs/>
                  <w:color w:val="002060"/>
                  <w:w w:val="98"/>
                </w:rPr>
                <w:t>65</w:t>
              </w:r>
            </w:hyperlink>
          </w:p>
        </w:tc>
      </w:tr>
      <w:tr w:rsidR="00D33DF9" w14:paraId="4CC399FC" w14:textId="77777777">
        <w:trPr>
          <w:trHeight w:val="509"/>
        </w:trPr>
        <w:tc>
          <w:tcPr>
            <w:tcW w:w="540" w:type="dxa"/>
            <w:vAlign w:val="bottom"/>
          </w:tcPr>
          <w:p w14:paraId="65589D0B" w14:textId="77777777" w:rsidR="00D33DF9" w:rsidRDefault="00C17C36">
            <w:pPr>
              <w:ind w:left="220"/>
              <w:rPr>
                <w:rFonts w:ascii="Calibri" w:eastAsia="Calibri" w:hAnsi="Calibri" w:cs="Calibri"/>
              </w:rPr>
            </w:pPr>
            <w:hyperlink w:anchor="page65">
              <w:r w:rsidR="00CB4CAE">
                <w:rPr>
                  <w:rFonts w:ascii="Calibri" w:eastAsia="Calibri" w:hAnsi="Calibri" w:cs="Calibri"/>
                </w:rPr>
                <w:t>9.1</w:t>
              </w:r>
            </w:hyperlink>
          </w:p>
        </w:tc>
        <w:tc>
          <w:tcPr>
            <w:tcW w:w="100" w:type="dxa"/>
            <w:vAlign w:val="bottom"/>
          </w:tcPr>
          <w:p w14:paraId="138DA889" w14:textId="77777777" w:rsidR="00D33DF9" w:rsidRDefault="00D33DF9">
            <w:pPr>
              <w:rPr>
                <w:sz w:val="24"/>
                <w:szCs w:val="24"/>
              </w:rPr>
            </w:pPr>
          </w:p>
        </w:tc>
        <w:tc>
          <w:tcPr>
            <w:tcW w:w="8180" w:type="dxa"/>
            <w:gridSpan w:val="2"/>
            <w:vAlign w:val="bottom"/>
          </w:tcPr>
          <w:p w14:paraId="3C874BB6" w14:textId="77777777" w:rsidR="00D33DF9" w:rsidRDefault="00C17C36">
            <w:pPr>
              <w:jc w:val="right"/>
              <w:rPr>
                <w:rFonts w:ascii="Calibri" w:eastAsia="Calibri" w:hAnsi="Calibri" w:cs="Calibri"/>
                <w:w w:val="99"/>
              </w:rPr>
            </w:pPr>
            <w:hyperlink w:anchor="page65">
              <w:r w:rsidR="00CB4CAE">
                <w:rPr>
                  <w:rFonts w:ascii="Calibri" w:eastAsia="Calibri" w:hAnsi="Calibri" w:cs="Calibri"/>
                  <w:w w:val="99"/>
                </w:rPr>
                <w:t>Obowiązki Wykonawcy .............................................................................................................</w:t>
              </w:r>
            </w:hyperlink>
          </w:p>
        </w:tc>
        <w:tc>
          <w:tcPr>
            <w:tcW w:w="240" w:type="dxa"/>
            <w:vAlign w:val="bottom"/>
          </w:tcPr>
          <w:p w14:paraId="2D706AF2" w14:textId="77777777" w:rsidR="00D33DF9" w:rsidRDefault="00C17C36">
            <w:pPr>
              <w:jc w:val="right"/>
              <w:rPr>
                <w:rFonts w:ascii="Calibri" w:eastAsia="Calibri" w:hAnsi="Calibri" w:cs="Calibri"/>
                <w:w w:val="98"/>
              </w:rPr>
            </w:pPr>
            <w:hyperlink w:anchor="page65">
              <w:r w:rsidR="00CB4CAE">
                <w:rPr>
                  <w:rFonts w:ascii="Calibri" w:eastAsia="Calibri" w:hAnsi="Calibri" w:cs="Calibri"/>
                  <w:w w:val="98"/>
                </w:rPr>
                <w:t>65</w:t>
              </w:r>
            </w:hyperlink>
          </w:p>
        </w:tc>
      </w:tr>
      <w:tr w:rsidR="00D33DF9" w14:paraId="673476E2" w14:textId="77777777">
        <w:trPr>
          <w:trHeight w:val="468"/>
        </w:trPr>
        <w:tc>
          <w:tcPr>
            <w:tcW w:w="540" w:type="dxa"/>
            <w:vAlign w:val="bottom"/>
          </w:tcPr>
          <w:p w14:paraId="06F72ABF" w14:textId="77777777" w:rsidR="00D33DF9" w:rsidRDefault="00C17C36">
            <w:pPr>
              <w:ind w:left="220"/>
              <w:rPr>
                <w:rFonts w:ascii="Calibri" w:eastAsia="Calibri" w:hAnsi="Calibri" w:cs="Calibri"/>
              </w:rPr>
            </w:pPr>
            <w:hyperlink w:anchor="page65">
              <w:r w:rsidR="00CB4CAE">
                <w:rPr>
                  <w:rFonts w:ascii="Calibri" w:eastAsia="Calibri" w:hAnsi="Calibri" w:cs="Calibri"/>
                </w:rPr>
                <w:t>9.2</w:t>
              </w:r>
            </w:hyperlink>
          </w:p>
        </w:tc>
        <w:tc>
          <w:tcPr>
            <w:tcW w:w="100" w:type="dxa"/>
            <w:vAlign w:val="bottom"/>
          </w:tcPr>
          <w:p w14:paraId="532F9ED4" w14:textId="77777777" w:rsidR="00D33DF9" w:rsidRDefault="00D33DF9">
            <w:pPr>
              <w:rPr>
                <w:sz w:val="24"/>
                <w:szCs w:val="24"/>
              </w:rPr>
            </w:pPr>
          </w:p>
        </w:tc>
        <w:tc>
          <w:tcPr>
            <w:tcW w:w="8180" w:type="dxa"/>
            <w:gridSpan w:val="2"/>
            <w:vAlign w:val="bottom"/>
          </w:tcPr>
          <w:p w14:paraId="64ED02C1" w14:textId="77777777" w:rsidR="00D33DF9" w:rsidRDefault="00C17C36">
            <w:pPr>
              <w:jc w:val="right"/>
              <w:rPr>
                <w:rFonts w:ascii="Calibri" w:eastAsia="Calibri" w:hAnsi="Calibri" w:cs="Calibri"/>
              </w:rPr>
            </w:pPr>
            <w:hyperlink w:anchor="page65">
              <w:r w:rsidR="00CB4CAE">
                <w:rPr>
                  <w:rFonts w:ascii="Calibri" w:eastAsia="Calibri" w:hAnsi="Calibri" w:cs="Calibri"/>
                </w:rPr>
                <w:t>Opóźnione Próby Końcowe ......................................................................................................</w:t>
              </w:r>
            </w:hyperlink>
          </w:p>
        </w:tc>
        <w:tc>
          <w:tcPr>
            <w:tcW w:w="240" w:type="dxa"/>
            <w:vAlign w:val="bottom"/>
          </w:tcPr>
          <w:p w14:paraId="738F9AD9" w14:textId="77777777" w:rsidR="00D33DF9" w:rsidRDefault="00C17C36">
            <w:pPr>
              <w:jc w:val="right"/>
              <w:rPr>
                <w:rFonts w:ascii="Calibri" w:eastAsia="Calibri" w:hAnsi="Calibri" w:cs="Calibri"/>
                <w:w w:val="98"/>
              </w:rPr>
            </w:pPr>
            <w:hyperlink w:anchor="page65">
              <w:r w:rsidR="00CB4CAE">
                <w:rPr>
                  <w:rFonts w:ascii="Calibri" w:eastAsia="Calibri" w:hAnsi="Calibri" w:cs="Calibri"/>
                  <w:w w:val="98"/>
                </w:rPr>
                <w:t>65</w:t>
              </w:r>
            </w:hyperlink>
          </w:p>
        </w:tc>
      </w:tr>
      <w:tr w:rsidR="00D33DF9" w14:paraId="174B15E5" w14:textId="77777777">
        <w:trPr>
          <w:trHeight w:val="468"/>
        </w:trPr>
        <w:tc>
          <w:tcPr>
            <w:tcW w:w="540" w:type="dxa"/>
            <w:vAlign w:val="bottom"/>
          </w:tcPr>
          <w:p w14:paraId="62C1A646" w14:textId="77777777" w:rsidR="00D33DF9" w:rsidRDefault="00C17C36">
            <w:pPr>
              <w:ind w:left="220"/>
              <w:rPr>
                <w:rFonts w:ascii="Calibri" w:eastAsia="Calibri" w:hAnsi="Calibri" w:cs="Calibri"/>
              </w:rPr>
            </w:pPr>
            <w:hyperlink w:anchor="page66">
              <w:r w:rsidR="00CB4CAE">
                <w:rPr>
                  <w:rFonts w:ascii="Calibri" w:eastAsia="Calibri" w:hAnsi="Calibri" w:cs="Calibri"/>
                </w:rPr>
                <w:t>9.3</w:t>
              </w:r>
            </w:hyperlink>
          </w:p>
        </w:tc>
        <w:tc>
          <w:tcPr>
            <w:tcW w:w="100" w:type="dxa"/>
            <w:vAlign w:val="bottom"/>
          </w:tcPr>
          <w:p w14:paraId="3A14B408" w14:textId="77777777" w:rsidR="00D33DF9" w:rsidRDefault="00D33DF9">
            <w:pPr>
              <w:rPr>
                <w:sz w:val="24"/>
                <w:szCs w:val="24"/>
              </w:rPr>
            </w:pPr>
          </w:p>
        </w:tc>
        <w:tc>
          <w:tcPr>
            <w:tcW w:w="8180" w:type="dxa"/>
            <w:gridSpan w:val="2"/>
            <w:vAlign w:val="bottom"/>
          </w:tcPr>
          <w:p w14:paraId="474B6043" w14:textId="77777777" w:rsidR="00D33DF9" w:rsidRDefault="00C17C36">
            <w:pPr>
              <w:jc w:val="right"/>
              <w:rPr>
                <w:rFonts w:ascii="Calibri" w:eastAsia="Calibri" w:hAnsi="Calibri" w:cs="Calibri"/>
                <w:w w:val="99"/>
              </w:rPr>
            </w:pPr>
            <w:hyperlink w:anchor="page66">
              <w:r w:rsidR="00CB4CAE">
                <w:rPr>
                  <w:rFonts w:ascii="Calibri" w:eastAsia="Calibri" w:hAnsi="Calibri" w:cs="Calibri"/>
                  <w:w w:val="99"/>
                </w:rPr>
                <w:t>Ponowne Próby Końcowe .........................................................................................................</w:t>
              </w:r>
            </w:hyperlink>
          </w:p>
        </w:tc>
        <w:tc>
          <w:tcPr>
            <w:tcW w:w="240" w:type="dxa"/>
            <w:vAlign w:val="bottom"/>
          </w:tcPr>
          <w:p w14:paraId="31B8BD83" w14:textId="77777777" w:rsidR="00D33DF9" w:rsidRDefault="00C17C36">
            <w:pPr>
              <w:jc w:val="right"/>
              <w:rPr>
                <w:rFonts w:ascii="Calibri" w:eastAsia="Calibri" w:hAnsi="Calibri" w:cs="Calibri"/>
                <w:w w:val="98"/>
              </w:rPr>
            </w:pPr>
            <w:hyperlink w:anchor="page66">
              <w:r w:rsidR="00CB4CAE">
                <w:rPr>
                  <w:rFonts w:ascii="Calibri" w:eastAsia="Calibri" w:hAnsi="Calibri" w:cs="Calibri"/>
                  <w:w w:val="98"/>
                </w:rPr>
                <w:t>66</w:t>
              </w:r>
            </w:hyperlink>
          </w:p>
        </w:tc>
      </w:tr>
      <w:tr w:rsidR="00D33DF9" w14:paraId="6F3218EA" w14:textId="77777777">
        <w:trPr>
          <w:trHeight w:val="471"/>
        </w:trPr>
        <w:tc>
          <w:tcPr>
            <w:tcW w:w="540" w:type="dxa"/>
            <w:vAlign w:val="bottom"/>
          </w:tcPr>
          <w:p w14:paraId="3693BAB9" w14:textId="77777777" w:rsidR="00D33DF9" w:rsidRDefault="00C17C36">
            <w:pPr>
              <w:ind w:left="220"/>
              <w:rPr>
                <w:rFonts w:ascii="Calibri" w:eastAsia="Calibri" w:hAnsi="Calibri" w:cs="Calibri"/>
              </w:rPr>
            </w:pPr>
            <w:hyperlink w:anchor="page66">
              <w:r w:rsidR="00CB4CAE">
                <w:rPr>
                  <w:rFonts w:ascii="Calibri" w:eastAsia="Calibri" w:hAnsi="Calibri" w:cs="Calibri"/>
                </w:rPr>
                <w:t>9.4</w:t>
              </w:r>
            </w:hyperlink>
          </w:p>
        </w:tc>
        <w:tc>
          <w:tcPr>
            <w:tcW w:w="8280" w:type="dxa"/>
            <w:gridSpan w:val="3"/>
            <w:vAlign w:val="bottom"/>
          </w:tcPr>
          <w:p w14:paraId="5C6F1E73" w14:textId="77777777" w:rsidR="00D33DF9" w:rsidRDefault="00C17C36">
            <w:pPr>
              <w:jc w:val="right"/>
              <w:rPr>
                <w:rFonts w:ascii="Calibri" w:eastAsia="Calibri" w:hAnsi="Calibri" w:cs="Calibri"/>
              </w:rPr>
            </w:pPr>
            <w:hyperlink w:anchor="page66">
              <w:r w:rsidR="00CB4CAE">
                <w:rPr>
                  <w:rFonts w:ascii="Calibri" w:eastAsia="Calibri" w:hAnsi="Calibri" w:cs="Calibri"/>
                </w:rPr>
                <w:t>Niepomyślny wynik Prób końcowych .......................................................................................</w:t>
              </w:r>
            </w:hyperlink>
          </w:p>
        </w:tc>
        <w:tc>
          <w:tcPr>
            <w:tcW w:w="240" w:type="dxa"/>
            <w:vAlign w:val="bottom"/>
          </w:tcPr>
          <w:p w14:paraId="2DF01A6A" w14:textId="77777777" w:rsidR="00D33DF9" w:rsidRDefault="00C17C36">
            <w:pPr>
              <w:jc w:val="right"/>
              <w:rPr>
                <w:rFonts w:ascii="Calibri" w:eastAsia="Calibri" w:hAnsi="Calibri" w:cs="Calibri"/>
                <w:w w:val="98"/>
              </w:rPr>
            </w:pPr>
            <w:hyperlink w:anchor="page66">
              <w:r w:rsidR="00CB4CAE">
                <w:rPr>
                  <w:rFonts w:ascii="Calibri" w:eastAsia="Calibri" w:hAnsi="Calibri" w:cs="Calibri"/>
                  <w:w w:val="98"/>
                </w:rPr>
                <w:t>66</w:t>
              </w:r>
            </w:hyperlink>
          </w:p>
        </w:tc>
      </w:tr>
      <w:tr w:rsidR="00D33DF9" w14:paraId="4FBC82F7" w14:textId="77777777">
        <w:trPr>
          <w:trHeight w:val="468"/>
        </w:trPr>
        <w:tc>
          <w:tcPr>
            <w:tcW w:w="540" w:type="dxa"/>
            <w:vAlign w:val="bottom"/>
          </w:tcPr>
          <w:p w14:paraId="6FF2C2FD" w14:textId="77777777" w:rsidR="00D33DF9" w:rsidRDefault="00C17C36">
            <w:pPr>
              <w:rPr>
                <w:rFonts w:ascii="Calibri" w:eastAsia="Calibri" w:hAnsi="Calibri" w:cs="Calibri"/>
                <w:b/>
                <w:bCs/>
                <w:color w:val="002060"/>
              </w:rPr>
            </w:pPr>
            <w:hyperlink w:anchor="page66">
              <w:r w:rsidR="00CB4CAE">
                <w:rPr>
                  <w:rFonts w:ascii="Calibri" w:eastAsia="Calibri" w:hAnsi="Calibri" w:cs="Calibri"/>
                  <w:b/>
                  <w:bCs/>
                  <w:color w:val="002060"/>
                </w:rPr>
                <w:t>10.</w:t>
              </w:r>
            </w:hyperlink>
          </w:p>
        </w:tc>
        <w:tc>
          <w:tcPr>
            <w:tcW w:w="100" w:type="dxa"/>
            <w:vAlign w:val="bottom"/>
          </w:tcPr>
          <w:p w14:paraId="4F2F5906" w14:textId="77777777" w:rsidR="00D33DF9" w:rsidRDefault="00D33DF9">
            <w:pPr>
              <w:rPr>
                <w:sz w:val="24"/>
                <w:szCs w:val="24"/>
              </w:rPr>
            </w:pPr>
          </w:p>
        </w:tc>
        <w:tc>
          <w:tcPr>
            <w:tcW w:w="100" w:type="dxa"/>
            <w:vAlign w:val="bottom"/>
          </w:tcPr>
          <w:p w14:paraId="6677116C" w14:textId="77777777" w:rsidR="00D33DF9" w:rsidRDefault="00D33DF9">
            <w:pPr>
              <w:rPr>
                <w:sz w:val="24"/>
                <w:szCs w:val="24"/>
              </w:rPr>
            </w:pPr>
          </w:p>
        </w:tc>
        <w:tc>
          <w:tcPr>
            <w:tcW w:w="8080" w:type="dxa"/>
            <w:vAlign w:val="bottom"/>
          </w:tcPr>
          <w:p w14:paraId="00E438B3" w14:textId="77777777" w:rsidR="00D33DF9" w:rsidRDefault="00C17C36">
            <w:pPr>
              <w:jc w:val="right"/>
              <w:rPr>
                <w:rFonts w:ascii="Calibri" w:eastAsia="Calibri" w:hAnsi="Calibri" w:cs="Calibri"/>
                <w:b/>
                <w:bCs/>
                <w:color w:val="002060"/>
              </w:rPr>
            </w:pPr>
            <w:hyperlink w:anchor="page66">
              <w:r w:rsidR="00CB4CAE">
                <w:rPr>
                  <w:rFonts w:ascii="Calibri" w:eastAsia="Calibri" w:hAnsi="Calibri" w:cs="Calibri"/>
                  <w:b/>
                  <w:bCs/>
                  <w:color w:val="002060"/>
                </w:rPr>
                <w:t>Przejęcie przez Zamawiającego .....................................................................................</w:t>
              </w:r>
            </w:hyperlink>
          </w:p>
        </w:tc>
        <w:tc>
          <w:tcPr>
            <w:tcW w:w="240" w:type="dxa"/>
            <w:vAlign w:val="bottom"/>
          </w:tcPr>
          <w:p w14:paraId="4E5FE40C" w14:textId="77777777" w:rsidR="00D33DF9" w:rsidRDefault="00C17C36">
            <w:pPr>
              <w:jc w:val="right"/>
              <w:rPr>
                <w:rFonts w:ascii="Calibri" w:eastAsia="Calibri" w:hAnsi="Calibri" w:cs="Calibri"/>
                <w:b/>
                <w:bCs/>
                <w:color w:val="002060"/>
                <w:w w:val="98"/>
              </w:rPr>
            </w:pPr>
            <w:hyperlink w:anchor="page66">
              <w:r w:rsidR="00CB4CAE">
                <w:rPr>
                  <w:rFonts w:ascii="Calibri" w:eastAsia="Calibri" w:hAnsi="Calibri" w:cs="Calibri"/>
                  <w:b/>
                  <w:bCs/>
                  <w:color w:val="002060"/>
                  <w:w w:val="98"/>
                </w:rPr>
                <w:t>66</w:t>
              </w:r>
            </w:hyperlink>
          </w:p>
        </w:tc>
      </w:tr>
      <w:tr w:rsidR="00D33DF9" w14:paraId="271DD5BB" w14:textId="77777777">
        <w:trPr>
          <w:trHeight w:val="509"/>
        </w:trPr>
        <w:tc>
          <w:tcPr>
            <w:tcW w:w="640" w:type="dxa"/>
            <w:gridSpan w:val="2"/>
            <w:vAlign w:val="bottom"/>
          </w:tcPr>
          <w:p w14:paraId="0DF92489" w14:textId="77777777" w:rsidR="00D33DF9" w:rsidRDefault="00C17C36">
            <w:pPr>
              <w:ind w:left="220"/>
              <w:rPr>
                <w:rFonts w:ascii="Calibri" w:eastAsia="Calibri" w:hAnsi="Calibri" w:cs="Calibri"/>
              </w:rPr>
            </w:pPr>
            <w:hyperlink w:anchor="page66">
              <w:r w:rsidR="00CB4CAE">
                <w:rPr>
                  <w:rFonts w:ascii="Calibri" w:eastAsia="Calibri" w:hAnsi="Calibri" w:cs="Calibri"/>
                </w:rPr>
                <w:t>10.1</w:t>
              </w:r>
            </w:hyperlink>
          </w:p>
        </w:tc>
        <w:tc>
          <w:tcPr>
            <w:tcW w:w="100" w:type="dxa"/>
            <w:vAlign w:val="bottom"/>
          </w:tcPr>
          <w:p w14:paraId="29FB5757" w14:textId="77777777" w:rsidR="00D33DF9" w:rsidRDefault="00D33DF9">
            <w:pPr>
              <w:rPr>
                <w:sz w:val="24"/>
                <w:szCs w:val="24"/>
              </w:rPr>
            </w:pPr>
          </w:p>
        </w:tc>
        <w:tc>
          <w:tcPr>
            <w:tcW w:w="8080" w:type="dxa"/>
            <w:vAlign w:val="bottom"/>
          </w:tcPr>
          <w:p w14:paraId="2A526798" w14:textId="77777777" w:rsidR="00D33DF9" w:rsidRDefault="00C17C36">
            <w:pPr>
              <w:jc w:val="right"/>
              <w:rPr>
                <w:rFonts w:ascii="Calibri" w:eastAsia="Calibri" w:hAnsi="Calibri" w:cs="Calibri"/>
                <w:w w:val="99"/>
              </w:rPr>
            </w:pPr>
            <w:hyperlink w:anchor="page66">
              <w:r w:rsidR="00CB4CAE">
                <w:rPr>
                  <w:rFonts w:ascii="Calibri" w:eastAsia="Calibri" w:hAnsi="Calibri" w:cs="Calibri"/>
                  <w:w w:val="99"/>
                </w:rPr>
                <w:t>Przejęcie Robót i Odcinków .....................................................................................................</w:t>
              </w:r>
            </w:hyperlink>
          </w:p>
        </w:tc>
        <w:tc>
          <w:tcPr>
            <w:tcW w:w="240" w:type="dxa"/>
            <w:vAlign w:val="bottom"/>
          </w:tcPr>
          <w:p w14:paraId="365CF488" w14:textId="77777777" w:rsidR="00D33DF9" w:rsidRDefault="00C17C36">
            <w:pPr>
              <w:jc w:val="right"/>
              <w:rPr>
                <w:rFonts w:ascii="Calibri" w:eastAsia="Calibri" w:hAnsi="Calibri" w:cs="Calibri"/>
                <w:w w:val="98"/>
              </w:rPr>
            </w:pPr>
            <w:hyperlink w:anchor="page66">
              <w:r w:rsidR="00CB4CAE">
                <w:rPr>
                  <w:rFonts w:ascii="Calibri" w:eastAsia="Calibri" w:hAnsi="Calibri" w:cs="Calibri"/>
                  <w:w w:val="98"/>
                </w:rPr>
                <w:t>66</w:t>
              </w:r>
            </w:hyperlink>
          </w:p>
        </w:tc>
      </w:tr>
      <w:tr w:rsidR="00D33DF9" w14:paraId="550CB536" w14:textId="77777777">
        <w:trPr>
          <w:trHeight w:val="468"/>
        </w:trPr>
        <w:tc>
          <w:tcPr>
            <w:tcW w:w="640" w:type="dxa"/>
            <w:gridSpan w:val="2"/>
            <w:vAlign w:val="bottom"/>
          </w:tcPr>
          <w:p w14:paraId="3E9D35FC" w14:textId="77777777" w:rsidR="00D33DF9" w:rsidRDefault="00C17C36">
            <w:pPr>
              <w:ind w:left="220"/>
              <w:rPr>
                <w:rFonts w:ascii="Calibri" w:eastAsia="Calibri" w:hAnsi="Calibri" w:cs="Calibri"/>
              </w:rPr>
            </w:pPr>
            <w:hyperlink w:anchor="page67">
              <w:r w:rsidR="00CB4CAE">
                <w:rPr>
                  <w:rFonts w:ascii="Calibri" w:eastAsia="Calibri" w:hAnsi="Calibri" w:cs="Calibri"/>
                </w:rPr>
                <w:t>10.2</w:t>
              </w:r>
            </w:hyperlink>
          </w:p>
        </w:tc>
        <w:tc>
          <w:tcPr>
            <w:tcW w:w="100" w:type="dxa"/>
            <w:vAlign w:val="bottom"/>
          </w:tcPr>
          <w:p w14:paraId="302CD03A" w14:textId="77777777" w:rsidR="00D33DF9" w:rsidRDefault="00D33DF9">
            <w:pPr>
              <w:rPr>
                <w:sz w:val="24"/>
                <w:szCs w:val="24"/>
              </w:rPr>
            </w:pPr>
          </w:p>
        </w:tc>
        <w:tc>
          <w:tcPr>
            <w:tcW w:w="8080" w:type="dxa"/>
            <w:vAlign w:val="bottom"/>
          </w:tcPr>
          <w:p w14:paraId="423D0614" w14:textId="77777777" w:rsidR="00D33DF9" w:rsidRDefault="00C17C36">
            <w:pPr>
              <w:jc w:val="right"/>
              <w:rPr>
                <w:rFonts w:ascii="Calibri" w:eastAsia="Calibri" w:hAnsi="Calibri" w:cs="Calibri"/>
                <w:w w:val="99"/>
              </w:rPr>
            </w:pPr>
            <w:hyperlink w:anchor="page67">
              <w:r w:rsidR="00CB4CAE">
                <w:rPr>
                  <w:rFonts w:ascii="Calibri" w:eastAsia="Calibri" w:hAnsi="Calibri" w:cs="Calibri"/>
                  <w:w w:val="99"/>
                </w:rPr>
                <w:t>Przejęcie części Robót..............................................................................................................</w:t>
              </w:r>
            </w:hyperlink>
          </w:p>
        </w:tc>
        <w:tc>
          <w:tcPr>
            <w:tcW w:w="240" w:type="dxa"/>
            <w:vAlign w:val="bottom"/>
          </w:tcPr>
          <w:p w14:paraId="3A1F1245" w14:textId="77777777" w:rsidR="00D33DF9" w:rsidRDefault="00C17C36">
            <w:pPr>
              <w:jc w:val="right"/>
              <w:rPr>
                <w:rFonts w:ascii="Calibri" w:eastAsia="Calibri" w:hAnsi="Calibri" w:cs="Calibri"/>
                <w:w w:val="98"/>
              </w:rPr>
            </w:pPr>
            <w:hyperlink w:anchor="page67">
              <w:r w:rsidR="00CB4CAE">
                <w:rPr>
                  <w:rFonts w:ascii="Calibri" w:eastAsia="Calibri" w:hAnsi="Calibri" w:cs="Calibri"/>
                  <w:w w:val="98"/>
                </w:rPr>
                <w:t>67</w:t>
              </w:r>
            </w:hyperlink>
          </w:p>
        </w:tc>
      </w:tr>
      <w:tr w:rsidR="00D33DF9" w14:paraId="66BB80E5" w14:textId="77777777">
        <w:trPr>
          <w:trHeight w:val="468"/>
        </w:trPr>
        <w:tc>
          <w:tcPr>
            <w:tcW w:w="640" w:type="dxa"/>
            <w:gridSpan w:val="2"/>
            <w:vAlign w:val="bottom"/>
          </w:tcPr>
          <w:p w14:paraId="6390B1C8" w14:textId="77777777" w:rsidR="00D33DF9" w:rsidRDefault="00C17C36">
            <w:pPr>
              <w:ind w:left="220"/>
              <w:rPr>
                <w:rFonts w:ascii="Calibri" w:eastAsia="Calibri" w:hAnsi="Calibri" w:cs="Calibri"/>
              </w:rPr>
            </w:pPr>
            <w:hyperlink w:anchor="page67">
              <w:r w:rsidR="00CB4CAE">
                <w:rPr>
                  <w:rFonts w:ascii="Calibri" w:eastAsia="Calibri" w:hAnsi="Calibri" w:cs="Calibri"/>
                </w:rPr>
                <w:t>10.3</w:t>
              </w:r>
            </w:hyperlink>
          </w:p>
        </w:tc>
        <w:tc>
          <w:tcPr>
            <w:tcW w:w="100" w:type="dxa"/>
            <w:vAlign w:val="bottom"/>
          </w:tcPr>
          <w:p w14:paraId="41012557" w14:textId="77777777" w:rsidR="00D33DF9" w:rsidRDefault="00D33DF9">
            <w:pPr>
              <w:rPr>
                <w:sz w:val="24"/>
                <w:szCs w:val="24"/>
              </w:rPr>
            </w:pPr>
          </w:p>
        </w:tc>
        <w:tc>
          <w:tcPr>
            <w:tcW w:w="8080" w:type="dxa"/>
            <w:vAlign w:val="bottom"/>
          </w:tcPr>
          <w:p w14:paraId="640252B8" w14:textId="77777777" w:rsidR="00D33DF9" w:rsidRDefault="00C17C36">
            <w:pPr>
              <w:jc w:val="right"/>
              <w:rPr>
                <w:rFonts w:ascii="Calibri" w:eastAsia="Calibri" w:hAnsi="Calibri" w:cs="Calibri"/>
                <w:w w:val="99"/>
              </w:rPr>
            </w:pPr>
            <w:hyperlink w:anchor="page67">
              <w:r w:rsidR="00CB4CAE">
                <w:rPr>
                  <w:rFonts w:ascii="Calibri" w:eastAsia="Calibri" w:hAnsi="Calibri" w:cs="Calibri"/>
                  <w:w w:val="99"/>
                </w:rPr>
                <w:t>Zakłócenie Prób Końcowych ....................................................................................................</w:t>
              </w:r>
            </w:hyperlink>
          </w:p>
        </w:tc>
        <w:tc>
          <w:tcPr>
            <w:tcW w:w="240" w:type="dxa"/>
            <w:vAlign w:val="bottom"/>
          </w:tcPr>
          <w:p w14:paraId="482C4E0F" w14:textId="77777777" w:rsidR="00D33DF9" w:rsidRDefault="00C17C36">
            <w:pPr>
              <w:jc w:val="right"/>
              <w:rPr>
                <w:rFonts w:ascii="Calibri" w:eastAsia="Calibri" w:hAnsi="Calibri" w:cs="Calibri"/>
                <w:w w:val="98"/>
              </w:rPr>
            </w:pPr>
            <w:hyperlink w:anchor="page67">
              <w:r w:rsidR="00CB4CAE">
                <w:rPr>
                  <w:rFonts w:ascii="Calibri" w:eastAsia="Calibri" w:hAnsi="Calibri" w:cs="Calibri"/>
                  <w:w w:val="98"/>
                </w:rPr>
                <w:t>67</w:t>
              </w:r>
            </w:hyperlink>
          </w:p>
        </w:tc>
      </w:tr>
      <w:tr w:rsidR="00D33DF9" w14:paraId="02C7BFAE" w14:textId="77777777">
        <w:trPr>
          <w:trHeight w:val="470"/>
        </w:trPr>
        <w:tc>
          <w:tcPr>
            <w:tcW w:w="640" w:type="dxa"/>
            <w:gridSpan w:val="2"/>
            <w:vAlign w:val="bottom"/>
          </w:tcPr>
          <w:p w14:paraId="424CBD2A" w14:textId="77777777" w:rsidR="00D33DF9" w:rsidRDefault="00C17C36">
            <w:pPr>
              <w:ind w:left="220"/>
              <w:rPr>
                <w:rFonts w:ascii="Calibri" w:eastAsia="Calibri" w:hAnsi="Calibri" w:cs="Calibri"/>
              </w:rPr>
            </w:pPr>
            <w:hyperlink w:anchor="page68">
              <w:r w:rsidR="00CB4CAE">
                <w:rPr>
                  <w:rFonts w:ascii="Calibri" w:eastAsia="Calibri" w:hAnsi="Calibri" w:cs="Calibri"/>
                </w:rPr>
                <w:t>10.4</w:t>
              </w:r>
            </w:hyperlink>
          </w:p>
        </w:tc>
        <w:tc>
          <w:tcPr>
            <w:tcW w:w="100" w:type="dxa"/>
            <w:vAlign w:val="bottom"/>
          </w:tcPr>
          <w:p w14:paraId="1501C449" w14:textId="77777777" w:rsidR="00D33DF9" w:rsidRDefault="00D33DF9">
            <w:pPr>
              <w:rPr>
                <w:sz w:val="24"/>
                <w:szCs w:val="24"/>
              </w:rPr>
            </w:pPr>
          </w:p>
        </w:tc>
        <w:tc>
          <w:tcPr>
            <w:tcW w:w="8080" w:type="dxa"/>
            <w:vAlign w:val="bottom"/>
          </w:tcPr>
          <w:p w14:paraId="7FD3D7B1" w14:textId="77777777" w:rsidR="00D33DF9" w:rsidRDefault="00C17C36">
            <w:pPr>
              <w:jc w:val="right"/>
              <w:rPr>
                <w:rFonts w:ascii="Calibri" w:eastAsia="Calibri" w:hAnsi="Calibri" w:cs="Calibri"/>
                <w:w w:val="99"/>
              </w:rPr>
            </w:pPr>
            <w:hyperlink w:anchor="page68">
              <w:r w:rsidR="00CB4CAE">
                <w:rPr>
                  <w:rFonts w:ascii="Calibri" w:eastAsia="Calibri" w:hAnsi="Calibri" w:cs="Calibri"/>
                  <w:w w:val="99"/>
                </w:rPr>
                <w:t>Powierzchnie wymagające odtworzenia .................................................................................</w:t>
              </w:r>
            </w:hyperlink>
          </w:p>
        </w:tc>
        <w:tc>
          <w:tcPr>
            <w:tcW w:w="240" w:type="dxa"/>
            <w:vAlign w:val="bottom"/>
          </w:tcPr>
          <w:p w14:paraId="7D06A3D3" w14:textId="77777777" w:rsidR="00D33DF9" w:rsidRDefault="00C17C36">
            <w:pPr>
              <w:jc w:val="right"/>
              <w:rPr>
                <w:rFonts w:ascii="Calibri" w:eastAsia="Calibri" w:hAnsi="Calibri" w:cs="Calibri"/>
                <w:w w:val="98"/>
              </w:rPr>
            </w:pPr>
            <w:hyperlink w:anchor="page68">
              <w:r w:rsidR="00CB4CAE">
                <w:rPr>
                  <w:rFonts w:ascii="Calibri" w:eastAsia="Calibri" w:hAnsi="Calibri" w:cs="Calibri"/>
                  <w:w w:val="98"/>
                </w:rPr>
                <w:t>68</w:t>
              </w:r>
            </w:hyperlink>
          </w:p>
        </w:tc>
      </w:tr>
      <w:tr w:rsidR="00D33DF9" w14:paraId="5ACC1E11" w14:textId="77777777">
        <w:trPr>
          <w:trHeight w:val="468"/>
        </w:trPr>
        <w:tc>
          <w:tcPr>
            <w:tcW w:w="540" w:type="dxa"/>
            <w:vAlign w:val="bottom"/>
          </w:tcPr>
          <w:p w14:paraId="44112A96" w14:textId="77777777" w:rsidR="00D33DF9" w:rsidRDefault="00C17C36">
            <w:pPr>
              <w:rPr>
                <w:rFonts w:ascii="Calibri" w:eastAsia="Calibri" w:hAnsi="Calibri" w:cs="Calibri"/>
                <w:b/>
                <w:bCs/>
                <w:color w:val="002060"/>
              </w:rPr>
            </w:pPr>
            <w:hyperlink w:anchor="page68">
              <w:r w:rsidR="00CB4CAE">
                <w:rPr>
                  <w:rFonts w:ascii="Calibri" w:eastAsia="Calibri" w:hAnsi="Calibri" w:cs="Calibri"/>
                  <w:b/>
                  <w:bCs/>
                  <w:color w:val="002060"/>
                </w:rPr>
                <w:t>11.</w:t>
              </w:r>
            </w:hyperlink>
          </w:p>
        </w:tc>
        <w:tc>
          <w:tcPr>
            <w:tcW w:w="100" w:type="dxa"/>
            <w:vAlign w:val="bottom"/>
          </w:tcPr>
          <w:p w14:paraId="619B950F" w14:textId="77777777" w:rsidR="00D33DF9" w:rsidRDefault="00D33DF9">
            <w:pPr>
              <w:rPr>
                <w:sz w:val="24"/>
                <w:szCs w:val="24"/>
              </w:rPr>
            </w:pPr>
          </w:p>
        </w:tc>
        <w:tc>
          <w:tcPr>
            <w:tcW w:w="100" w:type="dxa"/>
            <w:vAlign w:val="bottom"/>
          </w:tcPr>
          <w:p w14:paraId="28B245C1" w14:textId="77777777" w:rsidR="00D33DF9" w:rsidRDefault="00D33DF9">
            <w:pPr>
              <w:rPr>
                <w:sz w:val="24"/>
                <w:szCs w:val="24"/>
              </w:rPr>
            </w:pPr>
          </w:p>
        </w:tc>
        <w:tc>
          <w:tcPr>
            <w:tcW w:w="8080" w:type="dxa"/>
            <w:vAlign w:val="bottom"/>
          </w:tcPr>
          <w:p w14:paraId="5A2AC6C4" w14:textId="77777777" w:rsidR="00D33DF9" w:rsidRDefault="00C17C36">
            <w:pPr>
              <w:jc w:val="right"/>
              <w:rPr>
                <w:rFonts w:ascii="Calibri" w:eastAsia="Calibri" w:hAnsi="Calibri" w:cs="Calibri"/>
                <w:b/>
                <w:bCs/>
                <w:color w:val="002060"/>
              </w:rPr>
            </w:pPr>
            <w:hyperlink w:anchor="page68">
              <w:r w:rsidR="00CB4CAE">
                <w:rPr>
                  <w:rFonts w:ascii="Calibri" w:eastAsia="Calibri" w:hAnsi="Calibri" w:cs="Calibri"/>
                  <w:b/>
                  <w:bCs/>
                  <w:color w:val="002060"/>
                </w:rPr>
                <w:t>Odpowiedzialność za wady ...........................................................................................</w:t>
              </w:r>
            </w:hyperlink>
          </w:p>
        </w:tc>
        <w:tc>
          <w:tcPr>
            <w:tcW w:w="240" w:type="dxa"/>
            <w:vAlign w:val="bottom"/>
          </w:tcPr>
          <w:p w14:paraId="36183C3F" w14:textId="77777777" w:rsidR="00D33DF9" w:rsidRDefault="00C17C36">
            <w:pPr>
              <w:jc w:val="right"/>
              <w:rPr>
                <w:rFonts w:ascii="Calibri" w:eastAsia="Calibri" w:hAnsi="Calibri" w:cs="Calibri"/>
                <w:b/>
                <w:bCs/>
                <w:color w:val="002060"/>
                <w:w w:val="98"/>
              </w:rPr>
            </w:pPr>
            <w:hyperlink w:anchor="page68">
              <w:r w:rsidR="00CB4CAE">
                <w:rPr>
                  <w:rFonts w:ascii="Calibri" w:eastAsia="Calibri" w:hAnsi="Calibri" w:cs="Calibri"/>
                  <w:b/>
                  <w:bCs/>
                  <w:color w:val="002060"/>
                  <w:w w:val="98"/>
                </w:rPr>
                <w:t>68</w:t>
              </w:r>
            </w:hyperlink>
          </w:p>
        </w:tc>
      </w:tr>
      <w:tr w:rsidR="00D33DF9" w14:paraId="308F3408" w14:textId="77777777">
        <w:trPr>
          <w:trHeight w:val="509"/>
        </w:trPr>
        <w:tc>
          <w:tcPr>
            <w:tcW w:w="640" w:type="dxa"/>
            <w:gridSpan w:val="2"/>
            <w:vAlign w:val="bottom"/>
          </w:tcPr>
          <w:p w14:paraId="63AA6291" w14:textId="77777777" w:rsidR="00D33DF9" w:rsidRDefault="00C17C36">
            <w:pPr>
              <w:ind w:left="220"/>
              <w:rPr>
                <w:rFonts w:ascii="Calibri" w:eastAsia="Calibri" w:hAnsi="Calibri" w:cs="Calibri"/>
              </w:rPr>
            </w:pPr>
            <w:hyperlink w:anchor="page68">
              <w:r w:rsidR="00CB4CAE">
                <w:rPr>
                  <w:rFonts w:ascii="Calibri" w:eastAsia="Calibri" w:hAnsi="Calibri" w:cs="Calibri"/>
                </w:rPr>
                <w:t>11.1</w:t>
              </w:r>
            </w:hyperlink>
          </w:p>
        </w:tc>
        <w:tc>
          <w:tcPr>
            <w:tcW w:w="100" w:type="dxa"/>
            <w:vAlign w:val="bottom"/>
          </w:tcPr>
          <w:p w14:paraId="1A944033" w14:textId="77777777" w:rsidR="00D33DF9" w:rsidRDefault="00D33DF9">
            <w:pPr>
              <w:rPr>
                <w:sz w:val="24"/>
                <w:szCs w:val="24"/>
              </w:rPr>
            </w:pPr>
          </w:p>
        </w:tc>
        <w:tc>
          <w:tcPr>
            <w:tcW w:w="8080" w:type="dxa"/>
            <w:vAlign w:val="bottom"/>
          </w:tcPr>
          <w:p w14:paraId="446FB11B" w14:textId="77777777" w:rsidR="00D33DF9" w:rsidRDefault="00C17C36">
            <w:pPr>
              <w:jc w:val="right"/>
              <w:rPr>
                <w:rFonts w:ascii="Calibri" w:eastAsia="Calibri" w:hAnsi="Calibri" w:cs="Calibri"/>
                <w:w w:val="99"/>
              </w:rPr>
            </w:pPr>
            <w:hyperlink w:anchor="page68">
              <w:r w:rsidR="00CB4CAE">
                <w:rPr>
                  <w:rFonts w:ascii="Calibri" w:eastAsia="Calibri" w:hAnsi="Calibri" w:cs="Calibri"/>
                  <w:w w:val="99"/>
                </w:rPr>
                <w:t>Dokończenie zaległych prac i usuwanie wad ...........................................................................</w:t>
              </w:r>
            </w:hyperlink>
          </w:p>
        </w:tc>
        <w:tc>
          <w:tcPr>
            <w:tcW w:w="240" w:type="dxa"/>
            <w:vAlign w:val="bottom"/>
          </w:tcPr>
          <w:p w14:paraId="0BEA24B7" w14:textId="77777777" w:rsidR="00D33DF9" w:rsidRDefault="00C17C36">
            <w:pPr>
              <w:jc w:val="right"/>
              <w:rPr>
                <w:rFonts w:ascii="Calibri" w:eastAsia="Calibri" w:hAnsi="Calibri" w:cs="Calibri"/>
                <w:w w:val="98"/>
              </w:rPr>
            </w:pPr>
            <w:hyperlink w:anchor="page68">
              <w:r w:rsidR="00CB4CAE">
                <w:rPr>
                  <w:rFonts w:ascii="Calibri" w:eastAsia="Calibri" w:hAnsi="Calibri" w:cs="Calibri"/>
                  <w:w w:val="98"/>
                </w:rPr>
                <w:t>68</w:t>
              </w:r>
            </w:hyperlink>
          </w:p>
        </w:tc>
      </w:tr>
      <w:tr w:rsidR="00D33DF9" w14:paraId="4BBC79EA" w14:textId="77777777">
        <w:trPr>
          <w:trHeight w:val="468"/>
        </w:trPr>
        <w:tc>
          <w:tcPr>
            <w:tcW w:w="640" w:type="dxa"/>
            <w:gridSpan w:val="2"/>
            <w:vAlign w:val="bottom"/>
          </w:tcPr>
          <w:p w14:paraId="00CBEF8D" w14:textId="77777777" w:rsidR="00D33DF9" w:rsidRDefault="00C17C36">
            <w:pPr>
              <w:ind w:left="220"/>
              <w:rPr>
                <w:rFonts w:ascii="Calibri" w:eastAsia="Calibri" w:hAnsi="Calibri" w:cs="Calibri"/>
              </w:rPr>
            </w:pPr>
            <w:hyperlink w:anchor="page68">
              <w:r w:rsidR="00CB4CAE">
                <w:rPr>
                  <w:rFonts w:ascii="Calibri" w:eastAsia="Calibri" w:hAnsi="Calibri" w:cs="Calibri"/>
                </w:rPr>
                <w:t>11.2</w:t>
              </w:r>
            </w:hyperlink>
          </w:p>
        </w:tc>
        <w:tc>
          <w:tcPr>
            <w:tcW w:w="100" w:type="dxa"/>
            <w:vAlign w:val="bottom"/>
          </w:tcPr>
          <w:p w14:paraId="2AB1A321" w14:textId="77777777" w:rsidR="00D33DF9" w:rsidRDefault="00D33DF9">
            <w:pPr>
              <w:rPr>
                <w:sz w:val="24"/>
                <w:szCs w:val="24"/>
              </w:rPr>
            </w:pPr>
          </w:p>
        </w:tc>
        <w:tc>
          <w:tcPr>
            <w:tcW w:w="8080" w:type="dxa"/>
            <w:vAlign w:val="bottom"/>
          </w:tcPr>
          <w:p w14:paraId="7BCBF796" w14:textId="77777777" w:rsidR="00D33DF9" w:rsidRDefault="00C17C36">
            <w:pPr>
              <w:jc w:val="right"/>
              <w:rPr>
                <w:rFonts w:ascii="Calibri" w:eastAsia="Calibri" w:hAnsi="Calibri" w:cs="Calibri"/>
                <w:w w:val="99"/>
              </w:rPr>
            </w:pPr>
            <w:hyperlink w:anchor="page68">
              <w:r w:rsidR="00CB4CAE">
                <w:rPr>
                  <w:rFonts w:ascii="Calibri" w:eastAsia="Calibri" w:hAnsi="Calibri" w:cs="Calibri"/>
                  <w:w w:val="99"/>
                </w:rPr>
                <w:t>Koszt usuwania wad ................................................................................................................</w:t>
              </w:r>
            </w:hyperlink>
          </w:p>
        </w:tc>
        <w:tc>
          <w:tcPr>
            <w:tcW w:w="240" w:type="dxa"/>
            <w:vAlign w:val="bottom"/>
          </w:tcPr>
          <w:p w14:paraId="5AE62F96" w14:textId="77777777" w:rsidR="00D33DF9" w:rsidRDefault="00C17C36">
            <w:pPr>
              <w:jc w:val="right"/>
              <w:rPr>
                <w:rFonts w:ascii="Calibri" w:eastAsia="Calibri" w:hAnsi="Calibri" w:cs="Calibri"/>
                <w:w w:val="98"/>
              </w:rPr>
            </w:pPr>
            <w:hyperlink w:anchor="page68">
              <w:r w:rsidR="00CB4CAE">
                <w:rPr>
                  <w:rFonts w:ascii="Calibri" w:eastAsia="Calibri" w:hAnsi="Calibri" w:cs="Calibri"/>
                  <w:w w:val="98"/>
                </w:rPr>
                <w:t>68</w:t>
              </w:r>
            </w:hyperlink>
          </w:p>
        </w:tc>
      </w:tr>
      <w:tr w:rsidR="00D33DF9" w14:paraId="4A80DB7E" w14:textId="77777777">
        <w:trPr>
          <w:trHeight w:val="468"/>
        </w:trPr>
        <w:tc>
          <w:tcPr>
            <w:tcW w:w="640" w:type="dxa"/>
            <w:gridSpan w:val="2"/>
            <w:vAlign w:val="bottom"/>
          </w:tcPr>
          <w:p w14:paraId="189DD97B" w14:textId="77777777" w:rsidR="00D33DF9" w:rsidRDefault="00C17C36">
            <w:pPr>
              <w:ind w:left="220"/>
              <w:rPr>
                <w:rFonts w:ascii="Calibri" w:eastAsia="Calibri" w:hAnsi="Calibri" w:cs="Calibri"/>
              </w:rPr>
            </w:pPr>
            <w:hyperlink w:anchor="page68">
              <w:r w:rsidR="00CB4CAE">
                <w:rPr>
                  <w:rFonts w:ascii="Calibri" w:eastAsia="Calibri" w:hAnsi="Calibri" w:cs="Calibri"/>
                </w:rPr>
                <w:t>11.3</w:t>
              </w:r>
            </w:hyperlink>
          </w:p>
        </w:tc>
        <w:tc>
          <w:tcPr>
            <w:tcW w:w="100" w:type="dxa"/>
            <w:vAlign w:val="bottom"/>
          </w:tcPr>
          <w:p w14:paraId="7AAD047E" w14:textId="77777777" w:rsidR="00D33DF9" w:rsidRDefault="00D33DF9">
            <w:pPr>
              <w:rPr>
                <w:sz w:val="24"/>
                <w:szCs w:val="24"/>
              </w:rPr>
            </w:pPr>
          </w:p>
        </w:tc>
        <w:tc>
          <w:tcPr>
            <w:tcW w:w="8080" w:type="dxa"/>
            <w:vAlign w:val="bottom"/>
          </w:tcPr>
          <w:p w14:paraId="5A925A8C" w14:textId="77777777" w:rsidR="00D33DF9" w:rsidRDefault="00C17C36">
            <w:pPr>
              <w:jc w:val="right"/>
              <w:rPr>
                <w:rFonts w:ascii="Calibri" w:eastAsia="Calibri" w:hAnsi="Calibri" w:cs="Calibri"/>
                <w:w w:val="99"/>
              </w:rPr>
            </w:pPr>
            <w:hyperlink w:anchor="page68">
              <w:r w:rsidR="00CB4CAE">
                <w:rPr>
                  <w:rFonts w:ascii="Calibri" w:eastAsia="Calibri" w:hAnsi="Calibri" w:cs="Calibri"/>
                  <w:w w:val="99"/>
                </w:rPr>
                <w:t>Przedłużenie Okresu Zgłaszania Wad ......................................................................................</w:t>
              </w:r>
            </w:hyperlink>
          </w:p>
        </w:tc>
        <w:tc>
          <w:tcPr>
            <w:tcW w:w="240" w:type="dxa"/>
            <w:vAlign w:val="bottom"/>
          </w:tcPr>
          <w:p w14:paraId="3BA8819B" w14:textId="77777777" w:rsidR="00D33DF9" w:rsidRDefault="00C17C36">
            <w:pPr>
              <w:jc w:val="right"/>
              <w:rPr>
                <w:rFonts w:ascii="Calibri" w:eastAsia="Calibri" w:hAnsi="Calibri" w:cs="Calibri"/>
                <w:w w:val="98"/>
              </w:rPr>
            </w:pPr>
            <w:hyperlink w:anchor="page68">
              <w:r w:rsidR="00CB4CAE">
                <w:rPr>
                  <w:rFonts w:ascii="Calibri" w:eastAsia="Calibri" w:hAnsi="Calibri" w:cs="Calibri"/>
                  <w:w w:val="98"/>
                </w:rPr>
                <w:t>68</w:t>
              </w:r>
            </w:hyperlink>
          </w:p>
        </w:tc>
      </w:tr>
      <w:tr w:rsidR="00D33DF9" w14:paraId="5A359539" w14:textId="77777777">
        <w:trPr>
          <w:trHeight w:val="470"/>
        </w:trPr>
        <w:tc>
          <w:tcPr>
            <w:tcW w:w="640" w:type="dxa"/>
            <w:gridSpan w:val="2"/>
            <w:vAlign w:val="bottom"/>
          </w:tcPr>
          <w:p w14:paraId="4C7155DA" w14:textId="77777777" w:rsidR="00D33DF9" w:rsidRDefault="00C17C36">
            <w:pPr>
              <w:ind w:left="220"/>
              <w:rPr>
                <w:rFonts w:ascii="Calibri" w:eastAsia="Calibri" w:hAnsi="Calibri" w:cs="Calibri"/>
              </w:rPr>
            </w:pPr>
            <w:hyperlink w:anchor="page69">
              <w:r w:rsidR="00CB4CAE">
                <w:rPr>
                  <w:rFonts w:ascii="Calibri" w:eastAsia="Calibri" w:hAnsi="Calibri" w:cs="Calibri"/>
                </w:rPr>
                <w:t>11.4</w:t>
              </w:r>
            </w:hyperlink>
          </w:p>
        </w:tc>
        <w:tc>
          <w:tcPr>
            <w:tcW w:w="100" w:type="dxa"/>
            <w:vAlign w:val="bottom"/>
          </w:tcPr>
          <w:p w14:paraId="32F7674F" w14:textId="77777777" w:rsidR="00D33DF9" w:rsidRDefault="00D33DF9">
            <w:pPr>
              <w:rPr>
                <w:sz w:val="24"/>
                <w:szCs w:val="24"/>
              </w:rPr>
            </w:pPr>
          </w:p>
        </w:tc>
        <w:tc>
          <w:tcPr>
            <w:tcW w:w="8080" w:type="dxa"/>
            <w:vAlign w:val="bottom"/>
          </w:tcPr>
          <w:p w14:paraId="584316BE" w14:textId="77777777" w:rsidR="00D33DF9" w:rsidRDefault="00C17C36">
            <w:pPr>
              <w:jc w:val="right"/>
              <w:rPr>
                <w:rFonts w:ascii="Calibri" w:eastAsia="Calibri" w:hAnsi="Calibri" w:cs="Calibri"/>
                <w:w w:val="99"/>
              </w:rPr>
            </w:pPr>
            <w:hyperlink w:anchor="page69">
              <w:r w:rsidR="00CB4CAE">
                <w:rPr>
                  <w:rFonts w:ascii="Calibri" w:eastAsia="Calibri" w:hAnsi="Calibri" w:cs="Calibri"/>
                  <w:w w:val="99"/>
                </w:rPr>
                <w:t>Niedopełnienie obowiązku zgłaszania wad .............................................................................</w:t>
              </w:r>
            </w:hyperlink>
          </w:p>
        </w:tc>
        <w:tc>
          <w:tcPr>
            <w:tcW w:w="240" w:type="dxa"/>
            <w:vAlign w:val="bottom"/>
          </w:tcPr>
          <w:p w14:paraId="20CC5715" w14:textId="77777777" w:rsidR="00D33DF9" w:rsidRDefault="00C17C36">
            <w:pPr>
              <w:jc w:val="right"/>
              <w:rPr>
                <w:rFonts w:ascii="Calibri" w:eastAsia="Calibri" w:hAnsi="Calibri" w:cs="Calibri"/>
                <w:w w:val="98"/>
              </w:rPr>
            </w:pPr>
            <w:hyperlink w:anchor="page69">
              <w:r w:rsidR="00CB4CAE">
                <w:rPr>
                  <w:rFonts w:ascii="Calibri" w:eastAsia="Calibri" w:hAnsi="Calibri" w:cs="Calibri"/>
                  <w:w w:val="98"/>
                </w:rPr>
                <w:t>69</w:t>
              </w:r>
            </w:hyperlink>
          </w:p>
        </w:tc>
      </w:tr>
      <w:tr w:rsidR="00D33DF9" w14:paraId="6805CAA5" w14:textId="77777777">
        <w:trPr>
          <w:trHeight w:val="468"/>
        </w:trPr>
        <w:tc>
          <w:tcPr>
            <w:tcW w:w="640" w:type="dxa"/>
            <w:gridSpan w:val="2"/>
            <w:vAlign w:val="bottom"/>
          </w:tcPr>
          <w:p w14:paraId="54AA8851" w14:textId="77777777" w:rsidR="00D33DF9" w:rsidRDefault="00C17C36">
            <w:pPr>
              <w:ind w:left="220"/>
              <w:rPr>
                <w:rFonts w:ascii="Calibri" w:eastAsia="Calibri" w:hAnsi="Calibri" w:cs="Calibri"/>
              </w:rPr>
            </w:pPr>
            <w:hyperlink w:anchor="page69">
              <w:r w:rsidR="00CB4CAE">
                <w:rPr>
                  <w:rFonts w:ascii="Calibri" w:eastAsia="Calibri" w:hAnsi="Calibri" w:cs="Calibri"/>
                </w:rPr>
                <w:t>11.5</w:t>
              </w:r>
            </w:hyperlink>
          </w:p>
        </w:tc>
        <w:tc>
          <w:tcPr>
            <w:tcW w:w="100" w:type="dxa"/>
            <w:vAlign w:val="bottom"/>
          </w:tcPr>
          <w:p w14:paraId="2D3C78BF" w14:textId="77777777" w:rsidR="00D33DF9" w:rsidRDefault="00D33DF9">
            <w:pPr>
              <w:rPr>
                <w:sz w:val="24"/>
                <w:szCs w:val="24"/>
              </w:rPr>
            </w:pPr>
          </w:p>
        </w:tc>
        <w:tc>
          <w:tcPr>
            <w:tcW w:w="8080" w:type="dxa"/>
            <w:vAlign w:val="bottom"/>
          </w:tcPr>
          <w:p w14:paraId="03F111C1" w14:textId="77777777" w:rsidR="00D33DF9" w:rsidRDefault="00C17C36">
            <w:pPr>
              <w:jc w:val="right"/>
              <w:rPr>
                <w:rFonts w:ascii="Calibri" w:eastAsia="Calibri" w:hAnsi="Calibri" w:cs="Calibri"/>
                <w:w w:val="99"/>
              </w:rPr>
            </w:pPr>
            <w:hyperlink w:anchor="page69">
              <w:r w:rsidR="00CB4CAE">
                <w:rPr>
                  <w:rFonts w:ascii="Calibri" w:eastAsia="Calibri" w:hAnsi="Calibri" w:cs="Calibri"/>
                  <w:w w:val="99"/>
                </w:rPr>
                <w:t>Usunięcie Robót wadliwych .....................................................................................................</w:t>
              </w:r>
            </w:hyperlink>
          </w:p>
        </w:tc>
        <w:tc>
          <w:tcPr>
            <w:tcW w:w="240" w:type="dxa"/>
            <w:vAlign w:val="bottom"/>
          </w:tcPr>
          <w:p w14:paraId="5242CED6" w14:textId="77777777" w:rsidR="00D33DF9" w:rsidRDefault="00C17C36">
            <w:pPr>
              <w:jc w:val="right"/>
              <w:rPr>
                <w:rFonts w:ascii="Calibri" w:eastAsia="Calibri" w:hAnsi="Calibri" w:cs="Calibri"/>
                <w:w w:val="98"/>
              </w:rPr>
            </w:pPr>
            <w:hyperlink w:anchor="page69">
              <w:r w:rsidR="00CB4CAE">
                <w:rPr>
                  <w:rFonts w:ascii="Calibri" w:eastAsia="Calibri" w:hAnsi="Calibri" w:cs="Calibri"/>
                  <w:w w:val="98"/>
                </w:rPr>
                <w:t>69</w:t>
              </w:r>
            </w:hyperlink>
          </w:p>
        </w:tc>
      </w:tr>
      <w:tr w:rsidR="00D33DF9" w14:paraId="057537A1" w14:textId="77777777">
        <w:trPr>
          <w:trHeight w:val="468"/>
        </w:trPr>
        <w:tc>
          <w:tcPr>
            <w:tcW w:w="640" w:type="dxa"/>
            <w:gridSpan w:val="2"/>
            <w:vAlign w:val="bottom"/>
          </w:tcPr>
          <w:p w14:paraId="413C1327" w14:textId="77777777" w:rsidR="00D33DF9" w:rsidRDefault="00C17C36">
            <w:pPr>
              <w:ind w:left="220"/>
              <w:rPr>
                <w:rFonts w:ascii="Calibri" w:eastAsia="Calibri" w:hAnsi="Calibri" w:cs="Calibri"/>
              </w:rPr>
            </w:pPr>
            <w:hyperlink w:anchor="page69">
              <w:r w:rsidR="00CB4CAE">
                <w:rPr>
                  <w:rFonts w:ascii="Calibri" w:eastAsia="Calibri" w:hAnsi="Calibri" w:cs="Calibri"/>
                </w:rPr>
                <w:t>11.6</w:t>
              </w:r>
            </w:hyperlink>
          </w:p>
        </w:tc>
        <w:tc>
          <w:tcPr>
            <w:tcW w:w="100" w:type="dxa"/>
            <w:vAlign w:val="bottom"/>
          </w:tcPr>
          <w:p w14:paraId="38B798A2" w14:textId="77777777" w:rsidR="00D33DF9" w:rsidRDefault="00D33DF9">
            <w:pPr>
              <w:rPr>
                <w:sz w:val="24"/>
                <w:szCs w:val="24"/>
              </w:rPr>
            </w:pPr>
          </w:p>
        </w:tc>
        <w:tc>
          <w:tcPr>
            <w:tcW w:w="8080" w:type="dxa"/>
            <w:vAlign w:val="bottom"/>
          </w:tcPr>
          <w:p w14:paraId="7667540B" w14:textId="77777777" w:rsidR="00D33DF9" w:rsidRDefault="00C17C36">
            <w:pPr>
              <w:jc w:val="right"/>
              <w:rPr>
                <w:rFonts w:ascii="Calibri" w:eastAsia="Calibri" w:hAnsi="Calibri" w:cs="Calibri"/>
                <w:w w:val="99"/>
              </w:rPr>
            </w:pPr>
            <w:hyperlink w:anchor="page69">
              <w:r w:rsidR="00CB4CAE">
                <w:rPr>
                  <w:rFonts w:ascii="Calibri" w:eastAsia="Calibri" w:hAnsi="Calibri" w:cs="Calibri"/>
                  <w:w w:val="99"/>
                </w:rPr>
                <w:t>Powtórne Próby .......................................................................................................................</w:t>
              </w:r>
            </w:hyperlink>
          </w:p>
        </w:tc>
        <w:tc>
          <w:tcPr>
            <w:tcW w:w="240" w:type="dxa"/>
            <w:vAlign w:val="bottom"/>
          </w:tcPr>
          <w:p w14:paraId="751017FD" w14:textId="77777777" w:rsidR="00D33DF9" w:rsidRDefault="00C17C36">
            <w:pPr>
              <w:jc w:val="right"/>
              <w:rPr>
                <w:rFonts w:ascii="Calibri" w:eastAsia="Calibri" w:hAnsi="Calibri" w:cs="Calibri"/>
                <w:w w:val="98"/>
              </w:rPr>
            </w:pPr>
            <w:hyperlink w:anchor="page69">
              <w:r w:rsidR="00CB4CAE">
                <w:rPr>
                  <w:rFonts w:ascii="Calibri" w:eastAsia="Calibri" w:hAnsi="Calibri" w:cs="Calibri"/>
                  <w:w w:val="98"/>
                </w:rPr>
                <w:t>69</w:t>
              </w:r>
            </w:hyperlink>
          </w:p>
        </w:tc>
      </w:tr>
      <w:tr w:rsidR="00D33DF9" w14:paraId="5BAADCFE" w14:textId="77777777">
        <w:trPr>
          <w:trHeight w:val="468"/>
        </w:trPr>
        <w:tc>
          <w:tcPr>
            <w:tcW w:w="640" w:type="dxa"/>
            <w:gridSpan w:val="2"/>
            <w:vAlign w:val="bottom"/>
          </w:tcPr>
          <w:p w14:paraId="7CE3D28F" w14:textId="77777777" w:rsidR="00D33DF9" w:rsidRDefault="00C17C36">
            <w:pPr>
              <w:ind w:left="220"/>
              <w:rPr>
                <w:rFonts w:ascii="Calibri" w:eastAsia="Calibri" w:hAnsi="Calibri" w:cs="Calibri"/>
              </w:rPr>
            </w:pPr>
            <w:hyperlink w:anchor="page69">
              <w:r w:rsidR="00CB4CAE">
                <w:rPr>
                  <w:rFonts w:ascii="Calibri" w:eastAsia="Calibri" w:hAnsi="Calibri" w:cs="Calibri"/>
                </w:rPr>
                <w:t>11.7</w:t>
              </w:r>
            </w:hyperlink>
          </w:p>
        </w:tc>
        <w:tc>
          <w:tcPr>
            <w:tcW w:w="100" w:type="dxa"/>
            <w:vAlign w:val="bottom"/>
          </w:tcPr>
          <w:p w14:paraId="4B11A532" w14:textId="77777777" w:rsidR="00D33DF9" w:rsidRDefault="00D33DF9">
            <w:pPr>
              <w:rPr>
                <w:sz w:val="24"/>
                <w:szCs w:val="24"/>
              </w:rPr>
            </w:pPr>
          </w:p>
        </w:tc>
        <w:tc>
          <w:tcPr>
            <w:tcW w:w="8080" w:type="dxa"/>
            <w:vAlign w:val="bottom"/>
          </w:tcPr>
          <w:p w14:paraId="7EFB42B5" w14:textId="77777777" w:rsidR="00D33DF9" w:rsidRDefault="00C17C36">
            <w:pPr>
              <w:jc w:val="right"/>
              <w:rPr>
                <w:rFonts w:ascii="Calibri" w:eastAsia="Calibri" w:hAnsi="Calibri" w:cs="Calibri"/>
                <w:w w:val="99"/>
              </w:rPr>
            </w:pPr>
            <w:hyperlink w:anchor="page69">
              <w:r w:rsidR="00CB4CAE">
                <w:rPr>
                  <w:rFonts w:ascii="Calibri" w:eastAsia="Calibri" w:hAnsi="Calibri" w:cs="Calibri"/>
                  <w:w w:val="99"/>
                </w:rPr>
                <w:t>Dostęp do Robót ......................................................................................................................</w:t>
              </w:r>
            </w:hyperlink>
          </w:p>
        </w:tc>
        <w:tc>
          <w:tcPr>
            <w:tcW w:w="240" w:type="dxa"/>
            <w:vAlign w:val="bottom"/>
          </w:tcPr>
          <w:p w14:paraId="083B07E7" w14:textId="77777777" w:rsidR="00D33DF9" w:rsidRDefault="00C17C36">
            <w:pPr>
              <w:jc w:val="right"/>
              <w:rPr>
                <w:rFonts w:ascii="Calibri" w:eastAsia="Calibri" w:hAnsi="Calibri" w:cs="Calibri"/>
                <w:w w:val="98"/>
              </w:rPr>
            </w:pPr>
            <w:hyperlink w:anchor="page69">
              <w:r w:rsidR="00CB4CAE">
                <w:rPr>
                  <w:rFonts w:ascii="Calibri" w:eastAsia="Calibri" w:hAnsi="Calibri" w:cs="Calibri"/>
                  <w:w w:val="98"/>
                </w:rPr>
                <w:t>69</w:t>
              </w:r>
            </w:hyperlink>
          </w:p>
        </w:tc>
      </w:tr>
      <w:tr w:rsidR="00D33DF9" w14:paraId="693C41C2" w14:textId="77777777">
        <w:trPr>
          <w:trHeight w:val="470"/>
        </w:trPr>
        <w:tc>
          <w:tcPr>
            <w:tcW w:w="640" w:type="dxa"/>
            <w:gridSpan w:val="2"/>
            <w:vAlign w:val="bottom"/>
          </w:tcPr>
          <w:p w14:paraId="44ECDF54" w14:textId="77777777" w:rsidR="00D33DF9" w:rsidRDefault="00C17C36">
            <w:pPr>
              <w:ind w:left="220"/>
              <w:rPr>
                <w:rFonts w:ascii="Calibri" w:eastAsia="Calibri" w:hAnsi="Calibri" w:cs="Calibri"/>
              </w:rPr>
            </w:pPr>
            <w:hyperlink w:anchor="page69">
              <w:r w:rsidR="00CB4CAE">
                <w:rPr>
                  <w:rFonts w:ascii="Calibri" w:eastAsia="Calibri" w:hAnsi="Calibri" w:cs="Calibri"/>
                </w:rPr>
                <w:t>11.8</w:t>
              </w:r>
            </w:hyperlink>
          </w:p>
        </w:tc>
        <w:tc>
          <w:tcPr>
            <w:tcW w:w="100" w:type="dxa"/>
            <w:vAlign w:val="bottom"/>
          </w:tcPr>
          <w:p w14:paraId="4E40784D" w14:textId="77777777" w:rsidR="00D33DF9" w:rsidRDefault="00D33DF9">
            <w:pPr>
              <w:rPr>
                <w:sz w:val="24"/>
                <w:szCs w:val="24"/>
              </w:rPr>
            </w:pPr>
          </w:p>
        </w:tc>
        <w:tc>
          <w:tcPr>
            <w:tcW w:w="8080" w:type="dxa"/>
            <w:vAlign w:val="bottom"/>
          </w:tcPr>
          <w:p w14:paraId="1A53F333" w14:textId="77777777" w:rsidR="00D33DF9" w:rsidRDefault="00C17C36">
            <w:pPr>
              <w:jc w:val="right"/>
              <w:rPr>
                <w:rFonts w:ascii="Calibri" w:eastAsia="Calibri" w:hAnsi="Calibri" w:cs="Calibri"/>
                <w:w w:val="99"/>
              </w:rPr>
            </w:pPr>
            <w:hyperlink w:anchor="page69">
              <w:r w:rsidR="00CB4CAE">
                <w:rPr>
                  <w:rFonts w:ascii="Calibri" w:eastAsia="Calibri" w:hAnsi="Calibri" w:cs="Calibri"/>
                  <w:w w:val="99"/>
                </w:rPr>
                <w:t>Badanie przez Wykonawcę przyczyn powstania wad .............................................................</w:t>
              </w:r>
            </w:hyperlink>
          </w:p>
        </w:tc>
        <w:tc>
          <w:tcPr>
            <w:tcW w:w="240" w:type="dxa"/>
            <w:vAlign w:val="bottom"/>
          </w:tcPr>
          <w:p w14:paraId="21A59B1C" w14:textId="77777777" w:rsidR="00D33DF9" w:rsidRDefault="00C17C36">
            <w:pPr>
              <w:jc w:val="right"/>
              <w:rPr>
                <w:rFonts w:ascii="Calibri" w:eastAsia="Calibri" w:hAnsi="Calibri" w:cs="Calibri"/>
                <w:w w:val="98"/>
              </w:rPr>
            </w:pPr>
            <w:hyperlink w:anchor="page69">
              <w:r w:rsidR="00CB4CAE">
                <w:rPr>
                  <w:rFonts w:ascii="Calibri" w:eastAsia="Calibri" w:hAnsi="Calibri" w:cs="Calibri"/>
                  <w:w w:val="98"/>
                </w:rPr>
                <w:t>69</w:t>
              </w:r>
            </w:hyperlink>
          </w:p>
        </w:tc>
      </w:tr>
      <w:tr w:rsidR="00D33DF9" w14:paraId="6D7E574F" w14:textId="77777777">
        <w:trPr>
          <w:trHeight w:val="468"/>
        </w:trPr>
        <w:tc>
          <w:tcPr>
            <w:tcW w:w="640" w:type="dxa"/>
            <w:gridSpan w:val="2"/>
            <w:vAlign w:val="bottom"/>
          </w:tcPr>
          <w:p w14:paraId="47B39F58" w14:textId="77777777" w:rsidR="00D33DF9" w:rsidRDefault="00C17C36">
            <w:pPr>
              <w:ind w:left="220"/>
              <w:rPr>
                <w:rFonts w:ascii="Calibri" w:eastAsia="Calibri" w:hAnsi="Calibri" w:cs="Calibri"/>
              </w:rPr>
            </w:pPr>
            <w:hyperlink w:anchor="page70">
              <w:r w:rsidR="00CB4CAE">
                <w:rPr>
                  <w:rFonts w:ascii="Calibri" w:eastAsia="Calibri" w:hAnsi="Calibri" w:cs="Calibri"/>
                </w:rPr>
                <w:t>11.9</w:t>
              </w:r>
            </w:hyperlink>
          </w:p>
        </w:tc>
        <w:tc>
          <w:tcPr>
            <w:tcW w:w="100" w:type="dxa"/>
            <w:vAlign w:val="bottom"/>
          </w:tcPr>
          <w:p w14:paraId="50F4D413" w14:textId="77777777" w:rsidR="00D33DF9" w:rsidRDefault="00D33DF9">
            <w:pPr>
              <w:rPr>
                <w:sz w:val="24"/>
                <w:szCs w:val="24"/>
              </w:rPr>
            </w:pPr>
          </w:p>
        </w:tc>
        <w:tc>
          <w:tcPr>
            <w:tcW w:w="8080" w:type="dxa"/>
            <w:vAlign w:val="bottom"/>
          </w:tcPr>
          <w:p w14:paraId="5B78C653" w14:textId="77777777" w:rsidR="00D33DF9" w:rsidRDefault="00C17C36">
            <w:pPr>
              <w:jc w:val="right"/>
              <w:rPr>
                <w:rFonts w:ascii="Calibri" w:eastAsia="Calibri" w:hAnsi="Calibri" w:cs="Calibri"/>
                <w:w w:val="99"/>
              </w:rPr>
            </w:pPr>
            <w:hyperlink w:anchor="page70">
              <w:r w:rsidR="00CB4CAE">
                <w:rPr>
                  <w:rFonts w:ascii="Calibri" w:eastAsia="Calibri" w:hAnsi="Calibri" w:cs="Calibri"/>
                  <w:w w:val="99"/>
                </w:rPr>
                <w:t>Świadectwo Wykonania ..........................................................................................................</w:t>
              </w:r>
            </w:hyperlink>
          </w:p>
        </w:tc>
        <w:tc>
          <w:tcPr>
            <w:tcW w:w="240" w:type="dxa"/>
            <w:vAlign w:val="bottom"/>
          </w:tcPr>
          <w:p w14:paraId="435D4DCC" w14:textId="77777777" w:rsidR="00D33DF9" w:rsidRDefault="00C17C36">
            <w:pPr>
              <w:jc w:val="right"/>
              <w:rPr>
                <w:rFonts w:ascii="Calibri" w:eastAsia="Calibri" w:hAnsi="Calibri" w:cs="Calibri"/>
                <w:w w:val="98"/>
              </w:rPr>
            </w:pPr>
            <w:hyperlink w:anchor="page70">
              <w:r w:rsidR="00CB4CAE">
                <w:rPr>
                  <w:rFonts w:ascii="Calibri" w:eastAsia="Calibri" w:hAnsi="Calibri" w:cs="Calibri"/>
                  <w:w w:val="98"/>
                </w:rPr>
                <w:t>70</w:t>
              </w:r>
            </w:hyperlink>
          </w:p>
        </w:tc>
      </w:tr>
      <w:tr w:rsidR="00D33DF9" w14:paraId="08A960EE" w14:textId="77777777">
        <w:trPr>
          <w:trHeight w:val="469"/>
        </w:trPr>
        <w:tc>
          <w:tcPr>
            <w:tcW w:w="740" w:type="dxa"/>
            <w:gridSpan w:val="3"/>
            <w:vAlign w:val="bottom"/>
          </w:tcPr>
          <w:p w14:paraId="22E8677D" w14:textId="77777777" w:rsidR="00D33DF9" w:rsidRDefault="00C17C36">
            <w:pPr>
              <w:ind w:left="220"/>
              <w:rPr>
                <w:rFonts w:ascii="Calibri" w:eastAsia="Calibri" w:hAnsi="Calibri" w:cs="Calibri"/>
                <w:w w:val="99"/>
              </w:rPr>
            </w:pPr>
            <w:hyperlink w:anchor="page70">
              <w:r w:rsidR="00CB4CAE">
                <w:rPr>
                  <w:rFonts w:ascii="Calibri" w:eastAsia="Calibri" w:hAnsi="Calibri" w:cs="Calibri"/>
                  <w:w w:val="99"/>
                </w:rPr>
                <w:t>11.10</w:t>
              </w:r>
            </w:hyperlink>
          </w:p>
        </w:tc>
        <w:tc>
          <w:tcPr>
            <w:tcW w:w="8080" w:type="dxa"/>
            <w:vAlign w:val="bottom"/>
          </w:tcPr>
          <w:p w14:paraId="48D6EE91" w14:textId="77777777" w:rsidR="00D33DF9" w:rsidRDefault="00C17C36">
            <w:pPr>
              <w:jc w:val="right"/>
              <w:rPr>
                <w:rFonts w:ascii="Calibri" w:eastAsia="Calibri" w:hAnsi="Calibri" w:cs="Calibri"/>
              </w:rPr>
            </w:pPr>
            <w:hyperlink w:anchor="page70">
              <w:r w:rsidR="00CB4CAE">
                <w:rPr>
                  <w:rFonts w:ascii="Calibri" w:eastAsia="Calibri" w:hAnsi="Calibri" w:cs="Calibri"/>
                </w:rPr>
                <w:t>Niewypełnione zobowiązania ................................................................................................</w:t>
              </w:r>
            </w:hyperlink>
          </w:p>
        </w:tc>
        <w:tc>
          <w:tcPr>
            <w:tcW w:w="240" w:type="dxa"/>
            <w:vAlign w:val="bottom"/>
          </w:tcPr>
          <w:p w14:paraId="788B0771" w14:textId="77777777" w:rsidR="00D33DF9" w:rsidRDefault="00C17C36">
            <w:pPr>
              <w:jc w:val="right"/>
              <w:rPr>
                <w:rFonts w:ascii="Calibri" w:eastAsia="Calibri" w:hAnsi="Calibri" w:cs="Calibri"/>
                <w:w w:val="98"/>
              </w:rPr>
            </w:pPr>
            <w:hyperlink w:anchor="page70">
              <w:r w:rsidR="00CB4CAE">
                <w:rPr>
                  <w:rFonts w:ascii="Calibri" w:eastAsia="Calibri" w:hAnsi="Calibri" w:cs="Calibri"/>
                  <w:w w:val="98"/>
                </w:rPr>
                <w:t>70</w:t>
              </w:r>
            </w:hyperlink>
          </w:p>
        </w:tc>
      </w:tr>
      <w:tr w:rsidR="00D33DF9" w14:paraId="26713A40" w14:textId="77777777">
        <w:trPr>
          <w:trHeight w:val="468"/>
        </w:trPr>
        <w:tc>
          <w:tcPr>
            <w:tcW w:w="740" w:type="dxa"/>
            <w:gridSpan w:val="3"/>
            <w:vAlign w:val="bottom"/>
          </w:tcPr>
          <w:p w14:paraId="64F84D12" w14:textId="77777777" w:rsidR="00D33DF9" w:rsidRDefault="00C17C36">
            <w:pPr>
              <w:ind w:left="220"/>
              <w:rPr>
                <w:rFonts w:ascii="Calibri" w:eastAsia="Calibri" w:hAnsi="Calibri" w:cs="Calibri"/>
                <w:w w:val="99"/>
              </w:rPr>
            </w:pPr>
            <w:hyperlink w:anchor="page70">
              <w:r w:rsidR="00CB4CAE">
                <w:rPr>
                  <w:rFonts w:ascii="Calibri" w:eastAsia="Calibri" w:hAnsi="Calibri" w:cs="Calibri"/>
                  <w:w w:val="99"/>
                </w:rPr>
                <w:t>11.11</w:t>
              </w:r>
            </w:hyperlink>
          </w:p>
        </w:tc>
        <w:tc>
          <w:tcPr>
            <w:tcW w:w="8080" w:type="dxa"/>
            <w:vAlign w:val="bottom"/>
          </w:tcPr>
          <w:p w14:paraId="24B197BD" w14:textId="77777777" w:rsidR="00D33DF9" w:rsidRDefault="00C17C36">
            <w:pPr>
              <w:jc w:val="right"/>
              <w:rPr>
                <w:rFonts w:ascii="Calibri" w:eastAsia="Calibri" w:hAnsi="Calibri" w:cs="Calibri"/>
              </w:rPr>
            </w:pPr>
            <w:hyperlink w:anchor="page70">
              <w:r w:rsidR="00CB4CAE">
                <w:rPr>
                  <w:rFonts w:ascii="Calibri" w:eastAsia="Calibri" w:hAnsi="Calibri" w:cs="Calibri"/>
                </w:rPr>
                <w:t>Zwolnienie Terenu Budowy ...................................................................................................</w:t>
              </w:r>
            </w:hyperlink>
          </w:p>
        </w:tc>
        <w:tc>
          <w:tcPr>
            <w:tcW w:w="240" w:type="dxa"/>
            <w:vAlign w:val="bottom"/>
          </w:tcPr>
          <w:p w14:paraId="4C16EC3A" w14:textId="77777777" w:rsidR="00D33DF9" w:rsidRDefault="00C17C36">
            <w:pPr>
              <w:jc w:val="right"/>
              <w:rPr>
                <w:rFonts w:ascii="Calibri" w:eastAsia="Calibri" w:hAnsi="Calibri" w:cs="Calibri"/>
                <w:w w:val="98"/>
              </w:rPr>
            </w:pPr>
            <w:hyperlink w:anchor="page70">
              <w:r w:rsidR="00CB4CAE">
                <w:rPr>
                  <w:rFonts w:ascii="Calibri" w:eastAsia="Calibri" w:hAnsi="Calibri" w:cs="Calibri"/>
                  <w:w w:val="98"/>
                </w:rPr>
                <w:t>70</w:t>
              </w:r>
            </w:hyperlink>
          </w:p>
        </w:tc>
      </w:tr>
      <w:tr w:rsidR="00D33DF9" w14:paraId="5FC8C48F" w14:textId="77777777">
        <w:trPr>
          <w:trHeight w:val="468"/>
        </w:trPr>
        <w:tc>
          <w:tcPr>
            <w:tcW w:w="740" w:type="dxa"/>
            <w:gridSpan w:val="3"/>
            <w:vAlign w:val="bottom"/>
          </w:tcPr>
          <w:p w14:paraId="60D4602C" w14:textId="77777777" w:rsidR="00D33DF9" w:rsidRDefault="00C17C36">
            <w:pPr>
              <w:ind w:left="220"/>
              <w:rPr>
                <w:rFonts w:ascii="Calibri" w:eastAsia="Calibri" w:hAnsi="Calibri" w:cs="Calibri"/>
                <w:w w:val="99"/>
              </w:rPr>
            </w:pPr>
            <w:hyperlink w:anchor="page70">
              <w:r w:rsidR="00CB4CAE">
                <w:rPr>
                  <w:rFonts w:ascii="Calibri" w:eastAsia="Calibri" w:hAnsi="Calibri" w:cs="Calibri"/>
                  <w:w w:val="99"/>
                </w:rPr>
                <w:t>11.12</w:t>
              </w:r>
            </w:hyperlink>
          </w:p>
        </w:tc>
        <w:tc>
          <w:tcPr>
            <w:tcW w:w="8080" w:type="dxa"/>
            <w:vAlign w:val="bottom"/>
          </w:tcPr>
          <w:p w14:paraId="4E7A574B" w14:textId="77777777" w:rsidR="00D33DF9" w:rsidRDefault="00C17C36">
            <w:pPr>
              <w:jc w:val="right"/>
              <w:rPr>
                <w:rFonts w:ascii="Calibri" w:eastAsia="Calibri" w:hAnsi="Calibri" w:cs="Calibri"/>
              </w:rPr>
            </w:pPr>
            <w:hyperlink w:anchor="page70">
              <w:r w:rsidR="00CB4CAE">
                <w:rPr>
                  <w:rFonts w:ascii="Calibri" w:eastAsia="Calibri" w:hAnsi="Calibri" w:cs="Calibri"/>
                </w:rPr>
                <w:t>Gwarancja Jakości..................................................................................................................</w:t>
              </w:r>
            </w:hyperlink>
          </w:p>
        </w:tc>
        <w:tc>
          <w:tcPr>
            <w:tcW w:w="240" w:type="dxa"/>
            <w:vAlign w:val="bottom"/>
          </w:tcPr>
          <w:p w14:paraId="4673B3E2" w14:textId="77777777" w:rsidR="00D33DF9" w:rsidRDefault="00C17C36">
            <w:pPr>
              <w:jc w:val="right"/>
              <w:rPr>
                <w:rFonts w:ascii="Calibri" w:eastAsia="Calibri" w:hAnsi="Calibri" w:cs="Calibri"/>
                <w:w w:val="98"/>
              </w:rPr>
            </w:pPr>
            <w:hyperlink w:anchor="page70">
              <w:r w:rsidR="00CB4CAE">
                <w:rPr>
                  <w:rFonts w:ascii="Calibri" w:eastAsia="Calibri" w:hAnsi="Calibri" w:cs="Calibri"/>
                  <w:w w:val="98"/>
                </w:rPr>
                <w:t>70</w:t>
              </w:r>
            </w:hyperlink>
          </w:p>
        </w:tc>
      </w:tr>
    </w:tbl>
    <w:p w14:paraId="34298B86" w14:textId="77777777" w:rsidR="00D33DF9" w:rsidRDefault="00D33DF9">
      <w:pPr>
        <w:spacing w:line="202" w:lineRule="exact"/>
        <w:rPr>
          <w:sz w:val="20"/>
          <w:szCs w:val="20"/>
        </w:rPr>
      </w:pPr>
    </w:p>
    <w:p w14:paraId="38DA6AE6" w14:textId="77777777" w:rsidR="00D33DF9" w:rsidRDefault="00CB4CAE">
      <w:pPr>
        <w:ind w:left="240"/>
        <w:rPr>
          <w:sz w:val="20"/>
          <w:szCs w:val="20"/>
        </w:rPr>
      </w:pPr>
      <w:r>
        <w:rPr>
          <w:rFonts w:ascii="Calibri" w:eastAsia="Calibri" w:hAnsi="Calibri" w:cs="Calibri"/>
        </w:rPr>
        <w:t>11.13  Rękojmia za wady……………………………………………………………………………………………………………..70</w:t>
      </w:r>
    </w:p>
    <w:p w14:paraId="2E43BD84" w14:textId="77777777" w:rsidR="00D33DF9" w:rsidRDefault="00D33DF9">
      <w:pPr>
        <w:spacing w:line="200" w:lineRule="exact"/>
        <w:rPr>
          <w:sz w:val="20"/>
          <w:szCs w:val="20"/>
        </w:rPr>
      </w:pPr>
    </w:p>
    <w:p w14:paraId="77CA4120" w14:textId="77777777" w:rsidR="00D33DF9" w:rsidRDefault="00D33DF9">
      <w:pPr>
        <w:spacing w:line="200" w:lineRule="exact"/>
        <w:rPr>
          <w:sz w:val="20"/>
          <w:szCs w:val="20"/>
        </w:rPr>
      </w:pPr>
    </w:p>
    <w:p w14:paraId="2531501A" w14:textId="77777777" w:rsidR="00D33DF9" w:rsidRDefault="00D33DF9">
      <w:pPr>
        <w:spacing w:line="308" w:lineRule="exact"/>
        <w:rPr>
          <w:sz w:val="20"/>
          <w:szCs w:val="20"/>
        </w:rPr>
      </w:pPr>
    </w:p>
    <w:p w14:paraId="376EBF48" w14:textId="77777777" w:rsidR="00D33DF9" w:rsidRDefault="00D33DF9">
      <w:pPr>
        <w:sectPr w:rsidR="00D33DF9">
          <w:pgSz w:w="11900" w:h="16838"/>
          <w:pgMar w:top="1412" w:right="1406" w:bottom="412" w:left="1420" w:header="0" w:footer="0" w:gutter="0"/>
          <w:cols w:space="708" w:equalWidth="0">
            <w:col w:w="9080"/>
          </w:cols>
        </w:sectPr>
      </w:pPr>
    </w:p>
    <w:p w14:paraId="2EACEEB8" w14:textId="77777777" w:rsidR="00D33DF9" w:rsidRDefault="00CB4CAE">
      <w:pPr>
        <w:tabs>
          <w:tab w:val="left" w:pos="840"/>
          <w:tab w:val="left" w:leader="dot" w:pos="8820"/>
        </w:tabs>
        <w:rPr>
          <w:rFonts w:ascii="Calibri" w:eastAsia="Calibri" w:hAnsi="Calibri" w:cs="Calibri"/>
          <w:b/>
          <w:bCs/>
          <w:color w:val="002060"/>
          <w:sz w:val="21"/>
          <w:szCs w:val="21"/>
        </w:rPr>
      </w:pPr>
      <w:bookmarkStart w:id="12" w:name="page12"/>
      <w:bookmarkEnd w:id="12"/>
      <w:r>
        <w:rPr>
          <w:rFonts w:ascii="Calibri" w:eastAsia="Calibri" w:hAnsi="Calibri" w:cs="Calibri"/>
          <w:b/>
          <w:bCs/>
          <w:color w:val="002060"/>
        </w:rPr>
        <w:lastRenderedPageBreak/>
        <w:t>12.</w:t>
      </w:r>
      <w:r>
        <w:rPr>
          <w:sz w:val="20"/>
          <w:szCs w:val="20"/>
        </w:rPr>
        <w:tab/>
      </w:r>
      <w:hyperlink w:anchor="page71">
        <w:r>
          <w:rPr>
            <w:rFonts w:ascii="Calibri" w:eastAsia="Calibri" w:hAnsi="Calibri" w:cs="Calibri"/>
            <w:b/>
            <w:bCs/>
            <w:color w:val="002060"/>
          </w:rPr>
          <w:t>Obmiary i wycena – rozliczenia robót.</w:t>
        </w:r>
      </w:hyperlink>
      <w:r>
        <w:rPr>
          <w:rFonts w:ascii="Calibri" w:eastAsia="Calibri" w:hAnsi="Calibri" w:cs="Calibri"/>
          <w:b/>
          <w:bCs/>
          <w:color w:val="002060"/>
        </w:rPr>
        <w:tab/>
      </w:r>
      <w:hyperlink w:anchor="page71">
        <w:r>
          <w:rPr>
            <w:rFonts w:ascii="Calibri" w:eastAsia="Calibri" w:hAnsi="Calibri" w:cs="Calibri"/>
            <w:b/>
            <w:bCs/>
            <w:color w:val="002060"/>
            <w:sz w:val="21"/>
            <w:szCs w:val="21"/>
          </w:rPr>
          <w:t>71</w:t>
        </w:r>
      </w:hyperlink>
    </w:p>
    <w:p w14:paraId="3B4EE036" w14:textId="77777777" w:rsidR="00D33DF9" w:rsidRDefault="00D33DF9">
      <w:pPr>
        <w:spacing w:line="241" w:lineRule="exact"/>
        <w:rPr>
          <w:sz w:val="20"/>
          <w:szCs w:val="20"/>
        </w:rPr>
      </w:pPr>
    </w:p>
    <w:p w14:paraId="5BFC4983" w14:textId="77777777" w:rsidR="00D33DF9" w:rsidRDefault="00C17C36">
      <w:pPr>
        <w:tabs>
          <w:tab w:val="left" w:leader="dot" w:pos="8820"/>
        </w:tabs>
        <w:ind w:left="220"/>
        <w:rPr>
          <w:rFonts w:ascii="Calibri" w:eastAsia="Calibri" w:hAnsi="Calibri" w:cs="Calibri"/>
          <w:sz w:val="21"/>
          <w:szCs w:val="21"/>
        </w:rPr>
      </w:pPr>
      <w:hyperlink w:anchor="page71">
        <w:r w:rsidR="00CB4CAE">
          <w:rPr>
            <w:rFonts w:ascii="Calibri" w:eastAsia="Calibri" w:hAnsi="Calibri" w:cs="Calibri"/>
          </w:rPr>
          <w:t>12.1 Obowiązkowe obmiary robót</w:t>
        </w:r>
      </w:hyperlink>
      <w:r w:rsidR="00CB4CAE">
        <w:rPr>
          <w:rFonts w:ascii="Calibri" w:eastAsia="Calibri" w:hAnsi="Calibri" w:cs="Calibri"/>
        </w:rPr>
        <w:tab/>
      </w:r>
      <w:hyperlink w:anchor="page71">
        <w:r w:rsidR="00CB4CAE">
          <w:rPr>
            <w:rFonts w:ascii="Calibri" w:eastAsia="Calibri" w:hAnsi="Calibri" w:cs="Calibri"/>
            <w:sz w:val="21"/>
            <w:szCs w:val="21"/>
          </w:rPr>
          <w:t>71</w:t>
        </w:r>
      </w:hyperlink>
    </w:p>
    <w:p w14:paraId="789D14E2" w14:textId="77777777" w:rsidR="00D33DF9" w:rsidRDefault="00D33DF9">
      <w:pPr>
        <w:spacing w:line="199" w:lineRule="exact"/>
        <w:rPr>
          <w:sz w:val="20"/>
          <w:szCs w:val="20"/>
        </w:rPr>
      </w:pPr>
    </w:p>
    <w:p w14:paraId="3D370A54" w14:textId="77777777" w:rsidR="00D33DF9" w:rsidRDefault="00C17C36">
      <w:pPr>
        <w:tabs>
          <w:tab w:val="left" w:leader="dot" w:pos="8820"/>
        </w:tabs>
        <w:ind w:left="220"/>
        <w:rPr>
          <w:rFonts w:ascii="Calibri" w:eastAsia="Calibri" w:hAnsi="Calibri" w:cs="Calibri"/>
          <w:sz w:val="21"/>
          <w:szCs w:val="21"/>
        </w:rPr>
      </w:pPr>
      <w:hyperlink w:anchor="page71">
        <w:r w:rsidR="00CB4CAE">
          <w:rPr>
            <w:rFonts w:ascii="Calibri" w:eastAsia="Calibri" w:hAnsi="Calibri" w:cs="Calibri"/>
          </w:rPr>
          <w:t>12.2 Metody obmiaru</w:t>
        </w:r>
      </w:hyperlink>
      <w:r w:rsidR="00CB4CAE">
        <w:rPr>
          <w:rFonts w:ascii="Calibri" w:eastAsia="Calibri" w:hAnsi="Calibri" w:cs="Calibri"/>
        </w:rPr>
        <w:tab/>
      </w:r>
      <w:hyperlink w:anchor="page71">
        <w:r w:rsidR="00CB4CAE">
          <w:rPr>
            <w:rFonts w:ascii="Calibri" w:eastAsia="Calibri" w:hAnsi="Calibri" w:cs="Calibri"/>
            <w:sz w:val="21"/>
            <w:szCs w:val="21"/>
          </w:rPr>
          <w:t>71</w:t>
        </w:r>
      </w:hyperlink>
    </w:p>
    <w:p w14:paraId="03940579" w14:textId="77777777" w:rsidR="00D33DF9" w:rsidRDefault="00D33DF9">
      <w:pPr>
        <w:spacing w:line="199" w:lineRule="exact"/>
        <w:rPr>
          <w:sz w:val="20"/>
          <w:szCs w:val="20"/>
        </w:rPr>
      </w:pPr>
    </w:p>
    <w:p w14:paraId="60A294F9" w14:textId="77777777" w:rsidR="00D33DF9" w:rsidRDefault="00C17C36">
      <w:pPr>
        <w:tabs>
          <w:tab w:val="left" w:leader="dot" w:pos="8820"/>
        </w:tabs>
        <w:ind w:left="220"/>
        <w:rPr>
          <w:rFonts w:ascii="Calibri" w:eastAsia="Calibri" w:hAnsi="Calibri" w:cs="Calibri"/>
          <w:sz w:val="21"/>
          <w:szCs w:val="21"/>
        </w:rPr>
      </w:pPr>
      <w:hyperlink w:anchor="page72">
        <w:r w:rsidR="00CB4CAE">
          <w:rPr>
            <w:rFonts w:ascii="Calibri" w:eastAsia="Calibri" w:hAnsi="Calibri" w:cs="Calibri"/>
          </w:rPr>
          <w:t>12.3 Wycena – rozliczenie robót.</w:t>
        </w:r>
      </w:hyperlink>
      <w:r w:rsidR="00CB4CAE">
        <w:rPr>
          <w:rFonts w:ascii="Calibri" w:eastAsia="Calibri" w:hAnsi="Calibri" w:cs="Calibri"/>
        </w:rPr>
        <w:tab/>
      </w:r>
      <w:hyperlink w:anchor="page72">
        <w:r w:rsidR="00CB4CAE">
          <w:rPr>
            <w:rFonts w:ascii="Calibri" w:eastAsia="Calibri" w:hAnsi="Calibri" w:cs="Calibri"/>
            <w:sz w:val="21"/>
            <w:szCs w:val="21"/>
          </w:rPr>
          <w:t>72</w:t>
        </w:r>
      </w:hyperlink>
    </w:p>
    <w:p w14:paraId="583A0021" w14:textId="77777777" w:rsidR="00D33DF9" w:rsidRDefault="00D33DF9">
      <w:pPr>
        <w:spacing w:line="202" w:lineRule="exact"/>
        <w:rPr>
          <w:sz w:val="20"/>
          <w:szCs w:val="20"/>
        </w:rPr>
      </w:pPr>
    </w:p>
    <w:p w14:paraId="4423CC80" w14:textId="77777777" w:rsidR="00D33DF9" w:rsidRDefault="00C17C36">
      <w:pPr>
        <w:tabs>
          <w:tab w:val="left" w:leader="dot" w:pos="8820"/>
        </w:tabs>
        <w:ind w:left="220"/>
        <w:rPr>
          <w:rFonts w:ascii="Calibri" w:eastAsia="Calibri" w:hAnsi="Calibri" w:cs="Calibri"/>
          <w:sz w:val="21"/>
          <w:szCs w:val="21"/>
        </w:rPr>
      </w:pPr>
      <w:hyperlink w:anchor="page73">
        <w:r w:rsidR="00CB4CAE">
          <w:rPr>
            <w:rFonts w:ascii="Calibri" w:eastAsia="Calibri" w:hAnsi="Calibri" w:cs="Calibri"/>
          </w:rPr>
          <w:t>12.4 Rezygnacje</w:t>
        </w:r>
      </w:hyperlink>
      <w:r w:rsidR="00CB4CAE">
        <w:rPr>
          <w:rFonts w:ascii="Calibri" w:eastAsia="Calibri" w:hAnsi="Calibri" w:cs="Calibri"/>
        </w:rPr>
        <w:tab/>
      </w:r>
      <w:hyperlink w:anchor="page73">
        <w:r w:rsidR="00CB4CAE">
          <w:rPr>
            <w:rFonts w:ascii="Calibri" w:eastAsia="Calibri" w:hAnsi="Calibri" w:cs="Calibri"/>
            <w:sz w:val="21"/>
            <w:szCs w:val="21"/>
          </w:rPr>
          <w:t>73</w:t>
        </w:r>
      </w:hyperlink>
    </w:p>
    <w:p w14:paraId="2C693486" w14:textId="77777777" w:rsidR="00D33DF9" w:rsidRDefault="00D33DF9">
      <w:pPr>
        <w:spacing w:line="199" w:lineRule="exact"/>
        <w:rPr>
          <w:sz w:val="20"/>
          <w:szCs w:val="20"/>
        </w:rPr>
      </w:pPr>
    </w:p>
    <w:p w14:paraId="5B10D357"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13.</w:t>
      </w:r>
      <w:r>
        <w:rPr>
          <w:sz w:val="20"/>
          <w:szCs w:val="20"/>
        </w:rPr>
        <w:tab/>
      </w:r>
      <w:hyperlink w:anchor="page74">
        <w:r>
          <w:rPr>
            <w:rFonts w:ascii="Calibri" w:eastAsia="Calibri" w:hAnsi="Calibri" w:cs="Calibri"/>
            <w:b/>
            <w:bCs/>
            <w:color w:val="002060"/>
          </w:rPr>
          <w:t>Zmiany i Korekty</w:t>
        </w:r>
      </w:hyperlink>
      <w:r>
        <w:rPr>
          <w:rFonts w:ascii="Calibri" w:eastAsia="Calibri" w:hAnsi="Calibri" w:cs="Calibri"/>
          <w:b/>
          <w:bCs/>
          <w:color w:val="002060"/>
        </w:rPr>
        <w:tab/>
      </w:r>
      <w:hyperlink w:anchor="page74">
        <w:r>
          <w:rPr>
            <w:rFonts w:ascii="Calibri" w:eastAsia="Calibri" w:hAnsi="Calibri" w:cs="Calibri"/>
            <w:b/>
            <w:bCs/>
            <w:color w:val="002060"/>
            <w:sz w:val="21"/>
            <w:szCs w:val="21"/>
          </w:rPr>
          <w:t>74</w:t>
        </w:r>
      </w:hyperlink>
    </w:p>
    <w:p w14:paraId="2F88A891" w14:textId="77777777" w:rsidR="00D33DF9" w:rsidRDefault="00D33DF9">
      <w:pPr>
        <w:spacing w:line="240" w:lineRule="exact"/>
        <w:rPr>
          <w:sz w:val="20"/>
          <w:szCs w:val="20"/>
        </w:rPr>
      </w:pPr>
    </w:p>
    <w:p w14:paraId="28B79519" w14:textId="77777777" w:rsidR="00D33DF9" w:rsidRDefault="00C17C36">
      <w:pPr>
        <w:tabs>
          <w:tab w:val="left" w:leader="dot" w:pos="8820"/>
        </w:tabs>
        <w:ind w:left="220"/>
        <w:rPr>
          <w:rFonts w:ascii="Calibri" w:eastAsia="Calibri" w:hAnsi="Calibri" w:cs="Calibri"/>
          <w:sz w:val="21"/>
          <w:szCs w:val="21"/>
        </w:rPr>
      </w:pPr>
      <w:hyperlink w:anchor="page74">
        <w:r w:rsidR="00CB4CAE">
          <w:rPr>
            <w:rFonts w:ascii="Calibri" w:eastAsia="Calibri" w:hAnsi="Calibri" w:cs="Calibri"/>
          </w:rPr>
          <w:t>13.1 Prawo Do Zmian</w:t>
        </w:r>
      </w:hyperlink>
      <w:r w:rsidR="00CB4CAE">
        <w:rPr>
          <w:rFonts w:ascii="Calibri" w:eastAsia="Calibri" w:hAnsi="Calibri" w:cs="Calibri"/>
        </w:rPr>
        <w:tab/>
      </w:r>
      <w:hyperlink w:anchor="page74">
        <w:r w:rsidR="00CB4CAE">
          <w:rPr>
            <w:rFonts w:ascii="Calibri" w:eastAsia="Calibri" w:hAnsi="Calibri" w:cs="Calibri"/>
            <w:sz w:val="21"/>
            <w:szCs w:val="21"/>
          </w:rPr>
          <w:t>74</w:t>
        </w:r>
      </w:hyperlink>
    </w:p>
    <w:p w14:paraId="25DFB26E" w14:textId="77777777" w:rsidR="00D33DF9" w:rsidRDefault="00D33DF9">
      <w:pPr>
        <w:spacing w:line="199" w:lineRule="exact"/>
        <w:rPr>
          <w:sz w:val="20"/>
          <w:szCs w:val="20"/>
        </w:rPr>
      </w:pPr>
    </w:p>
    <w:p w14:paraId="11CCF158" w14:textId="77777777" w:rsidR="00D33DF9" w:rsidRDefault="00C17C36">
      <w:pPr>
        <w:tabs>
          <w:tab w:val="left" w:leader="dot" w:pos="8820"/>
        </w:tabs>
        <w:ind w:left="220"/>
        <w:rPr>
          <w:rFonts w:ascii="Calibri" w:eastAsia="Calibri" w:hAnsi="Calibri" w:cs="Calibri"/>
          <w:sz w:val="21"/>
          <w:szCs w:val="21"/>
        </w:rPr>
      </w:pPr>
      <w:hyperlink w:anchor="page75">
        <w:r w:rsidR="00CB4CAE">
          <w:rPr>
            <w:rFonts w:ascii="Calibri" w:eastAsia="Calibri" w:hAnsi="Calibri" w:cs="Calibri"/>
          </w:rPr>
          <w:t>13.2 Analiza wartości</w:t>
        </w:r>
      </w:hyperlink>
      <w:r w:rsidR="00CB4CAE">
        <w:rPr>
          <w:rFonts w:ascii="Calibri" w:eastAsia="Calibri" w:hAnsi="Calibri" w:cs="Calibri"/>
        </w:rPr>
        <w:tab/>
      </w:r>
      <w:hyperlink w:anchor="page75">
        <w:r w:rsidR="00CB4CAE">
          <w:rPr>
            <w:rFonts w:ascii="Calibri" w:eastAsia="Calibri" w:hAnsi="Calibri" w:cs="Calibri"/>
            <w:sz w:val="21"/>
            <w:szCs w:val="21"/>
          </w:rPr>
          <w:t>75</w:t>
        </w:r>
      </w:hyperlink>
    </w:p>
    <w:p w14:paraId="7E53661A" w14:textId="77777777" w:rsidR="00D33DF9" w:rsidRDefault="00D33DF9">
      <w:pPr>
        <w:spacing w:line="199" w:lineRule="exact"/>
        <w:rPr>
          <w:sz w:val="20"/>
          <w:szCs w:val="20"/>
        </w:rPr>
      </w:pPr>
    </w:p>
    <w:p w14:paraId="6080E8EE" w14:textId="77777777" w:rsidR="00D33DF9" w:rsidRDefault="00C17C36">
      <w:pPr>
        <w:tabs>
          <w:tab w:val="left" w:leader="dot" w:pos="8820"/>
        </w:tabs>
        <w:ind w:left="220"/>
        <w:rPr>
          <w:rFonts w:ascii="Calibri" w:eastAsia="Calibri" w:hAnsi="Calibri" w:cs="Calibri"/>
          <w:sz w:val="21"/>
          <w:szCs w:val="21"/>
        </w:rPr>
      </w:pPr>
      <w:hyperlink w:anchor="page75">
        <w:r w:rsidR="00CB4CAE">
          <w:rPr>
            <w:rFonts w:ascii="Calibri" w:eastAsia="Calibri" w:hAnsi="Calibri" w:cs="Calibri"/>
          </w:rPr>
          <w:t>13.3 Procedura wprowadzania Zmian</w:t>
        </w:r>
      </w:hyperlink>
      <w:r w:rsidR="00CB4CAE">
        <w:rPr>
          <w:rFonts w:ascii="Calibri" w:eastAsia="Calibri" w:hAnsi="Calibri" w:cs="Calibri"/>
        </w:rPr>
        <w:tab/>
      </w:r>
      <w:hyperlink w:anchor="page75">
        <w:r w:rsidR="00CB4CAE">
          <w:rPr>
            <w:rFonts w:ascii="Calibri" w:eastAsia="Calibri" w:hAnsi="Calibri" w:cs="Calibri"/>
            <w:sz w:val="21"/>
            <w:szCs w:val="21"/>
          </w:rPr>
          <w:t>75</w:t>
        </w:r>
      </w:hyperlink>
    </w:p>
    <w:p w14:paraId="4C74EB78" w14:textId="77777777" w:rsidR="00D33DF9" w:rsidRDefault="00D33DF9">
      <w:pPr>
        <w:spacing w:line="200" w:lineRule="exact"/>
        <w:rPr>
          <w:sz w:val="20"/>
          <w:szCs w:val="20"/>
        </w:rPr>
      </w:pPr>
    </w:p>
    <w:p w14:paraId="3C7A41D8" w14:textId="77777777" w:rsidR="00D33DF9" w:rsidRDefault="00C17C36">
      <w:pPr>
        <w:tabs>
          <w:tab w:val="left" w:leader="dot" w:pos="8820"/>
        </w:tabs>
        <w:ind w:left="220"/>
        <w:rPr>
          <w:rFonts w:ascii="Calibri" w:eastAsia="Calibri" w:hAnsi="Calibri" w:cs="Calibri"/>
          <w:sz w:val="21"/>
          <w:szCs w:val="21"/>
        </w:rPr>
      </w:pPr>
      <w:hyperlink w:anchor="page76">
        <w:r w:rsidR="00CB4CAE">
          <w:rPr>
            <w:rFonts w:ascii="Calibri" w:eastAsia="Calibri" w:hAnsi="Calibri" w:cs="Calibri"/>
          </w:rPr>
          <w:t>13.4 Zapłata w walutach Kontraktu – klauzula niniejsza nie ma zastosowania.</w:t>
        </w:r>
      </w:hyperlink>
      <w:r w:rsidR="00CB4CAE">
        <w:rPr>
          <w:rFonts w:ascii="Calibri" w:eastAsia="Calibri" w:hAnsi="Calibri" w:cs="Calibri"/>
        </w:rPr>
        <w:tab/>
      </w:r>
      <w:hyperlink w:anchor="page76">
        <w:r w:rsidR="00CB4CAE">
          <w:rPr>
            <w:rFonts w:ascii="Calibri" w:eastAsia="Calibri" w:hAnsi="Calibri" w:cs="Calibri"/>
            <w:sz w:val="21"/>
            <w:szCs w:val="21"/>
          </w:rPr>
          <w:t>76</w:t>
        </w:r>
      </w:hyperlink>
    </w:p>
    <w:p w14:paraId="393CE0D9" w14:textId="77777777" w:rsidR="00D33DF9" w:rsidRDefault="00D33DF9">
      <w:pPr>
        <w:spacing w:line="202" w:lineRule="exact"/>
        <w:rPr>
          <w:sz w:val="20"/>
          <w:szCs w:val="20"/>
        </w:rPr>
      </w:pPr>
    </w:p>
    <w:p w14:paraId="6F8AB574" w14:textId="77777777" w:rsidR="00D33DF9" w:rsidRDefault="00C17C36">
      <w:pPr>
        <w:tabs>
          <w:tab w:val="left" w:leader="dot" w:pos="8820"/>
        </w:tabs>
        <w:ind w:left="220"/>
        <w:rPr>
          <w:rFonts w:ascii="Calibri" w:eastAsia="Calibri" w:hAnsi="Calibri" w:cs="Calibri"/>
          <w:sz w:val="21"/>
          <w:szCs w:val="21"/>
        </w:rPr>
      </w:pPr>
      <w:hyperlink w:anchor="page76">
        <w:r w:rsidR="00CB4CAE">
          <w:rPr>
            <w:rFonts w:ascii="Calibri" w:eastAsia="Calibri" w:hAnsi="Calibri" w:cs="Calibri"/>
          </w:rPr>
          <w:t>13.5 Kwoty tymczasowe – klauzula niniejsza nie ma zastosowania.</w:t>
        </w:r>
      </w:hyperlink>
      <w:r w:rsidR="00CB4CAE">
        <w:rPr>
          <w:rFonts w:ascii="Calibri" w:eastAsia="Calibri" w:hAnsi="Calibri" w:cs="Calibri"/>
        </w:rPr>
        <w:tab/>
      </w:r>
      <w:hyperlink w:anchor="page76">
        <w:r w:rsidR="00CB4CAE">
          <w:rPr>
            <w:rFonts w:ascii="Calibri" w:eastAsia="Calibri" w:hAnsi="Calibri" w:cs="Calibri"/>
            <w:sz w:val="21"/>
            <w:szCs w:val="21"/>
          </w:rPr>
          <w:t>76</w:t>
        </w:r>
      </w:hyperlink>
    </w:p>
    <w:p w14:paraId="37600E10" w14:textId="77777777" w:rsidR="00D33DF9" w:rsidRDefault="00D33DF9">
      <w:pPr>
        <w:spacing w:line="199" w:lineRule="exact"/>
        <w:rPr>
          <w:sz w:val="20"/>
          <w:szCs w:val="20"/>
        </w:rPr>
      </w:pPr>
    </w:p>
    <w:p w14:paraId="7B085D71" w14:textId="77777777" w:rsidR="00D33DF9" w:rsidRDefault="00C17C36">
      <w:pPr>
        <w:tabs>
          <w:tab w:val="left" w:leader="dot" w:pos="8820"/>
        </w:tabs>
        <w:ind w:left="220"/>
        <w:rPr>
          <w:rFonts w:ascii="Calibri" w:eastAsia="Calibri" w:hAnsi="Calibri" w:cs="Calibri"/>
          <w:sz w:val="21"/>
          <w:szCs w:val="21"/>
        </w:rPr>
      </w:pPr>
      <w:hyperlink w:anchor="page77">
        <w:r w:rsidR="00CB4CAE">
          <w:rPr>
            <w:rFonts w:ascii="Calibri" w:eastAsia="Calibri" w:hAnsi="Calibri" w:cs="Calibri"/>
          </w:rPr>
          <w:t>13.6 Prace dniówkowe – klauzula niniejsza nie ma zastosowania.</w:t>
        </w:r>
      </w:hyperlink>
      <w:r w:rsidR="00CB4CAE">
        <w:rPr>
          <w:rFonts w:ascii="Calibri" w:eastAsia="Calibri" w:hAnsi="Calibri" w:cs="Calibri"/>
        </w:rPr>
        <w:tab/>
      </w:r>
      <w:hyperlink w:anchor="page77">
        <w:r w:rsidR="00CB4CAE">
          <w:rPr>
            <w:rFonts w:ascii="Calibri" w:eastAsia="Calibri" w:hAnsi="Calibri" w:cs="Calibri"/>
            <w:sz w:val="21"/>
            <w:szCs w:val="21"/>
          </w:rPr>
          <w:t>77</w:t>
        </w:r>
      </w:hyperlink>
    </w:p>
    <w:p w14:paraId="0AF5ABE5" w14:textId="77777777" w:rsidR="00D33DF9" w:rsidRDefault="00D33DF9">
      <w:pPr>
        <w:spacing w:line="199" w:lineRule="exact"/>
        <w:rPr>
          <w:sz w:val="20"/>
          <w:szCs w:val="20"/>
        </w:rPr>
      </w:pPr>
    </w:p>
    <w:p w14:paraId="0DD01CC7" w14:textId="77777777" w:rsidR="00D33DF9" w:rsidRDefault="00C17C36">
      <w:pPr>
        <w:tabs>
          <w:tab w:val="left" w:leader="dot" w:pos="8820"/>
        </w:tabs>
        <w:ind w:left="220"/>
        <w:rPr>
          <w:rFonts w:ascii="Calibri" w:eastAsia="Calibri" w:hAnsi="Calibri" w:cs="Calibri"/>
          <w:sz w:val="21"/>
          <w:szCs w:val="21"/>
        </w:rPr>
      </w:pPr>
      <w:hyperlink w:anchor="page77">
        <w:r w:rsidR="00CB4CAE">
          <w:rPr>
            <w:rFonts w:ascii="Calibri" w:eastAsia="Calibri" w:hAnsi="Calibri" w:cs="Calibri"/>
          </w:rPr>
          <w:t>13.7 Korekty uwzględniające zmiany prawne</w:t>
        </w:r>
      </w:hyperlink>
      <w:r w:rsidR="00CB4CAE">
        <w:rPr>
          <w:rFonts w:ascii="Calibri" w:eastAsia="Calibri" w:hAnsi="Calibri" w:cs="Calibri"/>
        </w:rPr>
        <w:tab/>
      </w:r>
      <w:hyperlink w:anchor="page77">
        <w:r w:rsidR="00CB4CAE">
          <w:rPr>
            <w:rFonts w:ascii="Calibri" w:eastAsia="Calibri" w:hAnsi="Calibri" w:cs="Calibri"/>
            <w:sz w:val="21"/>
            <w:szCs w:val="21"/>
          </w:rPr>
          <w:t>77</w:t>
        </w:r>
      </w:hyperlink>
    </w:p>
    <w:p w14:paraId="03ECB4B2" w14:textId="77777777" w:rsidR="00D33DF9" w:rsidRDefault="00D33DF9">
      <w:pPr>
        <w:spacing w:line="199" w:lineRule="exact"/>
        <w:rPr>
          <w:sz w:val="20"/>
          <w:szCs w:val="20"/>
        </w:rPr>
      </w:pPr>
    </w:p>
    <w:p w14:paraId="2ADCBF32" w14:textId="77777777" w:rsidR="00D33DF9" w:rsidRDefault="00C17C36">
      <w:pPr>
        <w:tabs>
          <w:tab w:val="left" w:leader="dot" w:pos="8820"/>
        </w:tabs>
        <w:ind w:left="220"/>
        <w:rPr>
          <w:rFonts w:ascii="Calibri" w:eastAsia="Calibri" w:hAnsi="Calibri" w:cs="Calibri"/>
          <w:sz w:val="21"/>
          <w:szCs w:val="21"/>
        </w:rPr>
      </w:pPr>
      <w:hyperlink w:anchor="page77">
        <w:r w:rsidR="00CB4CAE">
          <w:rPr>
            <w:rFonts w:ascii="Calibri" w:eastAsia="Calibri" w:hAnsi="Calibri" w:cs="Calibri"/>
          </w:rPr>
          <w:t>13.8 Korekty uwzględniające zmiany Kosztu – klauzula niniejsza nie ma zastosowania.</w:t>
        </w:r>
      </w:hyperlink>
      <w:r w:rsidR="00CB4CAE">
        <w:rPr>
          <w:rFonts w:ascii="Calibri" w:eastAsia="Calibri" w:hAnsi="Calibri" w:cs="Calibri"/>
        </w:rPr>
        <w:tab/>
      </w:r>
      <w:hyperlink w:anchor="page77">
        <w:r w:rsidR="00CB4CAE">
          <w:rPr>
            <w:rFonts w:ascii="Calibri" w:eastAsia="Calibri" w:hAnsi="Calibri" w:cs="Calibri"/>
            <w:sz w:val="21"/>
            <w:szCs w:val="21"/>
          </w:rPr>
          <w:t>77</w:t>
        </w:r>
      </w:hyperlink>
    </w:p>
    <w:p w14:paraId="719FB348" w14:textId="77777777" w:rsidR="00D33DF9" w:rsidRDefault="00D33DF9">
      <w:pPr>
        <w:spacing w:line="202" w:lineRule="exact"/>
        <w:rPr>
          <w:sz w:val="20"/>
          <w:szCs w:val="20"/>
        </w:rPr>
      </w:pPr>
    </w:p>
    <w:p w14:paraId="16ADD45C"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14.</w:t>
      </w:r>
      <w:r>
        <w:rPr>
          <w:sz w:val="20"/>
          <w:szCs w:val="20"/>
        </w:rPr>
        <w:tab/>
      </w:r>
      <w:hyperlink w:anchor="page78">
        <w:r>
          <w:rPr>
            <w:rFonts w:ascii="Calibri" w:eastAsia="Calibri" w:hAnsi="Calibri" w:cs="Calibri"/>
            <w:b/>
            <w:bCs/>
            <w:color w:val="002060"/>
          </w:rPr>
          <w:t>Cena Kontraktowa i Zapłata</w:t>
        </w:r>
      </w:hyperlink>
      <w:r>
        <w:rPr>
          <w:rFonts w:ascii="Calibri" w:eastAsia="Calibri" w:hAnsi="Calibri" w:cs="Calibri"/>
          <w:b/>
          <w:bCs/>
          <w:color w:val="002060"/>
        </w:rPr>
        <w:tab/>
      </w:r>
      <w:hyperlink w:anchor="page78">
        <w:r>
          <w:rPr>
            <w:rFonts w:ascii="Calibri" w:eastAsia="Calibri" w:hAnsi="Calibri" w:cs="Calibri"/>
            <w:b/>
            <w:bCs/>
            <w:color w:val="002060"/>
            <w:sz w:val="21"/>
            <w:szCs w:val="21"/>
          </w:rPr>
          <w:t>78</w:t>
        </w:r>
      </w:hyperlink>
    </w:p>
    <w:p w14:paraId="25B882FF" w14:textId="77777777" w:rsidR="00D33DF9" w:rsidRDefault="00D33DF9">
      <w:pPr>
        <w:spacing w:line="240" w:lineRule="exact"/>
        <w:rPr>
          <w:sz w:val="20"/>
          <w:szCs w:val="20"/>
        </w:rPr>
      </w:pPr>
    </w:p>
    <w:p w14:paraId="3286459B" w14:textId="77777777" w:rsidR="00D33DF9" w:rsidRDefault="00C17C36">
      <w:pPr>
        <w:tabs>
          <w:tab w:val="left" w:leader="dot" w:pos="8820"/>
        </w:tabs>
        <w:ind w:left="220"/>
        <w:rPr>
          <w:rFonts w:ascii="Calibri" w:eastAsia="Calibri" w:hAnsi="Calibri" w:cs="Calibri"/>
          <w:sz w:val="21"/>
          <w:szCs w:val="21"/>
        </w:rPr>
      </w:pPr>
      <w:hyperlink w:anchor="page78">
        <w:r w:rsidR="00CB4CAE">
          <w:rPr>
            <w:rFonts w:ascii="Calibri" w:eastAsia="Calibri" w:hAnsi="Calibri" w:cs="Calibri"/>
          </w:rPr>
          <w:t>14.1 Cena Kontraktowa</w:t>
        </w:r>
      </w:hyperlink>
      <w:r w:rsidR="00CB4CAE">
        <w:rPr>
          <w:rFonts w:ascii="Calibri" w:eastAsia="Calibri" w:hAnsi="Calibri" w:cs="Calibri"/>
        </w:rPr>
        <w:tab/>
      </w:r>
      <w:hyperlink w:anchor="page78">
        <w:r w:rsidR="00CB4CAE">
          <w:rPr>
            <w:rFonts w:ascii="Calibri" w:eastAsia="Calibri" w:hAnsi="Calibri" w:cs="Calibri"/>
            <w:sz w:val="21"/>
            <w:szCs w:val="21"/>
          </w:rPr>
          <w:t>78</w:t>
        </w:r>
      </w:hyperlink>
    </w:p>
    <w:p w14:paraId="64292465" w14:textId="77777777" w:rsidR="00D33DF9" w:rsidRDefault="00D33DF9">
      <w:pPr>
        <w:spacing w:line="199" w:lineRule="exact"/>
        <w:rPr>
          <w:sz w:val="20"/>
          <w:szCs w:val="20"/>
        </w:rPr>
      </w:pPr>
    </w:p>
    <w:p w14:paraId="196635C6" w14:textId="77777777" w:rsidR="00D33DF9" w:rsidRDefault="00C17C36">
      <w:pPr>
        <w:tabs>
          <w:tab w:val="left" w:leader="dot" w:pos="8820"/>
        </w:tabs>
        <w:ind w:left="220"/>
        <w:rPr>
          <w:rFonts w:ascii="Calibri" w:eastAsia="Calibri" w:hAnsi="Calibri" w:cs="Calibri"/>
          <w:sz w:val="21"/>
          <w:szCs w:val="21"/>
        </w:rPr>
      </w:pPr>
      <w:hyperlink w:anchor="page79">
        <w:r w:rsidR="00CB4CAE">
          <w:rPr>
            <w:rFonts w:ascii="Calibri" w:eastAsia="Calibri" w:hAnsi="Calibri" w:cs="Calibri"/>
          </w:rPr>
          <w:t>14.2 Zaliczka – klauzula niniejsza nie ma zastosowania.</w:t>
        </w:r>
      </w:hyperlink>
      <w:r w:rsidR="00CB4CAE">
        <w:rPr>
          <w:rFonts w:ascii="Calibri" w:eastAsia="Calibri" w:hAnsi="Calibri" w:cs="Calibri"/>
        </w:rPr>
        <w:tab/>
      </w:r>
      <w:hyperlink w:anchor="page79">
        <w:r w:rsidR="00CB4CAE">
          <w:rPr>
            <w:rFonts w:ascii="Calibri" w:eastAsia="Calibri" w:hAnsi="Calibri" w:cs="Calibri"/>
            <w:sz w:val="21"/>
            <w:szCs w:val="21"/>
          </w:rPr>
          <w:t>79</w:t>
        </w:r>
      </w:hyperlink>
    </w:p>
    <w:p w14:paraId="0129A2CF" w14:textId="77777777" w:rsidR="00D33DF9" w:rsidRDefault="00D33DF9">
      <w:pPr>
        <w:spacing w:line="200" w:lineRule="exact"/>
        <w:rPr>
          <w:sz w:val="20"/>
          <w:szCs w:val="20"/>
        </w:rPr>
      </w:pPr>
    </w:p>
    <w:p w14:paraId="35578351" w14:textId="77777777" w:rsidR="00D33DF9" w:rsidRDefault="00C17C36">
      <w:pPr>
        <w:tabs>
          <w:tab w:val="left" w:leader="dot" w:pos="8820"/>
        </w:tabs>
        <w:ind w:left="220"/>
        <w:rPr>
          <w:rFonts w:ascii="Calibri" w:eastAsia="Calibri" w:hAnsi="Calibri" w:cs="Calibri"/>
          <w:sz w:val="21"/>
          <w:szCs w:val="21"/>
        </w:rPr>
      </w:pPr>
      <w:hyperlink w:anchor="page80">
        <w:r w:rsidR="00CB4CAE">
          <w:rPr>
            <w:rFonts w:ascii="Calibri" w:eastAsia="Calibri" w:hAnsi="Calibri" w:cs="Calibri"/>
          </w:rPr>
          <w:t>14.3 Wnioski o Przejściowe Świadectwa Płatności</w:t>
        </w:r>
      </w:hyperlink>
      <w:r w:rsidR="00CB4CAE">
        <w:rPr>
          <w:rFonts w:ascii="Calibri" w:eastAsia="Calibri" w:hAnsi="Calibri" w:cs="Calibri"/>
        </w:rPr>
        <w:tab/>
      </w:r>
      <w:hyperlink w:anchor="page80">
        <w:r w:rsidR="00CB4CAE">
          <w:rPr>
            <w:rFonts w:ascii="Calibri" w:eastAsia="Calibri" w:hAnsi="Calibri" w:cs="Calibri"/>
            <w:sz w:val="21"/>
            <w:szCs w:val="21"/>
          </w:rPr>
          <w:t>80</w:t>
        </w:r>
      </w:hyperlink>
    </w:p>
    <w:p w14:paraId="79558307" w14:textId="77777777" w:rsidR="00D33DF9" w:rsidRDefault="00D33DF9">
      <w:pPr>
        <w:spacing w:line="199" w:lineRule="exact"/>
        <w:rPr>
          <w:sz w:val="20"/>
          <w:szCs w:val="20"/>
        </w:rPr>
      </w:pPr>
    </w:p>
    <w:p w14:paraId="6090AF9F" w14:textId="77777777" w:rsidR="00D33DF9" w:rsidRDefault="00C17C36">
      <w:pPr>
        <w:tabs>
          <w:tab w:val="left" w:leader="dot" w:pos="8820"/>
        </w:tabs>
        <w:ind w:left="220"/>
        <w:rPr>
          <w:rFonts w:ascii="Calibri" w:eastAsia="Calibri" w:hAnsi="Calibri" w:cs="Calibri"/>
          <w:sz w:val="21"/>
          <w:szCs w:val="21"/>
        </w:rPr>
      </w:pPr>
      <w:hyperlink w:anchor="page81">
        <w:r w:rsidR="00CB4CAE">
          <w:rPr>
            <w:rFonts w:ascii="Calibri" w:eastAsia="Calibri" w:hAnsi="Calibri" w:cs="Calibri"/>
          </w:rPr>
          <w:t>14.4 Plan Płatności</w:t>
        </w:r>
      </w:hyperlink>
      <w:r w:rsidR="00CB4CAE">
        <w:rPr>
          <w:rFonts w:ascii="Calibri" w:eastAsia="Calibri" w:hAnsi="Calibri" w:cs="Calibri"/>
        </w:rPr>
        <w:tab/>
      </w:r>
      <w:hyperlink w:anchor="page81">
        <w:r w:rsidR="00CB4CAE">
          <w:rPr>
            <w:rFonts w:ascii="Calibri" w:eastAsia="Calibri" w:hAnsi="Calibri" w:cs="Calibri"/>
            <w:sz w:val="21"/>
            <w:szCs w:val="21"/>
          </w:rPr>
          <w:t>81</w:t>
        </w:r>
      </w:hyperlink>
    </w:p>
    <w:p w14:paraId="29AE4399" w14:textId="77777777" w:rsidR="00D33DF9" w:rsidRDefault="00D33DF9">
      <w:pPr>
        <w:spacing w:line="202" w:lineRule="exact"/>
        <w:rPr>
          <w:sz w:val="20"/>
          <w:szCs w:val="20"/>
        </w:rPr>
      </w:pPr>
    </w:p>
    <w:p w14:paraId="1D642072" w14:textId="77777777" w:rsidR="00D33DF9" w:rsidRDefault="00C17C36">
      <w:pPr>
        <w:tabs>
          <w:tab w:val="left" w:leader="dot" w:pos="8820"/>
        </w:tabs>
        <w:ind w:left="220"/>
        <w:rPr>
          <w:rFonts w:ascii="Calibri" w:eastAsia="Calibri" w:hAnsi="Calibri" w:cs="Calibri"/>
          <w:sz w:val="21"/>
          <w:szCs w:val="21"/>
        </w:rPr>
      </w:pPr>
      <w:hyperlink w:anchor="page81">
        <w:r w:rsidR="00CB4CAE">
          <w:rPr>
            <w:rFonts w:ascii="Calibri" w:eastAsia="Calibri" w:hAnsi="Calibri" w:cs="Calibri"/>
          </w:rPr>
          <w:t>14.5 Urządzenia i Materiały przeznaczone do Robót – klauzula niniejsza nie ma zastosowania.</w:t>
        </w:r>
      </w:hyperlink>
      <w:r w:rsidR="00CB4CAE">
        <w:rPr>
          <w:rFonts w:ascii="Calibri" w:eastAsia="Calibri" w:hAnsi="Calibri" w:cs="Calibri"/>
        </w:rPr>
        <w:tab/>
      </w:r>
      <w:hyperlink w:anchor="page81">
        <w:r w:rsidR="00CB4CAE">
          <w:rPr>
            <w:rFonts w:ascii="Calibri" w:eastAsia="Calibri" w:hAnsi="Calibri" w:cs="Calibri"/>
            <w:sz w:val="21"/>
            <w:szCs w:val="21"/>
          </w:rPr>
          <w:t>81</w:t>
        </w:r>
      </w:hyperlink>
    </w:p>
    <w:p w14:paraId="253D836B" w14:textId="77777777" w:rsidR="00D33DF9" w:rsidRDefault="00D33DF9">
      <w:pPr>
        <w:spacing w:line="199" w:lineRule="exact"/>
        <w:rPr>
          <w:sz w:val="20"/>
          <w:szCs w:val="20"/>
        </w:rPr>
      </w:pPr>
    </w:p>
    <w:p w14:paraId="43E756B8" w14:textId="1BB2F61E" w:rsidR="00D33DF9" w:rsidRDefault="00C17C36">
      <w:pPr>
        <w:tabs>
          <w:tab w:val="left" w:leader="dot" w:pos="8820"/>
        </w:tabs>
        <w:ind w:left="220"/>
        <w:rPr>
          <w:rFonts w:ascii="Calibri" w:eastAsia="Calibri" w:hAnsi="Calibri" w:cs="Calibri"/>
          <w:sz w:val="21"/>
          <w:szCs w:val="21"/>
        </w:rPr>
      </w:pPr>
      <w:hyperlink w:anchor="page82">
        <w:r w:rsidR="00CB4CAE">
          <w:rPr>
            <w:rFonts w:ascii="Calibri" w:eastAsia="Calibri" w:hAnsi="Calibri" w:cs="Calibri"/>
          </w:rPr>
          <w:t>14.6 Wystawianie Świadectw Płatności</w:t>
        </w:r>
      </w:hyperlink>
      <w:r w:rsidR="00CB4CAE">
        <w:rPr>
          <w:rFonts w:ascii="Calibri" w:eastAsia="Calibri" w:hAnsi="Calibri" w:cs="Calibri"/>
        </w:rPr>
        <w:tab/>
      </w:r>
      <w:hyperlink w:anchor="page82">
        <w:r w:rsidR="00CB4CAE">
          <w:rPr>
            <w:rFonts w:ascii="Calibri" w:eastAsia="Calibri" w:hAnsi="Calibri" w:cs="Calibri"/>
            <w:sz w:val="21"/>
            <w:szCs w:val="21"/>
          </w:rPr>
          <w:t>82</w:t>
        </w:r>
      </w:hyperlink>
    </w:p>
    <w:p w14:paraId="1CF6A930" w14:textId="77777777" w:rsidR="00D33DF9" w:rsidRDefault="00D33DF9">
      <w:pPr>
        <w:spacing w:line="199" w:lineRule="exact"/>
        <w:rPr>
          <w:sz w:val="20"/>
          <w:szCs w:val="20"/>
        </w:rPr>
      </w:pPr>
    </w:p>
    <w:p w14:paraId="3DC54FD5" w14:textId="77777777" w:rsidR="00D33DF9" w:rsidRDefault="00C17C36">
      <w:pPr>
        <w:tabs>
          <w:tab w:val="left" w:leader="dot" w:pos="8820"/>
        </w:tabs>
        <w:ind w:left="220"/>
        <w:rPr>
          <w:rFonts w:ascii="Calibri" w:eastAsia="Calibri" w:hAnsi="Calibri" w:cs="Calibri"/>
          <w:sz w:val="21"/>
          <w:szCs w:val="21"/>
        </w:rPr>
      </w:pPr>
      <w:hyperlink w:anchor="page83">
        <w:r w:rsidR="00CB4CAE">
          <w:rPr>
            <w:rFonts w:ascii="Calibri" w:eastAsia="Calibri" w:hAnsi="Calibri" w:cs="Calibri"/>
          </w:rPr>
          <w:t>14.7 Zapłata</w:t>
        </w:r>
      </w:hyperlink>
      <w:r w:rsidR="00CB4CAE">
        <w:rPr>
          <w:rFonts w:ascii="Calibri" w:eastAsia="Calibri" w:hAnsi="Calibri" w:cs="Calibri"/>
        </w:rPr>
        <w:tab/>
      </w:r>
      <w:hyperlink w:anchor="page83">
        <w:r w:rsidR="00CB4CAE">
          <w:rPr>
            <w:rFonts w:ascii="Calibri" w:eastAsia="Calibri" w:hAnsi="Calibri" w:cs="Calibri"/>
            <w:sz w:val="21"/>
            <w:szCs w:val="21"/>
          </w:rPr>
          <w:t>83</w:t>
        </w:r>
      </w:hyperlink>
    </w:p>
    <w:p w14:paraId="55947D76" w14:textId="77777777" w:rsidR="00D33DF9" w:rsidRDefault="00D33DF9">
      <w:pPr>
        <w:spacing w:line="199" w:lineRule="exact"/>
        <w:rPr>
          <w:sz w:val="20"/>
          <w:szCs w:val="20"/>
        </w:rPr>
      </w:pPr>
    </w:p>
    <w:p w14:paraId="3C9E04F7" w14:textId="77777777" w:rsidR="00D33DF9" w:rsidRDefault="00C17C36">
      <w:pPr>
        <w:tabs>
          <w:tab w:val="left" w:leader="dot" w:pos="8820"/>
        </w:tabs>
        <w:ind w:left="220"/>
        <w:rPr>
          <w:rFonts w:ascii="Calibri" w:eastAsia="Calibri" w:hAnsi="Calibri" w:cs="Calibri"/>
          <w:sz w:val="21"/>
          <w:szCs w:val="21"/>
        </w:rPr>
      </w:pPr>
      <w:hyperlink w:anchor="page84">
        <w:r w:rsidR="00CB4CAE">
          <w:rPr>
            <w:rFonts w:ascii="Calibri" w:eastAsia="Calibri" w:hAnsi="Calibri" w:cs="Calibri"/>
          </w:rPr>
          <w:t>14.8 Opóźniona zapłata</w:t>
        </w:r>
      </w:hyperlink>
      <w:r w:rsidR="00CB4CAE">
        <w:rPr>
          <w:rFonts w:ascii="Calibri" w:eastAsia="Calibri" w:hAnsi="Calibri" w:cs="Calibri"/>
        </w:rPr>
        <w:tab/>
      </w:r>
      <w:hyperlink w:anchor="page84">
        <w:r w:rsidR="00CB4CAE">
          <w:rPr>
            <w:rFonts w:ascii="Calibri" w:eastAsia="Calibri" w:hAnsi="Calibri" w:cs="Calibri"/>
            <w:sz w:val="21"/>
            <w:szCs w:val="21"/>
          </w:rPr>
          <w:t>84</w:t>
        </w:r>
      </w:hyperlink>
    </w:p>
    <w:p w14:paraId="15313D31" w14:textId="77777777" w:rsidR="00D33DF9" w:rsidRDefault="00D33DF9">
      <w:pPr>
        <w:spacing w:line="202" w:lineRule="exact"/>
        <w:rPr>
          <w:sz w:val="20"/>
          <w:szCs w:val="20"/>
        </w:rPr>
      </w:pPr>
    </w:p>
    <w:p w14:paraId="1D0542E4" w14:textId="77777777" w:rsidR="00D33DF9" w:rsidRDefault="00C17C36">
      <w:pPr>
        <w:tabs>
          <w:tab w:val="left" w:leader="dot" w:pos="8820"/>
        </w:tabs>
        <w:ind w:left="220"/>
        <w:rPr>
          <w:rFonts w:ascii="Calibri" w:eastAsia="Calibri" w:hAnsi="Calibri" w:cs="Calibri"/>
          <w:sz w:val="21"/>
          <w:szCs w:val="21"/>
        </w:rPr>
      </w:pPr>
      <w:hyperlink w:anchor="page85">
        <w:r w:rsidR="00CB4CAE">
          <w:rPr>
            <w:rFonts w:ascii="Calibri" w:eastAsia="Calibri" w:hAnsi="Calibri" w:cs="Calibri"/>
          </w:rPr>
          <w:t>14.9 Wypłata Kwoty Zatrzymanej- zabezpieczenie należytego wykonania umowy</w:t>
        </w:r>
      </w:hyperlink>
      <w:r w:rsidR="00CB4CAE">
        <w:rPr>
          <w:rFonts w:ascii="Calibri" w:eastAsia="Calibri" w:hAnsi="Calibri" w:cs="Calibri"/>
        </w:rPr>
        <w:tab/>
      </w:r>
      <w:hyperlink w:anchor="page85">
        <w:r w:rsidR="00CB4CAE">
          <w:rPr>
            <w:rFonts w:ascii="Calibri" w:eastAsia="Calibri" w:hAnsi="Calibri" w:cs="Calibri"/>
            <w:sz w:val="21"/>
            <w:szCs w:val="21"/>
          </w:rPr>
          <w:t>85</w:t>
        </w:r>
      </w:hyperlink>
    </w:p>
    <w:p w14:paraId="6DE3E03E" w14:textId="77777777" w:rsidR="00D33DF9" w:rsidRDefault="00D33DF9">
      <w:pPr>
        <w:spacing w:line="199" w:lineRule="exact"/>
        <w:rPr>
          <w:sz w:val="20"/>
          <w:szCs w:val="20"/>
        </w:rPr>
      </w:pPr>
    </w:p>
    <w:p w14:paraId="5A1EAC4C" w14:textId="77777777" w:rsidR="00D33DF9" w:rsidRDefault="00C17C36">
      <w:pPr>
        <w:tabs>
          <w:tab w:val="left" w:leader="dot" w:pos="8820"/>
        </w:tabs>
        <w:ind w:left="220"/>
        <w:rPr>
          <w:rFonts w:ascii="Calibri" w:eastAsia="Calibri" w:hAnsi="Calibri" w:cs="Calibri"/>
          <w:sz w:val="21"/>
          <w:szCs w:val="21"/>
        </w:rPr>
      </w:pPr>
      <w:hyperlink w:anchor="page85">
        <w:r w:rsidR="00CB4CAE">
          <w:rPr>
            <w:rFonts w:ascii="Calibri" w:eastAsia="Calibri" w:hAnsi="Calibri" w:cs="Calibri"/>
          </w:rPr>
          <w:t>14.10 Rozliczenie końcowe i odbiór końcowy</w:t>
        </w:r>
      </w:hyperlink>
      <w:r w:rsidR="00CB4CAE">
        <w:rPr>
          <w:rFonts w:ascii="Calibri" w:eastAsia="Calibri" w:hAnsi="Calibri" w:cs="Calibri"/>
        </w:rPr>
        <w:tab/>
      </w:r>
      <w:hyperlink w:anchor="page85">
        <w:r w:rsidR="00CB4CAE">
          <w:rPr>
            <w:rFonts w:ascii="Calibri" w:eastAsia="Calibri" w:hAnsi="Calibri" w:cs="Calibri"/>
            <w:sz w:val="21"/>
            <w:szCs w:val="21"/>
          </w:rPr>
          <w:t>85</w:t>
        </w:r>
      </w:hyperlink>
    </w:p>
    <w:p w14:paraId="65C4D086" w14:textId="77777777" w:rsidR="00D33DF9" w:rsidRDefault="00D33DF9">
      <w:pPr>
        <w:spacing w:line="200" w:lineRule="exact"/>
        <w:rPr>
          <w:sz w:val="20"/>
          <w:szCs w:val="20"/>
        </w:rPr>
      </w:pPr>
    </w:p>
    <w:p w14:paraId="4A809A9E" w14:textId="77777777" w:rsidR="00D33DF9" w:rsidRDefault="00C17C36">
      <w:pPr>
        <w:tabs>
          <w:tab w:val="left" w:leader="dot" w:pos="8820"/>
        </w:tabs>
        <w:ind w:left="220"/>
        <w:rPr>
          <w:rFonts w:ascii="Calibri" w:eastAsia="Calibri" w:hAnsi="Calibri" w:cs="Calibri"/>
          <w:sz w:val="21"/>
          <w:szCs w:val="21"/>
        </w:rPr>
      </w:pPr>
      <w:hyperlink w:anchor="page86">
        <w:r w:rsidR="00CB4CAE">
          <w:rPr>
            <w:rFonts w:ascii="Calibri" w:eastAsia="Calibri" w:hAnsi="Calibri" w:cs="Calibri"/>
          </w:rPr>
          <w:t>14.11 Wniosek o Końcowe Świadectwo Płatności</w:t>
        </w:r>
      </w:hyperlink>
      <w:r w:rsidR="00CB4CAE">
        <w:rPr>
          <w:rFonts w:ascii="Calibri" w:eastAsia="Calibri" w:hAnsi="Calibri" w:cs="Calibri"/>
        </w:rPr>
        <w:tab/>
      </w:r>
      <w:hyperlink w:anchor="page86">
        <w:r w:rsidR="00CB4CAE">
          <w:rPr>
            <w:rFonts w:ascii="Calibri" w:eastAsia="Calibri" w:hAnsi="Calibri" w:cs="Calibri"/>
            <w:sz w:val="21"/>
            <w:szCs w:val="21"/>
          </w:rPr>
          <w:t>86</w:t>
        </w:r>
      </w:hyperlink>
    </w:p>
    <w:p w14:paraId="42B8757E" w14:textId="77777777" w:rsidR="00D33DF9" w:rsidRDefault="00D33DF9">
      <w:pPr>
        <w:spacing w:line="199" w:lineRule="exact"/>
        <w:rPr>
          <w:sz w:val="20"/>
          <w:szCs w:val="20"/>
        </w:rPr>
      </w:pPr>
    </w:p>
    <w:p w14:paraId="3980314D" w14:textId="77777777" w:rsidR="00D33DF9" w:rsidRDefault="00C17C36">
      <w:pPr>
        <w:tabs>
          <w:tab w:val="left" w:leader="dot" w:pos="8820"/>
        </w:tabs>
        <w:ind w:left="220"/>
        <w:rPr>
          <w:rFonts w:ascii="Calibri" w:eastAsia="Calibri" w:hAnsi="Calibri" w:cs="Calibri"/>
          <w:sz w:val="21"/>
          <w:szCs w:val="21"/>
        </w:rPr>
      </w:pPr>
      <w:hyperlink w:anchor="page87">
        <w:r w:rsidR="00CB4CAE">
          <w:rPr>
            <w:rFonts w:ascii="Calibri" w:eastAsia="Calibri" w:hAnsi="Calibri" w:cs="Calibri"/>
          </w:rPr>
          <w:t>14.12 Zwolnienie od zobowiązań</w:t>
        </w:r>
      </w:hyperlink>
      <w:r w:rsidR="00CB4CAE">
        <w:rPr>
          <w:rFonts w:ascii="Calibri" w:eastAsia="Calibri" w:hAnsi="Calibri" w:cs="Calibri"/>
        </w:rPr>
        <w:tab/>
      </w:r>
      <w:hyperlink w:anchor="page87">
        <w:r w:rsidR="00CB4CAE">
          <w:rPr>
            <w:rFonts w:ascii="Calibri" w:eastAsia="Calibri" w:hAnsi="Calibri" w:cs="Calibri"/>
            <w:sz w:val="21"/>
            <w:szCs w:val="21"/>
          </w:rPr>
          <w:t>87</w:t>
        </w:r>
      </w:hyperlink>
    </w:p>
    <w:p w14:paraId="05F0183D" w14:textId="116D926B" w:rsidR="00D33DF9" w:rsidRDefault="00064E16">
      <w:pPr>
        <w:spacing w:line="199" w:lineRule="exact"/>
        <w:rPr>
          <w:sz w:val="20"/>
          <w:szCs w:val="20"/>
        </w:rPr>
      </w:pPr>
      <w:r w:rsidRPr="00064E16">
        <w:rPr>
          <w:sz w:val="20"/>
          <w:szCs w:val="20"/>
        </w:rPr>
        <w:t>Przejściowych</w:t>
      </w:r>
    </w:p>
    <w:p w14:paraId="66DE97A7" w14:textId="77777777" w:rsidR="00D33DF9" w:rsidRDefault="00C17C36">
      <w:pPr>
        <w:tabs>
          <w:tab w:val="left" w:leader="dot" w:pos="8820"/>
        </w:tabs>
        <w:ind w:left="220"/>
        <w:rPr>
          <w:rFonts w:ascii="Calibri" w:eastAsia="Calibri" w:hAnsi="Calibri" w:cs="Calibri"/>
          <w:sz w:val="21"/>
          <w:szCs w:val="21"/>
        </w:rPr>
      </w:pPr>
      <w:hyperlink w:anchor="page87">
        <w:r w:rsidR="00CB4CAE">
          <w:rPr>
            <w:rFonts w:ascii="Calibri" w:eastAsia="Calibri" w:hAnsi="Calibri" w:cs="Calibri"/>
          </w:rPr>
          <w:t>14.13 Wystawienie Końcowego Świadectwa Płatności</w:t>
        </w:r>
      </w:hyperlink>
      <w:r w:rsidR="00CB4CAE">
        <w:rPr>
          <w:rFonts w:ascii="Calibri" w:eastAsia="Calibri" w:hAnsi="Calibri" w:cs="Calibri"/>
        </w:rPr>
        <w:tab/>
      </w:r>
      <w:hyperlink w:anchor="page87">
        <w:r w:rsidR="00CB4CAE">
          <w:rPr>
            <w:rFonts w:ascii="Calibri" w:eastAsia="Calibri" w:hAnsi="Calibri" w:cs="Calibri"/>
            <w:sz w:val="21"/>
            <w:szCs w:val="21"/>
          </w:rPr>
          <w:t>87</w:t>
        </w:r>
      </w:hyperlink>
    </w:p>
    <w:p w14:paraId="046CC40E" w14:textId="77777777" w:rsidR="00D33DF9" w:rsidRDefault="00D33DF9">
      <w:pPr>
        <w:spacing w:line="202" w:lineRule="exact"/>
        <w:rPr>
          <w:sz w:val="20"/>
          <w:szCs w:val="20"/>
        </w:rPr>
      </w:pPr>
    </w:p>
    <w:p w14:paraId="5BA9ED27" w14:textId="77777777" w:rsidR="00D33DF9" w:rsidRDefault="00C17C36">
      <w:pPr>
        <w:tabs>
          <w:tab w:val="left" w:leader="dot" w:pos="8820"/>
        </w:tabs>
        <w:ind w:left="220"/>
        <w:rPr>
          <w:rFonts w:ascii="Calibri" w:eastAsia="Calibri" w:hAnsi="Calibri" w:cs="Calibri"/>
          <w:sz w:val="21"/>
          <w:szCs w:val="21"/>
        </w:rPr>
      </w:pPr>
      <w:hyperlink w:anchor="page87">
        <w:r w:rsidR="00CB4CAE">
          <w:rPr>
            <w:rFonts w:ascii="Calibri" w:eastAsia="Calibri" w:hAnsi="Calibri" w:cs="Calibri"/>
          </w:rPr>
          <w:t>14.14 Wygaśnięcie zobowiązań Zamawiającego</w:t>
        </w:r>
      </w:hyperlink>
      <w:r w:rsidR="00CB4CAE">
        <w:rPr>
          <w:rFonts w:ascii="Calibri" w:eastAsia="Calibri" w:hAnsi="Calibri" w:cs="Calibri"/>
        </w:rPr>
        <w:tab/>
      </w:r>
      <w:hyperlink w:anchor="page87">
        <w:r w:rsidR="00CB4CAE">
          <w:rPr>
            <w:rFonts w:ascii="Calibri" w:eastAsia="Calibri" w:hAnsi="Calibri" w:cs="Calibri"/>
            <w:sz w:val="21"/>
            <w:szCs w:val="21"/>
          </w:rPr>
          <w:t>87</w:t>
        </w:r>
      </w:hyperlink>
    </w:p>
    <w:p w14:paraId="20FBE77B" w14:textId="77777777" w:rsidR="00D33DF9" w:rsidRDefault="00D33DF9">
      <w:pPr>
        <w:spacing w:line="199" w:lineRule="exact"/>
        <w:rPr>
          <w:sz w:val="20"/>
          <w:szCs w:val="20"/>
        </w:rPr>
      </w:pPr>
    </w:p>
    <w:p w14:paraId="7AEC2C40" w14:textId="77777777" w:rsidR="00D33DF9" w:rsidRDefault="00C17C36">
      <w:pPr>
        <w:tabs>
          <w:tab w:val="left" w:leader="dot" w:pos="8820"/>
        </w:tabs>
        <w:ind w:left="220"/>
        <w:rPr>
          <w:rFonts w:ascii="Calibri" w:eastAsia="Calibri" w:hAnsi="Calibri" w:cs="Calibri"/>
          <w:sz w:val="21"/>
          <w:szCs w:val="21"/>
        </w:rPr>
      </w:pPr>
      <w:hyperlink w:anchor="page88">
        <w:r w:rsidR="00CB4CAE">
          <w:rPr>
            <w:rFonts w:ascii="Calibri" w:eastAsia="Calibri" w:hAnsi="Calibri" w:cs="Calibri"/>
          </w:rPr>
          <w:t>14.15  Waluty płatności</w:t>
        </w:r>
      </w:hyperlink>
      <w:r w:rsidR="00CB4CAE">
        <w:rPr>
          <w:rFonts w:ascii="Calibri" w:eastAsia="Calibri" w:hAnsi="Calibri" w:cs="Calibri"/>
        </w:rPr>
        <w:tab/>
      </w:r>
      <w:hyperlink w:anchor="page88">
        <w:r w:rsidR="00CB4CAE">
          <w:rPr>
            <w:rFonts w:ascii="Calibri" w:eastAsia="Calibri" w:hAnsi="Calibri" w:cs="Calibri"/>
            <w:sz w:val="21"/>
            <w:szCs w:val="21"/>
          </w:rPr>
          <w:t>88</w:t>
        </w:r>
      </w:hyperlink>
    </w:p>
    <w:p w14:paraId="516A99E5" w14:textId="77777777" w:rsidR="00D33DF9" w:rsidRDefault="00D33DF9">
      <w:pPr>
        <w:spacing w:line="240" w:lineRule="exact"/>
        <w:rPr>
          <w:sz w:val="20"/>
          <w:szCs w:val="20"/>
        </w:rPr>
      </w:pPr>
    </w:p>
    <w:p w14:paraId="4495696B" w14:textId="77777777" w:rsidR="00D33DF9" w:rsidRDefault="00D33DF9">
      <w:pPr>
        <w:sectPr w:rsidR="00D33DF9">
          <w:pgSz w:w="11900" w:h="16838"/>
          <w:pgMar w:top="1412" w:right="1406" w:bottom="412" w:left="1420" w:header="0" w:footer="0" w:gutter="0"/>
          <w:cols w:space="708" w:equalWidth="0">
            <w:col w:w="9080"/>
          </w:cols>
        </w:sectPr>
      </w:pPr>
    </w:p>
    <w:p w14:paraId="32FA1832" w14:textId="77777777" w:rsidR="00D33DF9" w:rsidRDefault="00CB4CAE">
      <w:pPr>
        <w:tabs>
          <w:tab w:val="left" w:pos="840"/>
          <w:tab w:val="left" w:leader="dot" w:pos="8820"/>
        </w:tabs>
        <w:rPr>
          <w:rFonts w:ascii="Calibri" w:eastAsia="Calibri" w:hAnsi="Calibri" w:cs="Calibri"/>
          <w:b/>
          <w:bCs/>
          <w:color w:val="002060"/>
          <w:sz w:val="21"/>
          <w:szCs w:val="21"/>
        </w:rPr>
      </w:pPr>
      <w:bookmarkStart w:id="13" w:name="page13"/>
      <w:bookmarkEnd w:id="13"/>
      <w:r>
        <w:rPr>
          <w:rFonts w:ascii="Calibri" w:eastAsia="Calibri" w:hAnsi="Calibri" w:cs="Calibri"/>
          <w:b/>
          <w:bCs/>
          <w:color w:val="002060"/>
        </w:rPr>
        <w:lastRenderedPageBreak/>
        <w:t>15.</w:t>
      </w:r>
      <w:r>
        <w:rPr>
          <w:sz w:val="20"/>
          <w:szCs w:val="20"/>
        </w:rPr>
        <w:tab/>
      </w:r>
      <w:hyperlink w:anchor="page88">
        <w:r>
          <w:rPr>
            <w:rFonts w:ascii="Calibri" w:eastAsia="Calibri" w:hAnsi="Calibri" w:cs="Calibri"/>
            <w:b/>
            <w:bCs/>
            <w:color w:val="002060"/>
          </w:rPr>
          <w:t>Rozwiązanie Kontraktu przez Zamawiającego</w:t>
        </w:r>
      </w:hyperlink>
      <w:r>
        <w:rPr>
          <w:rFonts w:ascii="Calibri" w:eastAsia="Calibri" w:hAnsi="Calibri" w:cs="Calibri"/>
          <w:b/>
          <w:bCs/>
          <w:color w:val="002060"/>
        </w:rPr>
        <w:tab/>
      </w:r>
      <w:hyperlink w:anchor="page88">
        <w:r>
          <w:rPr>
            <w:rFonts w:ascii="Calibri" w:eastAsia="Calibri" w:hAnsi="Calibri" w:cs="Calibri"/>
            <w:b/>
            <w:bCs/>
            <w:color w:val="002060"/>
            <w:sz w:val="21"/>
            <w:szCs w:val="21"/>
          </w:rPr>
          <w:t>88</w:t>
        </w:r>
      </w:hyperlink>
    </w:p>
    <w:p w14:paraId="3F7F11CD" w14:textId="77777777" w:rsidR="00D33DF9" w:rsidRDefault="00D33DF9">
      <w:pPr>
        <w:spacing w:line="241" w:lineRule="exact"/>
        <w:rPr>
          <w:sz w:val="20"/>
          <w:szCs w:val="20"/>
        </w:rPr>
      </w:pPr>
    </w:p>
    <w:p w14:paraId="08DAC4EF" w14:textId="77777777" w:rsidR="00D33DF9" w:rsidRDefault="00C17C36">
      <w:pPr>
        <w:tabs>
          <w:tab w:val="left" w:leader="dot" w:pos="8820"/>
        </w:tabs>
        <w:ind w:left="220"/>
        <w:rPr>
          <w:rFonts w:ascii="Calibri" w:eastAsia="Calibri" w:hAnsi="Calibri" w:cs="Calibri"/>
          <w:sz w:val="21"/>
          <w:szCs w:val="21"/>
        </w:rPr>
      </w:pPr>
      <w:hyperlink w:anchor="page88">
        <w:r w:rsidR="00CB4CAE">
          <w:rPr>
            <w:rFonts w:ascii="Calibri" w:eastAsia="Calibri" w:hAnsi="Calibri" w:cs="Calibri"/>
          </w:rPr>
          <w:t>15.1  Wezwanie do naprawy uchybienia</w:t>
        </w:r>
      </w:hyperlink>
      <w:r w:rsidR="00CB4CAE">
        <w:rPr>
          <w:rFonts w:ascii="Calibri" w:eastAsia="Calibri" w:hAnsi="Calibri" w:cs="Calibri"/>
        </w:rPr>
        <w:tab/>
      </w:r>
      <w:hyperlink w:anchor="page88">
        <w:r w:rsidR="00CB4CAE">
          <w:rPr>
            <w:rFonts w:ascii="Calibri" w:eastAsia="Calibri" w:hAnsi="Calibri" w:cs="Calibri"/>
            <w:sz w:val="21"/>
            <w:szCs w:val="21"/>
          </w:rPr>
          <w:t>88</w:t>
        </w:r>
      </w:hyperlink>
    </w:p>
    <w:p w14:paraId="4BC1C809" w14:textId="77777777" w:rsidR="00D33DF9" w:rsidRDefault="00D33DF9">
      <w:pPr>
        <w:spacing w:line="199" w:lineRule="exact"/>
        <w:rPr>
          <w:sz w:val="20"/>
          <w:szCs w:val="20"/>
        </w:rPr>
      </w:pPr>
    </w:p>
    <w:p w14:paraId="6423D87C" w14:textId="77777777" w:rsidR="00D33DF9" w:rsidRDefault="00C17C36">
      <w:pPr>
        <w:tabs>
          <w:tab w:val="left" w:leader="dot" w:pos="8820"/>
        </w:tabs>
        <w:ind w:left="220"/>
        <w:rPr>
          <w:rFonts w:ascii="Calibri" w:eastAsia="Calibri" w:hAnsi="Calibri" w:cs="Calibri"/>
          <w:sz w:val="21"/>
          <w:szCs w:val="21"/>
        </w:rPr>
      </w:pPr>
      <w:hyperlink w:anchor="page88">
        <w:r w:rsidR="00CB4CAE">
          <w:rPr>
            <w:rFonts w:ascii="Calibri" w:eastAsia="Calibri" w:hAnsi="Calibri" w:cs="Calibri"/>
          </w:rPr>
          <w:t>15.2  Wypowiedzenie przez Zamawiającego</w:t>
        </w:r>
      </w:hyperlink>
      <w:r w:rsidR="00CB4CAE">
        <w:rPr>
          <w:rFonts w:ascii="Calibri" w:eastAsia="Calibri" w:hAnsi="Calibri" w:cs="Calibri"/>
        </w:rPr>
        <w:tab/>
      </w:r>
      <w:hyperlink w:anchor="page88">
        <w:r w:rsidR="00CB4CAE">
          <w:rPr>
            <w:rFonts w:ascii="Calibri" w:eastAsia="Calibri" w:hAnsi="Calibri" w:cs="Calibri"/>
            <w:sz w:val="21"/>
            <w:szCs w:val="21"/>
          </w:rPr>
          <w:t>88</w:t>
        </w:r>
      </w:hyperlink>
    </w:p>
    <w:p w14:paraId="4E34F75F" w14:textId="77777777" w:rsidR="00D33DF9" w:rsidRDefault="00D33DF9">
      <w:pPr>
        <w:spacing w:line="199" w:lineRule="exact"/>
        <w:rPr>
          <w:sz w:val="20"/>
          <w:szCs w:val="20"/>
        </w:rPr>
      </w:pPr>
    </w:p>
    <w:p w14:paraId="6102C7AF" w14:textId="77777777" w:rsidR="00D33DF9" w:rsidRDefault="00C17C36">
      <w:pPr>
        <w:tabs>
          <w:tab w:val="left" w:leader="dot" w:pos="8820"/>
        </w:tabs>
        <w:ind w:left="220"/>
        <w:rPr>
          <w:rFonts w:ascii="Calibri" w:eastAsia="Calibri" w:hAnsi="Calibri" w:cs="Calibri"/>
          <w:sz w:val="21"/>
          <w:szCs w:val="21"/>
        </w:rPr>
      </w:pPr>
      <w:hyperlink w:anchor="page89">
        <w:r w:rsidR="00CB4CAE">
          <w:rPr>
            <w:rFonts w:ascii="Calibri" w:eastAsia="Calibri" w:hAnsi="Calibri" w:cs="Calibri"/>
          </w:rPr>
          <w:t>15.3  Wycena na dzień rozwiązania Kontraktu</w:t>
        </w:r>
      </w:hyperlink>
      <w:r w:rsidR="00CB4CAE">
        <w:rPr>
          <w:rFonts w:ascii="Calibri" w:eastAsia="Calibri" w:hAnsi="Calibri" w:cs="Calibri"/>
        </w:rPr>
        <w:tab/>
      </w:r>
      <w:hyperlink w:anchor="page89">
        <w:r w:rsidR="00CB4CAE">
          <w:rPr>
            <w:rFonts w:ascii="Calibri" w:eastAsia="Calibri" w:hAnsi="Calibri" w:cs="Calibri"/>
            <w:sz w:val="21"/>
            <w:szCs w:val="21"/>
          </w:rPr>
          <w:t>89</w:t>
        </w:r>
      </w:hyperlink>
    </w:p>
    <w:p w14:paraId="42B36C0D" w14:textId="77777777" w:rsidR="00D33DF9" w:rsidRDefault="00D33DF9">
      <w:pPr>
        <w:spacing w:line="202" w:lineRule="exact"/>
        <w:rPr>
          <w:sz w:val="20"/>
          <w:szCs w:val="20"/>
        </w:rPr>
      </w:pPr>
    </w:p>
    <w:p w14:paraId="784502A4" w14:textId="15A71D9B" w:rsidR="00D33DF9" w:rsidRDefault="00C17C36">
      <w:pPr>
        <w:tabs>
          <w:tab w:val="left" w:leader="dot" w:pos="8700"/>
        </w:tabs>
        <w:ind w:left="220"/>
        <w:rPr>
          <w:rFonts w:ascii="Calibri" w:eastAsia="Calibri" w:hAnsi="Calibri" w:cs="Calibri"/>
        </w:rPr>
      </w:pPr>
      <w:hyperlink w:anchor="page89">
        <w:r w:rsidR="00CB4CAE">
          <w:rPr>
            <w:rFonts w:ascii="Calibri" w:eastAsia="Calibri" w:hAnsi="Calibri" w:cs="Calibri"/>
          </w:rPr>
          <w:t>15.4  Zapłata po rozwiązaniu</w:t>
        </w:r>
      </w:hyperlink>
      <w:r w:rsidR="00CB4CAE">
        <w:rPr>
          <w:rFonts w:ascii="Calibri" w:eastAsia="Calibri" w:hAnsi="Calibri" w:cs="Calibri"/>
        </w:rPr>
        <w:tab/>
      </w:r>
      <w:hyperlink w:anchor="page89">
        <w:r w:rsidR="00410945">
          <w:rPr>
            <w:rFonts w:ascii="Calibri" w:eastAsia="Calibri" w:hAnsi="Calibri" w:cs="Calibri"/>
          </w:rPr>
          <w:t>..</w:t>
        </w:r>
        <w:r w:rsidR="00CB4CAE">
          <w:rPr>
            <w:rFonts w:ascii="Calibri" w:eastAsia="Calibri" w:hAnsi="Calibri" w:cs="Calibri"/>
          </w:rPr>
          <w:t>89</w:t>
        </w:r>
      </w:hyperlink>
    </w:p>
    <w:p w14:paraId="0A833834" w14:textId="77777777" w:rsidR="00D33DF9" w:rsidRDefault="00D33DF9">
      <w:pPr>
        <w:spacing w:line="199" w:lineRule="exact"/>
        <w:rPr>
          <w:sz w:val="20"/>
          <w:szCs w:val="20"/>
        </w:rPr>
      </w:pPr>
    </w:p>
    <w:p w14:paraId="670FE8A6" w14:textId="77777777" w:rsidR="00D33DF9" w:rsidRDefault="00C17C36">
      <w:pPr>
        <w:tabs>
          <w:tab w:val="left" w:leader="dot" w:pos="8820"/>
        </w:tabs>
        <w:ind w:left="220"/>
        <w:rPr>
          <w:rFonts w:ascii="Calibri" w:eastAsia="Calibri" w:hAnsi="Calibri" w:cs="Calibri"/>
          <w:sz w:val="21"/>
          <w:szCs w:val="21"/>
        </w:rPr>
      </w:pPr>
      <w:hyperlink w:anchor="page89">
        <w:r w:rsidR="00CB4CAE">
          <w:rPr>
            <w:rFonts w:ascii="Calibri" w:eastAsia="Calibri" w:hAnsi="Calibri" w:cs="Calibri"/>
          </w:rPr>
          <w:t>15.5  Uprawnienia Zamawiającego do rozwiązania Kontraktu</w:t>
        </w:r>
      </w:hyperlink>
      <w:r w:rsidR="00CB4CAE">
        <w:rPr>
          <w:rFonts w:ascii="Calibri" w:eastAsia="Calibri" w:hAnsi="Calibri" w:cs="Calibri"/>
        </w:rPr>
        <w:tab/>
      </w:r>
      <w:hyperlink w:anchor="page89">
        <w:r w:rsidR="00CB4CAE">
          <w:rPr>
            <w:rFonts w:ascii="Calibri" w:eastAsia="Calibri" w:hAnsi="Calibri" w:cs="Calibri"/>
            <w:sz w:val="21"/>
            <w:szCs w:val="21"/>
          </w:rPr>
          <w:t>89</w:t>
        </w:r>
      </w:hyperlink>
    </w:p>
    <w:p w14:paraId="685D0643" w14:textId="77777777" w:rsidR="00D33DF9" w:rsidRDefault="00D33DF9">
      <w:pPr>
        <w:spacing w:line="199" w:lineRule="exact"/>
        <w:rPr>
          <w:sz w:val="20"/>
          <w:szCs w:val="20"/>
        </w:rPr>
      </w:pPr>
    </w:p>
    <w:p w14:paraId="53C63000"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16.</w:t>
      </w:r>
      <w:r>
        <w:rPr>
          <w:sz w:val="20"/>
          <w:szCs w:val="20"/>
        </w:rPr>
        <w:tab/>
      </w:r>
      <w:hyperlink w:anchor="page90">
        <w:r>
          <w:rPr>
            <w:rFonts w:ascii="Calibri" w:eastAsia="Calibri" w:hAnsi="Calibri" w:cs="Calibri"/>
            <w:b/>
            <w:bCs/>
            <w:color w:val="002060"/>
          </w:rPr>
          <w:t>Zawieszenie i wypowiedzenie Kontraktu przez Wykonawcę</w:t>
        </w:r>
      </w:hyperlink>
      <w:r>
        <w:rPr>
          <w:rFonts w:ascii="Calibri" w:eastAsia="Calibri" w:hAnsi="Calibri" w:cs="Calibri"/>
          <w:b/>
          <w:bCs/>
          <w:color w:val="002060"/>
        </w:rPr>
        <w:tab/>
      </w:r>
      <w:hyperlink w:anchor="page90">
        <w:r>
          <w:rPr>
            <w:rFonts w:ascii="Calibri" w:eastAsia="Calibri" w:hAnsi="Calibri" w:cs="Calibri"/>
            <w:b/>
            <w:bCs/>
            <w:color w:val="002060"/>
            <w:sz w:val="21"/>
            <w:szCs w:val="21"/>
          </w:rPr>
          <w:t>90</w:t>
        </w:r>
      </w:hyperlink>
    </w:p>
    <w:p w14:paraId="752C4CE8" w14:textId="77777777" w:rsidR="00D33DF9" w:rsidRDefault="00D33DF9">
      <w:pPr>
        <w:spacing w:line="240" w:lineRule="exact"/>
        <w:rPr>
          <w:sz w:val="20"/>
          <w:szCs w:val="20"/>
        </w:rPr>
      </w:pPr>
    </w:p>
    <w:p w14:paraId="3F8F697A" w14:textId="77777777" w:rsidR="00D33DF9" w:rsidRDefault="00C17C36">
      <w:pPr>
        <w:tabs>
          <w:tab w:val="left" w:leader="dot" w:pos="8820"/>
        </w:tabs>
        <w:ind w:left="220"/>
        <w:rPr>
          <w:rFonts w:ascii="Calibri" w:eastAsia="Calibri" w:hAnsi="Calibri" w:cs="Calibri"/>
          <w:sz w:val="21"/>
          <w:szCs w:val="21"/>
        </w:rPr>
      </w:pPr>
      <w:hyperlink w:anchor="page90">
        <w:r w:rsidR="00CB4CAE">
          <w:rPr>
            <w:rFonts w:ascii="Calibri" w:eastAsia="Calibri" w:hAnsi="Calibri" w:cs="Calibri"/>
          </w:rPr>
          <w:t>16.1  Uprawnienia Wykonawcy do zawieszenie Robót</w:t>
        </w:r>
      </w:hyperlink>
      <w:r w:rsidR="00CB4CAE">
        <w:rPr>
          <w:rFonts w:ascii="Calibri" w:eastAsia="Calibri" w:hAnsi="Calibri" w:cs="Calibri"/>
        </w:rPr>
        <w:tab/>
      </w:r>
      <w:hyperlink w:anchor="page90">
        <w:r w:rsidR="00CB4CAE">
          <w:rPr>
            <w:rFonts w:ascii="Calibri" w:eastAsia="Calibri" w:hAnsi="Calibri" w:cs="Calibri"/>
            <w:sz w:val="21"/>
            <w:szCs w:val="21"/>
          </w:rPr>
          <w:t>90</w:t>
        </w:r>
      </w:hyperlink>
    </w:p>
    <w:p w14:paraId="7BCE3745" w14:textId="77777777" w:rsidR="00D33DF9" w:rsidRDefault="00D33DF9">
      <w:pPr>
        <w:spacing w:line="199" w:lineRule="exact"/>
        <w:rPr>
          <w:sz w:val="20"/>
          <w:szCs w:val="20"/>
        </w:rPr>
      </w:pPr>
    </w:p>
    <w:p w14:paraId="312B5CFC" w14:textId="77777777" w:rsidR="00D33DF9" w:rsidRDefault="00C17C36">
      <w:pPr>
        <w:tabs>
          <w:tab w:val="left" w:leader="dot" w:pos="8820"/>
        </w:tabs>
        <w:ind w:left="220"/>
        <w:rPr>
          <w:rFonts w:ascii="Calibri" w:eastAsia="Calibri" w:hAnsi="Calibri" w:cs="Calibri"/>
          <w:sz w:val="21"/>
          <w:szCs w:val="21"/>
        </w:rPr>
      </w:pPr>
      <w:hyperlink w:anchor="page90">
        <w:r w:rsidR="00CB4CAE">
          <w:rPr>
            <w:rFonts w:ascii="Calibri" w:eastAsia="Calibri" w:hAnsi="Calibri" w:cs="Calibri"/>
          </w:rPr>
          <w:t>16.2  Rozwiązanie Kontraktu przez Wykonawcę</w:t>
        </w:r>
      </w:hyperlink>
      <w:r w:rsidR="00CB4CAE">
        <w:rPr>
          <w:rFonts w:ascii="Calibri" w:eastAsia="Calibri" w:hAnsi="Calibri" w:cs="Calibri"/>
        </w:rPr>
        <w:tab/>
      </w:r>
      <w:hyperlink w:anchor="page90">
        <w:r w:rsidR="00CB4CAE">
          <w:rPr>
            <w:rFonts w:ascii="Calibri" w:eastAsia="Calibri" w:hAnsi="Calibri" w:cs="Calibri"/>
            <w:sz w:val="21"/>
            <w:szCs w:val="21"/>
          </w:rPr>
          <w:t>90</w:t>
        </w:r>
      </w:hyperlink>
    </w:p>
    <w:p w14:paraId="679B0064" w14:textId="77777777" w:rsidR="00D33DF9" w:rsidRDefault="00D33DF9">
      <w:pPr>
        <w:spacing w:line="200" w:lineRule="exact"/>
        <w:rPr>
          <w:sz w:val="20"/>
          <w:szCs w:val="20"/>
        </w:rPr>
      </w:pPr>
    </w:p>
    <w:p w14:paraId="406AFC28" w14:textId="77777777" w:rsidR="00D33DF9" w:rsidRDefault="00C17C36">
      <w:pPr>
        <w:tabs>
          <w:tab w:val="left" w:leader="dot" w:pos="8820"/>
        </w:tabs>
        <w:ind w:left="220"/>
        <w:rPr>
          <w:rFonts w:ascii="Calibri" w:eastAsia="Calibri" w:hAnsi="Calibri" w:cs="Calibri"/>
          <w:sz w:val="21"/>
          <w:szCs w:val="21"/>
        </w:rPr>
      </w:pPr>
      <w:hyperlink w:anchor="page91">
        <w:r w:rsidR="00CB4CAE">
          <w:rPr>
            <w:rFonts w:ascii="Calibri" w:eastAsia="Calibri" w:hAnsi="Calibri" w:cs="Calibri"/>
          </w:rPr>
          <w:t>16.3  Wstrzymanie Robót i usunięcie Sprzętu Wykonawcy</w:t>
        </w:r>
      </w:hyperlink>
      <w:r w:rsidR="00CB4CAE">
        <w:rPr>
          <w:rFonts w:ascii="Calibri" w:eastAsia="Calibri" w:hAnsi="Calibri" w:cs="Calibri"/>
        </w:rPr>
        <w:tab/>
      </w:r>
      <w:hyperlink w:anchor="page91">
        <w:r w:rsidR="00CB4CAE">
          <w:rPr>
            <w:rFonts w:ascii="Calibri" w:eastAsia="Calibri" w:hAnsi="Calibri" w:cs="Calibri"/>
            <w:sz w:val="21"/>
            <w:szCs w:val="21"/>
          </w:rPr>
          <w:t>91</w:t>
        </w:r>
      </w:hyperlink>
    </w:p>
    <w:p w14:paraId="63585FB9" w14:textId="77777777" w:rsidR="00D33DF9" w:rsidRDefault="00D33DF9">
      <w:pPr>
        <w:spacing w:line="202" w:lineRule="exact"/>
        <w:rPr>
          <w:sz w:val="20"/>
          <w:szCs w:val="20"/>
        </w:rPr>
      </w:pPr>
    </w:p>
    <w:p w14:paraId="505D2A33" w14:textId="77777777" w:rsidR="00D33DF9" w:rsidRDefault="00C17C36">
      <w:pPr>
        <w:tabs>
          <w:tab w:val="left" w:leader="dot" w:pos="8820"/>
        </w:tabs>
        <w:ind w:left="220"/>
        <w:rPr>
          <w:rFonts w:ascii="Calibri" w:eastAsia="Calibri" w:hAnsi="Calibri" w:cs="Calibri"/>
          <w:sz w:val="21"/>
          <w:szCs w:val="21"/>
        </w:rPr>
      </w:pPr>
      <w:hyperlink w:anchor="page91">
        <w:r w:rsidR="00CB4CAE">
          <w:rPr>
            <w:rFonts w:ascii="Calibri" w:eastAsia="Calibri" w:hAnsi="Calibri" w:cs="Calibri"/>
          </w:rPr>
          <w:t>16.4  Zapłata po rozwiązaniu</w:t>
        </w:r>
      </w:hyperlink>
      <w:r w:rsidR="00CB4CAE">
        <w:rPr>
          <w:rFonts w:ascii="Calibri" w:eastAsia="Calibri" w:hAnsi="Calibri" w:cs="Calibri"/>
        </w:rPr>
        <w:tab/>
      </w:r>
      <w:hyperlink w:anchor="page91">
        <w:r w:rsidR="00CB4CAE">
          <w:rPr>
            <w:rFonts w:ascii="Calibri" w:eastAsia="Calibri" w:hAnsi="Calibri" w:cs="Calibri"/>
            <w:sz w:val="21"/>
            <w:szCs w:val="21"/>
          </w:rPr>
          <w:t>91</w:t>
        </w:r>
      </w:hyperlink>
    </w:p>
    <w:p w14:paraId="2128D93F" w14:textId="77777777" w:rsidR="00D33DF9" w:rsidRDefault="00D33DF9">
      <w:pPr>
        <w:spacing w:line="199" w:lineRule="exact"/>
        <w:rPr>
          <w:sz w:val="20"/>
          <w:szCs w:val="20"/>
        </w:rPr>
      </w:pPr>
    </w:p>
    <w:p w14:paraId="3722FCE3"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17.</w:t>
      </w:r>
      <w:r>
        <w:rPr>
          <w:sz w:val="20"/>
          <w:szCs w:val="20"/>
        </w:rPr>
        <w:tab/>
      </w:r>
      <w:hyperlink w:anchor="page91">
        <w:r>
          <w:rPr>
            <w:rFonts w:ascii="Calibri" w:eastAsia="Calibri" w:hAnsi="Calibri" w:cs="Calibri"/>
            <w:b/>
            <w:bCs/>
            <w:color w:val="002060"/>
          </w:rPr>
          <w:t>Ryzyko i odpowiedzialność</w:t>
        </w:r>
      </w:hyperlink>
      <w:r>
        <w:rPr>
          <w:rFonts w:ascii="Calibri" w:eastAsia="Calibri" w:hAnsi="Calibri" w:cs="Calibri"/>
          <w:b/>
          <w:bCs/>
          <w:color w:val="002060"/>
        </w:rPr>
        <w:tab/>
      </w:r>
      <w:hyperlink w:anchor="page91">
        <w:r>
          <w:rPr>
            <w:rFonts w:ascii="Calibri" w:eastAsia="Calibri" w:hAnsi="Calibri" w:cs="Calibri"/>
            <w:b/>
            <w:bCs/>
            <w:color w:val="002060"/>
            <w:sz w:val="21"/>
            <w:szCs w:val="21"/>
          </w:rPr>
          <w:t>91</w:t>
        </w:r>
      </w:hyperlink>
    </w:p>
    <w:p w14:paraId="544C5061" w14:textId="77777777" w:rsidR="00D33DF9" w:rsidRDefault="00D33DF9">
      <w:pPr>
        <w:spacing w:line="240" w:lineRule="exact"/>
        <w:rPr>
          <w:sz w:val="20"/>
          <w:szCs w:val="20"/>
        </w:rPr>
      </w:pPr>
    </w:p>
    <w:p w14:paraId="0EB470C2" w14:textId="77777777" w:rsidR="00D33DF9" w:rsidRDefault="00C17C36">
      <w:pPr>
        <w:tabs>
          <w:tab w:val="left" w:leader="dot" w:pos="8820"/>
        </w:tabs>
        <w:ind w:left="220"/>
        <w:rPr>
          <w:rFonts w:ascii="Calibri" w:eastAsia="Calibri" w:hAnsi="Calibri" w:cs="Calibri"/>
          <w:sz w:val="21"/>
          <w:szCs w:val="21"/>
        </w:rPr>
      </w:pPr>
      <w:hyperlink w:anchor="page91">
        <w:r w:rsidR="00CB4CAE">
          <w:rPr>
            <w:rFonts w:ascii="Calibri" w:eastAsia="Calibri" w:hAnsi="Calibri" w:cs="Calibri"/>
          </w:rPr>
          <w:t>17.1  Odszkodowanie</w:t>
        </w:r>
      </w:hyperlink>
      <w:r w:rsidR="00CB4CAE">
        <w:rPr>
          <w:rFonts w:ascii="Calibri" w:eastAsia="Calibri" w:hAnsi="Calibri" w:cs="Calibri"/>
        </w:rPr>
        <w:tab/>
      </w:r>
      <w:hyperlink w:anchor="page91">
        <w:r w:rsidR="00CB4CAE">
          <w:rPr>
            <w:rFonts w:ascii="Calibri" w:eastAsia="Calibri" w:hAnsi="Calibri" w:cs="Calibri"/>
            <w:sz w:val="21"/>
            <w:szCs w:val="21"/>
          </w:rPr>
          <w:t>91</w:t>
        </w:r>
      </w:hyperlink>
    </w:p>
    <w:p w14:paraId="3B567BF2" w14:textId="77777777" w:rsidR="00D33DF9" w:rsidRDefault="00D33DF9">
      <w:pPr>
        <w:spacing w:line="199" w:lineRule="exact"/>
        <w:rPr>
          <w:sz w:val="20"/>
          <w:szCs w:val="20"/>
        </w:rPr>
      </w:pPr>
    </w:p>
    <w:p w14:paraId="7FDDD8F6" w14:textId="77777777" w:rsidR="00D33DF9" w:rsidRDefault="00C17C36">
      <w:pPr>
        <w:tabs>
          <w:tab w:val="left" w:leader="dot" w:pos="8820"/>
        </w:tabs>
        <w:ind w:left="220"/>
        <w:rPr>
          <w:rFonts w:ascii="Calibri" w:eastAsia="Calibri" w:hAnsi="Calibri" w:cs="Calibri"/>
          <w:sz w:val="21"/>
          <w:szCs w:val="21"/>
        </w:rPr>
      </w:pPr>
      <w:hyperlink w:anchor="page92">
        <w:r w:rsidR="00CB4CAE">
          <w:rPr>
            <w:rFonts w:ascii="Calibri" w:eastAsia="Calibri" w:hAnsi="Calibri" w:cs="Calibri"/>
          </w:rPr>
          <w:t>17.2  Opieka Wykonawcy nad Robotami</w:t>
        </w:r>
      </w:hyperlink>
      <w:r w:rsidR="00CB4CAE">
        <w:rPr>
          <w:rFonts w:ascii="Calibri" w:eastAsia="Calibri" w:hAnsi="Calibri" w:cs="Calibri"/>
        </w:rPr>
        <w:tab/>
      </w:r>
      <w:hyperlink w:anchor="page92">
        <w:r w:rsidR="00CB4CAE">
          <w:rPr>
            <w:rFonts w:ascii="Calibri" w:eastAsia="Calibri" w:hAnsi="Calibri" w:cs="Calibri"/>
            <w:sz w:val="21"/>
            <w:szCs w:val="21"/>
          </w:rPr>
          <w:t>92</w:t>
        </w:r>
      </w:hyperlink>
    </w:p>
    <w:p w14:paraId="7CD964B4" w14:textId="77777777" w:rsidR="00D33DF9" w:rsidRDefault="00D33DF9">
      <w:pPr>
        <w:spacing w:line="199" w:lineRule="exact"/>
        <w:rPr>
          <w:sz w:val="20"/>
          <w:szCs w:val="20"/>
        </w:rPr>
      </w:pPr>
    </w:p>
    <w:p w14:paraId="3AF939AA" w14:textId="77777777" w:rsidR="00D33DF9" w:rsidRDefault="00C17C36">
      <w:pPr>
        <w:tabs>
          <w:tab w:val="left" w:leader="dot" w:pos="8820"/>
        </w:tabs>
        <w:ind w:left="220"/>
        <w:rPr>
          <w:rFonts w:ascii="Calibri" w:eastAsia="Calibri" w:hAnsi="Calibri" w:cs="Calibri"/>
          <w:sz w:val="21"/>
          <w:szCs w:val="21"/>
        </w:rPr>
      </w:pPr>
      <w:hyperlink w:anchor="page92">
        <w:r w:rsidR="00CB4CAE">
          <w:rPr>
            <w:rFonts w:ascii="Calibri" w:eastAsia="Calibri" w:hAnsi="Calibri" w:cs="Calibri"/>
          </w:rPr>
          <w:t>17.3  Ryzyko Zamawiającego</w:t>
        </w:r>
      </w:hyperlink>
      <w:r w:rsidR="00CB4CAE">
        <w:rPr>
          <w:rFonts w:ascii="Calibri" w:eastAsia="Calibri" w:hAnsi="Calibri" w:cs="Calibri"/>
        </w:rPr>
        <w:tab/>
      </w:r>
      <w:hyperlink w:anchor="page92">
        <w:r w:rsidR="00CB4CAE">
          <w:rPr>
            <w:rFonts w:ascii="Calibri" w:eastAsia="Calibri" w:hAnsi="Calibri" w:cs="Calibri"/>
            <w:sz w:val="21"/>
            <w:szCs w:val="21"/>
          </w:rPr>
          <w:t>92</w:t>
        </w:r>
      </w:hyperlink>
    </w:p>
    <w:p w14:paraId="0625F45F" w14:textId="77777777" w:rsidR="00D33DF9" w:rsidRDefault="00D33DF9">
      <w:pPr>
        <w:spacing w:line="202" w:lineRule="exact"/>
        <w:rPr>
          <w:sz w:val="20"/>
          <w:szCs w:val="20"/>
        </w:rPr>
      </w:pPr>
    </w:p>
    <w:p w14:paraId="791C8A2B" w14:textId="77777777" w:rsidR="00D33DF9" w:rsidRDefault="00C17C36">
      <w:pPr>
        <w:tabs>
          <w:tab w:val="left" w:leader="dot" w:pos="8820"/>
        </w:tabs>
        <w:ind w:left="220"/>
        <w:rPr>
          <w:rFonts w:ascii="Calibri" w:eastAsia="Calibri" w:hAnsi="Calibri" w:cs="Calibri"/>
          <w:sz w:val="21"/>
          <w:szCs w:val="21"/>
        </w:rPr>
      </w:pPr>
      <w:hyperlink w:anchor="page93">
        <w:r w:rsidR="00CB4CAE">
          <w:rPr>
            <w:rFonts w:ascii="Calibri" w:eastAsia="Calibri" w:hAnsi="Calibri" w:cs="Calibri"/>
          </w:rPr>
          <w:t>17.4  Następstwa ryzyka Zamawiającego</w:t>
        </w:r>
      </w:hyperlink>
      <w:r w:rsidR="00CB4CAE">
        <w:rPr>
          <w:rFonts w:ascii="Calibri" w:eastAsia="Calibri" w:hAnsi="Calibri" w:cs="Calibri"/>
        </w:rPr>
        <w:tab/>
      </w:r>
      <w:hyperlink w:anchor="page93">
        <w:r w:rsidR="00CB4CAE">
          <w:rPr>
            <w:rFonts w:ascii="Calibri" w:eastAsia="Calibri" w:hAnsi="Calibri" w:cs="Calibri"/>
            <w:sz w:val="21"/>
            <w:szCs w:val="21"/>
          </w:rPr>
          <w:t>93</w:t>
        </w:r>
      </w:hyperlink>
    </w:p>
    <w:p w14:paraId="56ED9386" w14:textId="77777777" w:rsidR="00D33DF9" w:rsidRDefault="00D33DF9">
      <w:pPr>
        <w:spacing w:line="199" w:lineRule="exact"/>
        <w:rPr>
          <w:sz w:val="20"/>
          <w:szCs w:val="20"/>
        </w:rPr>
      </w:pPr>
    </w:p>
    <w:p w14:paraId="734157EA" w14:textId="77777777" w:rsidR="00D33DF9" w:rsidRDefault="00C17C36">
      <w:pPr>
        <w:tabs>
          <w:tab w:val="left" w:leader="dot" w:pos="8820"/>
        </w:tabs>
        <w:ind w:left="220"/>
        <w:rPr>
          <w:rFonts w:ascii="Calibri" w:eastAsia="Calibri" w:hAnsi="Calibri" w:cs="Calibri"/>
          <w:sz w:val="21"/>
          <w:szCs w:val="21"/>
        </w:rPr>
      </w:pPr>
      <w:hyperlink w:anchor="page93">
        <w:r w:rsidR="00CB4CAE">
          <w:rPr>
            <w:rFonts w:ascii="Calibri" w:eastAsia="Calibri" w:hAnsi="Calibri" w:cs="Calibri"/>
          </w:rPr>
          <w:t>17.5  Prawo własności intelektualnej i przemysłowej</w:t>
        </w:r>
      </w:hyperlink>
      <w:r w:rsidR="00CB4CAE">
        <w:rPr>
          <w:rFonts w:ascii="Calibri" w:eastAsia="Calibri" w:hAnsi="Calibri" w:cs="Calibri"/>
        </w:rPr>
        <w:tab/>
      </w:r>
      <w:hyperlink w:anchor="page93">
        <w:r w:rsidR="00CB4CAE">
          <w:rPr>
            <w:rFonts w:ascii="Calibri" w:eastAsia="Calibri" w:hAnsi="Calibri" w:cs="Calibri"/>
            <w:sz w:val="21"/>
            <w:szCs w:val="21"/>
          </w:rPr>
          <w:t>93</w:t>
        </w:r>
      </w:hyperlink>
    </w:p>
    <w:p w14:paraId="2CD69CDA" w14:textId="77777777" w:rsidR="00D33DF9" w:rsidRDefault="00D33DF9">
      <w:pPr>
        <w:spacing w:line="200" w:lineRule="exact"/>
        <w:rPr>
          <w:sz w:val="20"/>
          <w:szCs w:val="20"/>
        </w:rPr>
      </w:pPr>
    </w:p>
    <w:p w14:paraId="404C1FF3" w14:textId="77777777" w:rsidR="00D33DF9" w:rsidRDefault="00C17C36">
      <w:pPr>
        <w:tabs>
          <w:tab w:val="left" w:leader="dot" w:pos="8820"/>
        </w:tabs>
        <w:ind w:left="220"/>
        <w:rPr>
          <w:rFonts w:ascii="Calibri" w:eastAsia="Calibri" w:hAnsi="Calibri" w:cs="Calibri"/>
          <w:sz w:val="21"/>
          <w:szCs w:val="21"/>
        </w:rPr>
      </w:pPr>
      <w:hyperlink w:anchor="page94">
        <w:r w:rsidR="00CB4CAE">
          <w:rPr>
            <w:rFonts w:ascii="Calibri" w:eastAsia="Calibri" w:hAnsi="Calibri" w:cs="Calibri"/>
          </w:rPr>
          <w:t>17.6  Ograniczenie odpowiedzialności</w:t>
        </w:r>
      </w:hyperlink>
      <w:r w:rsidR="00CB4CAE">
        <w:rPr>
          <w:rFonts w:ascii="Calibri" w:eastAsia="Calibri" w:hAnsi="Calibri" w:cs="Calibri"/>
        </w:rPr>
        <w:tab/>
      </w:r>
      <w:hyperlink w:anchor="page94">
        <w:r w:rsidR="00CB4CAE">
          <w:rPr>
            <w:rFonts w:ascii="Calibri" w:eastAsia="Calibri" w:hAnsi="Calibri" w:cs="Calibri"/>
            <w:sz w:val="21"/>
            <w:szCs w:val="21"/>
          </w:rPr>
          <w:t>94</w:t>
        </w:r>
      </w:hyperlink>
    </w:p>
    <w:p w14:paraId="4372956E" w14:textId="77777777" w:rsidR="00D33DF9" w:rsidRDefault="00D33DF9">
      <w:pPr>
        <w:spacing w:line="199" w:lineRule="exact"/>
        <w:rPr>
          <w:sz w:val="20"/>
          <w:szCs w:val="20"/>
        </w:rPr>
      </w:pPr>
    </w:p>
    <w:p w14:paraId="1DDB62DF"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18.</w:t>
      </w:r>
      <w:r>
        <w:rPr>
          <w:sz w:val="20"/>
          <w:szCs w:val="20"/>
        </w:rPr>
        <w:tab/>
      </w:r>
      <w:hyperlink w:anchor="page94">
        <w:r>
          <w:rPr>
            <w:rFonts w:ascii="Calibri" w:eastAsia="Calibri" w:hAnsi="Calibri" w:cs="Calibri"/>
            <w:b/>
            <w:bCs/>
            <w:color w:val="002060"/>
          </w:rPr>
          <w:t>Ubezpieczenie</w:t>
        </w:r>
      </w:hyperlink>
      <w:r>
        <w:rPr>
          <w:rFonts w:ascii="Calibri" w:eastAsia="Calibri" w:hAnsi="Calibri" w:cs="Calibri"/>
          <w:b/>
          <w:bCs/>
          <w:color w:val="002060"/>
        </w:rPr>
        <w:tab/>
      </w:r>
      <w:hyperlink w:anchor="page94">
        <w:r>
          <w:rPr>
            <w:rFonts w:ascii="Calibri" w:eastAsia="Calibri" w:hAnsi="Calibri" w:cs="Calibri"/>
            <w:b/>
            <w:bCs/>
            <w:color w:val="002060"/>
            <w:sz w:val="21"/>
            <w:szCs w:val="21"/>
          </w:rPr>
          <w:t>94</w:t>
        </w:r>
      </w:hyperlink>
    </w:p>
    <w:p w14:paraId="046CCA8D" w14:textId="77777777" w:rsidR="00D33DF9" w:rsidRDefault="00D33DF9">
      <w:pPr>
        <w:spacing w:line="240" w:lineRule="exact"/>
        <w:rPr>
          <w:sz w:val="20"/>
          <w:szCs w:val="20"/>
        </w:rPr>
      </w:pPr>
    </w:p>
    <w:p w14:paraId="5CA325EA" w14:textId="77777777" w:rsidR="00D33DF9" w:rsidRDefault="00C17C36">
      <w:pPr>
        <w:tabs>
          <w:tab w:val="left" w:leader="dot" w:pos="8820"/>
        </w:tabs>
        <w:ind w:left="220"/>
        <w:rPr>
          <w:rFonts w:ascii="Calibri" w:eastAsia="Calibri" w:hAnsi="Calibri" w:cs="Calibri"/>
          <w:sz w:val="21"/>
          <w:szCs w:val="21"/>
        </w:rPr>
      </w:pPr>
      <w:hyperlink w:anchor="page94">
        <w:r w:rsidR="00CB4CAE">
          <w:rPr>
            <w:rFonts w:ascii="Calibri" w:eastAsia="Calibri" w:hAnsi="Calibri" w:cs="Calibri"/>
          </w:rPr>
          <w:t>18.1  Ogólne wymagania dla ubezpieczeń</w:t>
        </w:r>
      </w:hyperlink>
      <w:r w:rsidR="00CB4CAE">
        <w:rPr>
          <w:rFonts w:ascii="Calibri" w:eastAsia="Calibri" w:hAnsi="Calibri" w:cs="Calibri"/>
        </w:rPr>
        <w:tab/>
      </w:r>
      <w:hyperlink w:anchor="page94">
        <w:r w:rsidR="00CB4CAE">
          <w:rPr>
            <w:rFonts w:ascii="Calibri" w:eastAsia="Calibri" w:hAnsi="Calibri" w:cs="Calibri"/>
            <w:sz w:val="21"/>
            <w:szCs w:val="21"/>
          </w:rPr>
          <w:t>94</w:t>
        </w:r>
      </w:hyperlink>
    </w:p>
    <w:p w14:paraId="79F25FAA" w14:textId="77777777" w:rsidR="00D33DF9" w:rsidRDefault="00D33DF9">
      <w:pPr>
        <w:spacing w:line="202" w:lineRule="exact"/>
        <w:rPr>
          <w:sz w:val="20"/>
          <w:szCs w:val="20"/>
        </w:rPr>
      </w:pPr>
    </w:p>
    <w:p w14:paraId="624CFEE8" w14:textId="77777777" w:rsidR="00D33DF9" w:rsidRDefault="00C17C36">
      <w:pPr>
        <w:tabs>
          <w:tab w:val="left" w:leader="dot" w:pos="8820"/>
        </w:tabs>
        <w:ind w:left="220"/>
        <w:rPr>
          <w:rFonts w:ascii="Calibri" w:eastAsia="Calibri" w:hAnsi="Calibri" w:cs="Calibri"/>
          <w:sz w:val="21"/>
          <w:szCs w:val="21"/>
        </w:rPr>
      </w:pPr>
      <w:hyperlink w:anchor="page95">
        <w:r w:rsidR="00CB4CAE">
          <w:rPr>
            <w:rFonts w:ascii="Calibri" w:eastAsia="Calibri" w:hAnsi="Calibri" w:cs="Calibri"/>
          </w:rPr>
          <w:t>18.2  Ubezpieczenie Robót i Sprzętu Wykonawcy</w:t>
        </w:r>
      </w:hyperlink>
      <w:r w:rsidR="00CB4CAE">
        <w:rPr>
          <w:rFonts w:ascii="Calibri" w:eastAsia="Calibri" w:hAnsi="Calibri" w:cs="Calibri"/>
        </w:rPr>
        <w:tab/>
      </w:r>
      <w:hyperlink w:anchor="page95">
        <w:r w:rsidR="00CB4CAE">
          <w:rPr>
            <w:rFonts w:ascii="Calibri" w:eastAsia="Calibri" w:hAnsi="Calibri" w:cs="Calibri"/>
            <w:sz w:val="21"/>
            <w:szCs w:val="21"/>
          </w:rPr>
          <w:t>95</w:t>
        </w:r>
      </w:hyperlink>
    </w:p>
    <w:p w14:paraId="3EDBF7C0" w14:textId="77777777" w:rsidR="00D33DF9" w:rsidRDefault="00D33DF9">
      <w:pPr>
        <w:spacing w:line="199" w:lineRule="exact"/>
        <w:rPr>
          <w:sz w:val="20"/>
          <w:szCs w:val="20"/>
        </w:rPr>
      </w:pPr>
    </w:p>
    <w:p w14:paraId="17BC690E" w14:textId="77777777" w:rsidR="00D33DF9" w:rsidRDefault="00C17C36">
      <w:pPr>
        <w:ind w:left="220"/>
        <w:rPr>
          <w:rFonts w:ascii="Calibri" w:eastAsia="Calibri" w:hAnsi="Calibri" w:cs="Calibri"/>
        </w:rPr>
      </w:pPr>
      <w:hyperlink w:anchor="page97">
        <w:r w:rsidR="00CB4CAE">
          <w:rPr>
            <w:rFonts w:ascii="Calibri" w:eastAsia="Calibri" w:hAnsi="Calibri" w:cs="Calibri"/>
          </w:rPr>
          <w:t xml:space="preserve">18.3  </w:t>
        </w:r>
        <w:r w:rsidR="00CB4CAE">
          <w:rPr>
            <w:rFonts w:ascii="Calibri" w:eastAsia="Calibri" w:hAnsi="Calibri" w:cs="Calibri"/>
            <w:strike/>
          </w:rPr>
          <w:t>Ubezpieczenie od zranienia osób i od szkód majątkowych</w:t>
        </w:r>
        <w:r w:rsidR="00CB4CAE">
          <w:rPr>
            <w:rFonts w:ascii="Calibri" w:eastAsia="Calibri" w:hAnsi="Calibri" w:cs="Calibri"/>
          </w:rPr>
          <w:t xml:space="preserve"> Ubezpieczenie odpowiedzialności</w:t>
        </w:r>
      </w:hyperlink>
    </w:p>
    <w:p w14:paraId="3216EB92" w14:textId="77777777" w:rsidR="00D33DF9" w:rsidRDefault="00C17C36">
      <w:pPr>
        <w:tabs>
          <w:tab w:val="left" w:leader="dot" w:pos="8820"/>
        </w:tabs>
        <w:ind w:left="220"/>
        <w:rPr>
          <w:rFonts w:ascii="Calibri" w:eastAsia="Calibri" w:hAnsi="Calibri" w:cs="Calibri"/>
          <w:sz w:val="21"/>
          <w:szCs w:val="21"/>
        </w:rPr>
      </w:pPr>
      <w:hyperlink w:anchor="page97">
        <w:r w:rsidR="00CB4CAE">
          <w:rPr>
            <w:rFonts w:ascii="Calibri" w:eastAsia="Calibri" w:hAnsi="Calibri" w:cs="Calibri"/>
          </w:rPr>
          <w:t>cywilnej wykonawcy - deliktowe i kontraktowe</w:t>
        </w:r>
      </w:hyperlink>
      <w:r w:rsidR="00CB4CAE">
        <w:rPr>
          <w:rFonts w:ascii="Calibri" w:eastAsia="Calibri" w:hAnsi="Calibri" w:cs="Calibri"/>
        </w:rPr>
        <w:tab/>
      </w:r>
      <w:hyperlink w:anchor="page97">
        <w:r w:rsidR="00CB4CAE">
          <w:rPr>
            <w:rFonts w:ascii="Calibri" w:eastAsia="Calibri" w:hAnsi="Calibri" w:cs="Calibri"/>
            <w:sz w:val="21"/>
            <w:szCs w:val="21"/>
          </w:rPr>
          <w:t>97</w:t>
        </w:r>
      </w:hyperlink>
    </w:p>
    <w:p w14:paraId="3457FD55" w14:textId="77777777" w:rsidR="00D33DF9" w:rsidRDefault="00D33DF9">
      <w:pPr>
        <w:spacing w:line="199" w:lineRule="exact"/>
        <w:rPr>
          <w:sz w:val="20"/>
          <w:szCs w:val="20"/>
        </w:rPr>
      </w:pPr>
    </w:p>
    <w:p w14:paraId="2E9E6FAF" w14:textId="77777777" w:rsidR="00D33DF9" w:rsidRDefault="00C17C36">
      <w:pPr>
        <w:tabs>
          <w:tab w:val="left" w:leader="dot" w:pos="8820"/>
        </w:tabs>
        <w:ind w:left="220"/>
        <w:rPr>
          <w:rFonts w:ascii="Calibri" w:eastAsia="Calibri" w:hAnsi="Calibri" w:cs="Calibri"/>
          <w:sz w:val="21"/>
          <w:szCs w:val="21"/>
        </w:rPr>
      </w:pPr>
      <w:hyperlink w:anchor="page98">
        <w:r w:rsidR="00CB4CAE">
          <w:rPr>
            <w:rFonts w:ascii="Calibri" w:eastAsia="Calibri" w:hAnsi="Calibri" w:cs="Calibri"/>
          </w:rPr>
          <w:t>18.4  Ubezpieczenie Personelu wykonawcy</w:t>
        </w:r>
      </w:hyperlink>
      <w:r w:rsidR="00CB4CAE">
        <w:rPr>
          <w:rFonts w:ascii="Calibri" w:eastAsia="Calibri" w:hAnsi="Calibri" w:cs="Calibri"/>
        </w:rPr>
        <w:tab/>
      </w:r>
      <w:hyperlink w:anchor="page98">
        <w:r w:rsidR="00CB4CAE">
          <w:rPr>
            <w:rFonts w:ascii="Calibri" w:eastAsia="Calibri" w:hAnsi="Calibri" w:cs="Calibri"/>
            <w:sz w:val="21"/>
            <w:szCs w:val="21"/>
          </w:rPr>
          <w:t>98</w:t>
        </w:r>
      </w:hyperlink>
    </w:p>
    <w:p w14:paraId="0F2F6332" w14:textId="77777777" w:rsidR="00D33DF9" w:rsidRDefault="00D33DF9">
      <w:pPr>
        <w:spacing w:line="199" w:lineRule="exact"/>
        <w:rPr>
          <w:sz w:val="20"/>
          <w:szCs w:val="20"/>
        </w:rPr>
      </w:pPr>
    </w:p>
    <w:p w14:paraId="27FD27BE"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19.</w:t>
      </w:r>
      <w:r>
        <w:rPr>
          <w:sz w:val="20"/>
          <w:szCs w:val="20"/>
        </w:rPr>
        <w:tab/>
      </w:r>
      <w:hyperlink w:anchor="page98">
        <w:r>
          <w:rPr>
            <w:rFonts w:ascii="Calibri" w:eastAsia="Calibri" w:hAnsi="Calibri" w:cs="Calibri"/>
            <w:b/>
            <w:bCs/>
            <w:color w:val="002060"/>
          </w:rPr>
          <w:t>Siła wyższa</w:t>
        </w:r>
      </w:hyperlink>
      <w:r>
        <w:rPr>
          <w:rFonts w:ascii="Calibri" w:eastAsia="Calibri" w:hAnsi="Calibri" w:cs="Calibri"/>
          <w:b/>
          <w:bCs/>
          <w:color w:val="002060"/>
        </w:rPr>
        <w:tab/>
      </w:r>
      <w:hyperlink w:anchor="page98">
        <w:r>
          <w:rPr>
            <w:rFonts w:ascii="Calibri" w:eastAsia="Calibri" w:hAnsi="Calibri" w:cs="Calibri"/>
            <w:b/>
            <w:bCs/>
            <w:color w:val="002060"/>
            <w:sz w:val="21"/>
            <w:szCs w:val="21"/>
          </w:rPr>
          <w:t>98</w:t>
        </w:r>
      </w:hyperlink>
    </w:p>
    <w:p w14:paraId="35EA6ECE" w14:textId="77777777" w:rsidR="00D33DF9" w:rsidRDefault="00D33DF9">
      <w:pPr>
        <w:spacing w:line="241" w:lineRule="exact"/>
        <w:rPr>
          <w:sz w:val="20"/>
          <w:szCs w:val="20"/>
        </w:rPr>
      </w:pPr>
    </w:p>
    <w:p w14:paraId="7DA992F3" w14:textId="77777777" w:rsidR="00D33DF9" w:rsidRDefault="00C17C36">
      <w:pPr>
        <w:tabs>
          <w:tab w:val="left" w:leader="dot" w:pos="8820"/>
        </w:tabs>
        <w:ind w:left="220"/>
        <w:rPr>
          <w:rFonts w:ascii="Calibri" w:eastAsia="Calibri" w:hAnsi="Calibri" w:cs="Calibri"/>
          <w:sz w:val="21"/>
          <w:szCs w:val="21"/>
        </w:rPr>
      </w:pPr>
      <w:hyperlink w:anchor="page98">
        <w:r w:rsidR="00CB4CAE">
          <w:rPr>
            <w:rFonts w:ascii="Calibri" w:eastAsia="Calibri" w:hAnsi="Calibri" w:cs="Calibri"/>
          </w:rPr>
          <w:t>19.1  Definicja Siły Wyższej</w:t>
        </w:r>
      </w:hyperlink>
      <w:r w:rsidR="00CB4CAE">
        <w:rPr>
          <w:rFonts w:ascii="Calibri" w:eastAsia="Calibri" w:hAnsi="Calibri" w:cs="Calibri"/>
        </w:rPr>
        <w:tab/>
      </w:r>
      <w:hyperlink w:anchor="page98">
        <w:r w:rsidR="00CB4CAE">
          <w:rPr>
            <w:rFonts w:ascii="Calibri" w:eastAsia="Calibri" w:hAnsi="Calibri" w:cs="Calibri"/>
            <w:sz w:val="21"/>
            <w:szCs w:val="21"/>
          </w:rPr>
          <w:t>98</w:t>
        </w:r>
      </w:hyperlink>
    </w:p>
    <w:p w14:paraId="6D77645E" w14:textId="77777777" w:rsidR="00D33DF9" w:rsidRDefault="00D33DF9">
      <w:pPr>
        <w:spacing w:line="199" w:lineRule="exact"/>
        <w:rPr>
          <w:sz w:val="20"/>
          <w:szCs w:val="20"/>
        </w:rPr>
      </w:pPr>
    </w:p>
    <w:p w14:paraId="1852602A" w14:textId="77777777" w:rsidR="00D33DF9" w:rsidRDefault="00C17C36">
      <w:pPr>
        <w:tabs>
          <w:tab w:val="left" w:leader="dot" w:pos="8820"/>
        </w:tabs>
        <w:ind w:left="220"/>
        <w:rPr>
          <w:rFonts w:ascii="Calibri" w:eastAsia="Calibri" w:hAnsi="Calibri" w:cs="Calibri"/>
          <w:sz w:val="21"/>
          <w:szCs w:val="21"/>
        </w:rPr>
      </w:pPr>
      <w:hyperlink w:anchor="page99">
        <w:r w:rsidR="00CB4CAE">
          <w:rPr>
            <w:rFonts w:ascii="Calibri" w:eastAsia="Calibri" w:hAnsi="Calibri" w:cs="Calibri"/>
          </w:rPr>
          <w:t>19.2  Powiadomienie o Sile Wyższej</w:t>
        </w:r>
      </w:hyperlink>
      <w:r w:rsidR="00CB4CAE">
        <w:rPr>
          <w:rFonts w:ascii="Calibri" w:eastAsia="Calibri" w:hAnsi="Calibri" w:cs="Calibri"/>
        </w:rPr>
        <w:tab/>
      </w:r>
      <w:hyperlink w:anchor="page99">
        <w:r w:rsidR="00CB4CAE">
          <w:rPr>
            <w:rFonts w:ascii="Calibri" w:eastAsia="Calibri" w:hAnsi="Calibri" w:cs="Calibri"/>
            <w:sz w:val="21"/>
            <w:szCs w:val="21"/>
          </w:rPr>
          <w:t>99</w:t>
        </w:r>
      </w:hyperlink>
    </w:p>
    <w:p w14:paraId="2B3FE208" w14:textId="77777777" w:rsidR="00D33DF9" w:rsidRDefault="00D33DF9">
      <w:pPr>
        <w:spacing w:line="202" w:lineRule="exact"/>
        <w:rPr>
          <w:sz w:val="20"/>
          <w:szCs w:val="20"/>
        </w:rPr>
      </w:pPr>
    </w:p>
    <w:p w14:paraId="4CCF1E47" w14:textId="77777777" w:rsidR="00D33DF9" w:rsidRDefault="00CB4CAE">
      <w:pPr>
        <w:ind w:left="240"/>
        <w:rPr>
          <w:sz w:val="20"/>
          <w:szCs w:val="20"/>
        </w:rPr>
      </w:pPr>
      <w:r>
        <w:rPr>
          <w:rFonts w:ascii="Calibri" w:eastAsia="Calibri" w:hAnsi="Calibri" w:cs="Calibri"/>
        </w:rPr>
        <w:t>19.3  Obowiązek zmniejszenia opóźnienia………………………………………………………………………..…………99</w:t>
      </w:r>
    </w:p>
    <w:p w14:paraId="40C96DAC" w14:textId="77777777" w:rsidR="00D33DF9" w:rsidRDefault="00D33DF9">
      <w:pPr>
        <w:spacing w:line="240" w:lineRule="exact"/>
        <w:rPr>
          <w:sz w:val="20"/>
          <w:szCs w:val="20"/>
        </w:rPr>
      </w:pPr>
    </w:p>
    <w:p w14:paraId="0A813E33" w14:textId="77777777" w:rsidR="00D33DF9" w:rsidRDefault="00CB4CAE">
      <w:pPr>
        <w:tabs>
          <w:tab w:val="left" w:pos="760"/>
        </w:tabs>
        <w:ind w:left="200"/>
        <w:rPr>
          <w:sz w:val="20"/>
          <w:szCs w:val="20"/>
        </w:rPr>
      </w:pPr>
      <w:r>
        <w:rPr>
          <w:rFonts w:ascii="Calibri" w:eastAsia="Calibri" w:hAnsi="Calibri" w:cs="Calibri"/>
        </w:rPr>
        <w:t>19.4</w:t>
      </w:r>
      <w:r>
        <w:rPr>
          <w:rFonts w:ascii="Calibri" w:eastAsia="Calibri" w:hAnsi="Calibri" w:cs="Calibri"/>
        </w:rPr>
        <w:tab/>
        <w:t>Następstwa siły wyższej…………………………………………………………………………….………………….……99</w:t>
      </w:r>
    </w:p>
    <w:p w14:paraId="1B3BCE6C" w14:textId="77777777" w:rsidR="00D33DF9" w:rsidRDefault="00D33DF9">
      <w:pPr>
        <w:spacing w:line="240" w:lineRule="exact"/>
        <w:rPr>
          <w:sz w:val="20"/>
          <w:szCs w:val="20"/>
        </w:rPr>
      </w:pPr>
    </w:p>
    <w:p w14:paraId="606AB8EF" w14:textId="77777777" w:rsidR="00D33DF9" w:rsidRDefault="00CB4CAE">
      <w:pPr>
        <w:ind w:left="200"/>
        <w:rPr>
          <w:sz w:val="20"/>
          <w:szCs w:val="20"/>
        </w:rPr>
      </w:pPr>
      <w:r>
        <w:rPr>
          <w:rFonts w:ascii="Calibri" w:eastAsia="Calibri" w:hAnsi="Calibri" w:cs="Calibri"/>
        </w:rPr>
        <w:t>19.5  Wpływ siły wyższej………………………………………………………………………..……………………….…………..99</w:t>
      </w:r>
    </w:p>
    <w:p w14:paraId="79458F66" w14:textId="77777777" w:rsidR="00D33DF9" w:rsidRDefault="00D33DF9">
      <w:pPr>
        <w:spacing w:line="279" w:lineRule="exact"/>
        <w:rPr>
          <w:sz w:val="20"/>
          <w:szCs w:val="20"/>
        </w:rPr>
      </w:pPr>
    </w:p>
    <w:p w14:paraId="6877F7C3" w14:textId="77777777" w:rsidR="00D33DF9" w:rsidRDefault="00D33DF9">
      <w:pPr>
        <w:sectPr w:rsidR="00D33DF9">
          <w:pgSz w:w="11900" w:h="16838"/>
          <w:pgMar w:top="1412" w:right="1406" w:bottom="412" w:left="1420" w:header="0" w:footer="0" w:gutter="0"/>
          <w:cols w:space="708" w:equalWidth="0">
            <w:col w:w="9080"/>
          </w:cols>
        </w:sectPr>
      </w:pPr>
    </w:p>
    <w:p w14:paraId="5D68DB77" w14:textId="77777777" w:rsidR="00D33DF9" w:rsidRDefault="00CB4CAE">
      <w:pPr>
        <w:tabs>
          <w:tab w:val="left" w:pos="620"/>
        </w:tabs>
        <w:rPr>
          <w:sz w:val="20"/>
          <w:szCs w:val="20"/>
        </w:rPr>
      </w:pPr>
      <w:bookmarkStart w:id="14" w:name="page14"/>
      <w:bookmarkEnd w:id="14"/>
      <w:r>
        <w:rPr>
          <w:rFonts w:ascii="Calibri" w:eastAsia="Calibri" w:hAnsi="Calibri" w:cs="Calibri"/>
        </w:rPr>
        <w:lastRenderedPageBreak/>
        <w:t>19.6</w:t>
      </w:r>
      <w:r>
        <w:rPr>
          <w:rFonts w:ascii="Calibri" w:eastAsia="Calibri" w:hAnsi="Calibri" w:cs="Calibri"/>
        </w:rPr>
        <w:tab/>
        <w:t>Rozwiązania z wyboru, zapłata i zwolnienie ze zobowiązań……………………………..……………………99</w:t>
      </w:r>
    </w:p>
    <w:p w14:paraId="1AB84617" w14:textId="77777777" w:rsidR="00D33DF9" w:rsidRDefault="00D33DF9">
      <w:pPr>
        <w:spacing w:line="241" w:lineRule="exact"/>
        <w:rPr>
          <w:sz w:val="20"/>
          <w:szCs w:val="20"/>
        </w:rPr>
      </w:pPr>
    </w:p>
    <w:p w14:paraId="2A659C60" w14:textId="77777777" w:rsidR="00D33DF9" w:rsidRDefault="00CB4CAE">
      <w:pPr>
        <w:tabs>
          <w:tab w:val="left" w:pos="560"/>
        </w:tabs>
        <w:rPr>
          <w:sz w:val="20"/>
          <w:szCs w:val="20"/>
        </w:rPr>
      </w:pPr>
      <w:r>
        <w:rPr>
          <w:rFonts w:ascii="Calibri" w:eastAsia="Calibri" w:hAnsi="Calibri" w:cs="Calibri"/>
        </w:rPr>
        <w:t>19.7</w:t>
      </w:r>
      <w:r>
        <w:rPr>
          <w:rFonts w:ascii="Calibri" w:eastAsia="Calibri" w:hAnsi="Calibri" w:cs="Calibri"/>
        </w:rPr>
        <w:tab/>
        <w:t>Zwolnienie na mocy prawa z obowiązku wykonania…………………………………….……………………..100</w:t>
      </w:r>
    </w:p>
    <w:p w14:paraId="172CD54F" w14:textId="77777777" w:rsidR="00D33DF9" w:rsidRDefault="00D33DF9">
      <w:pPr>
        <w:spacing w:line="240" w:lineRule="exact"/>
        <w:rPr>
          <w:sz w:val="20"/>
          <w:szCs w:val="20"/>
        </w:rPr>
      </w:pPr>
    </w:p>
    <w:p w14:paraId="2E0007A6" w14:textId="77777777" w:rsidR="00D33DF9" w:rsidRDefault="00CB4CAE">
      <w:pPr>
        <w:tabs>
          <w:tab w:val="left" w:pos="840"/>
          <w:tab w:val="left" w:leader="dot" w:pos="8700"/>
        </w:tabs>
        <w:rPr>
          <w:rFonts w:ascii="Calibri" w:eastAsia="Calibri" w:hAnsi="Calibri" w:cs="Calibri"/>
          <w:b/>
          <w:bCs/>
          <w:color w:val="002060"/>
        </w:rPr>
      </w:pPr>
      <w:r>
        <w:rPr>
          <w:rFonts w:ascii="Calibri" w:eastAsia="Calibri" w:hAnsi="Calibri" w:cs="Calibri"/>
          <w:b/>
          <w:bCs/>
          <w:color w:val="002060"/>
        </w:rPr>
        <w:t>20.</w:t>
      </w:r>
      <w:r>
        <w:rPr>
          <w:sz w:val="20"/>
          <w:szCs w:val="20"/>
        </w:rPr>
        <w:tab/>
      </w:r>
      <w:hyperlink w:anchor="page100">
        <w:r>
          <w:rPr>
            <w:rFonts w:ascii="Calibri" w:eastAsia="Calibri" w:hAnsi="Calibri" w:cs="Calibri"/>
            <w:b/>
            <w:bCs/>
            <w:color w:val="002060"/>
          </w:rPr>
          <w:t>Roszczenia, spory i arbitraż</w:t>
        </w:r>
      </w:hyperlink>
      <w:r>
        <w:rPr>
          <w:rFonts w:ascii="Calibri" w:eastAsia="Calibri" w:hAnsi="Calibri" w:cs="Calibri"/>
          <w:b/>
          <w:bCs/>
          <w:color w:val="002060"/>
        </w:rPr>
        <w:tab/>
      </w:r>
      <w:hyperlink w:anchor="page100">
        <w:r>
          <w:rPr>
            <w:rFonts w:ascii="Calibri" w:eastAsia="Calibri" w:hAnsi="Calibri" w:cs="Calibri"/>
            <w:b/>
            <w:bCs/>
            <w:color w:val="002060"/>
          </w:rPr>
          <w:t>100</w:t>
        </w:r>
      </w:hyperlink>
    </w:p>
    <w:p w14:paraId="52323DE0" w14:textId="77777777" w:rsidR="00D33DF9" w:rsidRDefault="00D33DF9">
      <w:pPr>
        <w:spacing w:line="240" w:lineRule="exact"/>
        <w:rPr>
          <w:sz w:val="20"/>
          <w:szCs w:val="20"/>
        </w:rPr>
      </w:pPr>
    </w:p>
    <w:p w14:paraId="6C7C9AA8" w14:textId="77777777" w:rsidR="00D33DF9" w:rsidRDefault="00CB4CAE">
      <w:pPr>
        <w:tabs>
          <w:tab w:val="left" w:pos="840"/>
          <w:tab w:val="left" w:leader="dot" w:pos="8700"/>
        </w:tabs>
        <w:rPr>
          <w:rFonts w:ascii="Calibri" w:eastAsia="Calibri" w:hAnsi="Calibri" w:cs="Calibri"/>
          <w:b/>
          <w:bCs/>
          <w:color w:val="002060"/>
        </w:rPr>
      </w:pPr>
      <w:r>
        <w:rPr>
          <w:rFonts w:ascii="Calibri" w:eastAsia="Calibri" w:hAnsi="Calibri" w:cs="Calibri"/>
          <w:b/>
          <w:bCs/>
          <w:color w:val="002060"/>
        </w:rPr>
        <w:t>21.</w:t>
      </w:r>
      <w:r>
        <w:rPr>
          <w:sz w:val="20"/>
          <w:szCs w:val="20"/>
        </w:rPr>
        <w:tab/>
      </w:r>
      <w:hyperlink w:anchor="page101">
        <w:r>
          <w:rPr>
            <w:rFonts w:ascii="Calibri" w:eastAsia="Calibri" w:hAnsi="Calibri" w:cs="Calibri"/>
            <w:b/>
            <w:bCs/>
            <w:color w:val="002060"/>
          </w:rPr>
          <w:t>Działania kontrolne i sprawdzające</w:t>
        </w:r>
      </w:hyperlink>
      <w:r>
        <w:rPr>
          <w:rFonts w:ascii="Calibri" w:eastAsia="Calibri" w:hAnsi="Calibri" w:cs="Calibri"/>
          <w:b/>
          <w:bCs/>
          <w:color w:val="002060"/>
        </w:rPr>
        <w:tab/>
      </w:r>
      <w:hyperlink w:anchor="page101">
        <w:r>
          <w:rPr>
            <w:rFonts w:ascii="Calibri" w:eastAsia="Calibri" w:hAnsi="Calibri" w:cs="Calibri"/>
            <w:b/>
            <w:bCs/>
            <w:color w:val="002060"/>
          </w:rPr>
          <w:t>101</w:t>
        </w:r>
      </w:hyperlink>
    </w:p>
    <w:p w14:paraId="03460889" w14:textId="77777777" w:rsidR="00D33DF9" w:rsidRDefault="00D33DF9">
      <w:pPr>
        <w:spacing w:line="240" w:lineRule="exact"/>
        <w:rPr>
          <w:sz w:val="20"/>
          <w:szCs w:val="20"/>
        </w:rPr>
      </w:pPr>
    </w:p>
    <w:p w14:paraId="30C219A8" w14:textId="77777777" w:rsidR="00D33DF9" w:rsidRDefault="00CB4CAE">
      <w:pPr>
        <w:tabs>
          <w:tab w:val="left" w:pos="840"/>
          <w:tab w:val="left" w:leader="dot" w:pos="8700"/>
        </w:tabs>
        <w:rPr>
          <w:rFonts w:ascii="Calibri" w:eastAsia="Calibri" w:hAnsi="Calibri" w:cs="Calibri"/>
          <w:b/>
          <w:bCs/>
          <w:color w:val="002060"/>
        </w:rPr>
      </w:pPr>
      <w:r>
        <w:rPr>
          <w:rFonts w:ascii="Calibri" w:eastAsia="Calibri" w:hAnsi="Calibri" w:cs="Calibri"/>
          <w:b/>
          <w:bCs/>
          <w:color w:val="002060"/>
        </w:rPr>
        <w:t>22.</w:t>
      </w:r>
      <w:r>
        <w:rPr>
          <w:sz w:val="20"/>
          <w:szCs w:val="20"/>
        </w:rPr>
        <w:tab/>
      </w:r>
      <w:hyperlink w:anchor="page101">
        <w:r>
          <w:rPr>
            <w:rFonts w:ascii="Calibri" w:eastAsia="Calibri" w:hAnsi="Calibri" w:cs="Calibri"/>
            <w:b/>
            <w:bCs/>
            <w:color w:val="002060"/>
          </w:rPr>
          <w:t>Przewidywane zmiany kontraktu</w:t>
        </w:r>
      </w:hyperlink>
      <w:r>
        <w:rPr>
          <w:rFonts w:ascii="Calibri" w:eastAsia="Calibri" w:hAnsi="Calibri" w:cs="Calibri"/>
          <w:b/>
          <w:bCs/>
          <w:color w:val="002060"/>
        </w:rPr>
        <w:tab/>
      </w:r>
      <w:hyperlink w:anchor="page101">
        <w:r>
          <w:rPr>
            <w:rFonts w:ascii="Calibri" w:eastAsia="Calibri" w:hAnsi="Calibri" w:cs="Calibri"/>
            <w:b/>
            <w:bCs/>
            <w:color w:val="002060"/>
          </w:rPr>
          <w:t>101</w:t>
        </w:r>
      </w:hyperlink>
    </w:p>
    <w:p w14:paraId="215F0A1E" w14:textId="77777777" w:rsidR="00D33DF9" w:rsidRDefault="00D33DF9">
      <w:pPr>
        <w:spacing w:line="240" w:lineRule="exact"/>
        <w:rPr>
          <w:sz w:val="20"/>
          <w:szCs w:val="20"/>
        </w:rPr>
      </w:pPr>
    </w:p>
    <w:p w14:paraId="5613E156" w14:textId="4727767C" w:rsidR="00D33DF9" w:rsidRDefault="00CB4CAE">
      <w:pPr>
        <w:rPr>
          <w:sz w:val="20"/>
          <w:szCs w:val="20"/>
        </w:rPr>
      </w:pPr>
      <w:r>
        <w:rPr>
          <w:rFonts w:ascii="Calibri" w:eastAsia="Calibri" w:hAnsi="Calibri" w:cs="Calibri"/>
          <w:b/>
          <w:bCs/>
        </w:rPr>
        <w:t>Załącznik nr 1</w:t>
      </w:r>
      <w:r w:rsidR="00410945">
        <w:rPr>
          <w:rFonts w:ascii="Calibri" w:eastAsia="Calibri" w:hAnsi="Calibri" w:cs="Calibri"/>
          <w:b/>
          <w:bCs/>
        </w:rPr>
        <w:t xml:space="preserve"> </w:t>
      </w:r>
      <w:r>
        <w:rPr>
          <w:rFonts w:ascii="Calibri" w:eastAsia="Calibri" w:hAnsi="Calibri" w:cs="Calibri"/>
        </w:rPr>
        <w:t>…………………………………………………………………………………………………………………………………104</w:t>
      </w:r>
    </w:p>
    <w:p w14:paraId="53B8822C" w14:textId="77777777" w:rsidR="00D33DF9" w:rsidRDefault="00D33DF9">
      <w:pPr>
        <w:spacing w:line="240" w:lineRule="exact"/>
        <w:rPr>
          <w:sz w:val="20"/>
          <w:szCs w:val="20"/>
        </w:rPr>
      </w:pPr>
    </w:p>
    <w:p w14:paraId="6866BB55" w14:textId="4FF94F35" w:rsidR="00D33DF9" w:rsidRDefault="00CB4CAE">
      <w:pPr>
        <w:rPr>
          <w:rFonts w:ascii="Calibri" w:eastAsia="Calibri" w:hAnsi="Calibri" w:cs="Calibri"/>
        </w:rPr>
      </w:pPr>
      <w:r>
        <w:rPr>
          <w:rFonts w:ascii="Calibri" w:eastAsia="Calibri" w:hAnsi="Calibri" w:cs="Calibri"/>
          <w:b/>
          <w:bCs/>
        </w:rPr>
        <w:t>Załącznik nr 2 Karta Gwarancyjna - Wzór</w:t>
      </w:r>
      <w:r>
        <w:rPr>
          <w:rFonts w:ascii="Calibri" w:eastAsia="Calibri" w:hAnsi="Calibri" w:cs="Calibri"/>
        </w:rPr>
        <w:t>……………………………………………………………………………………..107</w:t>
      </w:r>
    </w:p>
    <w:p w14:paraId="2A608E21" w14:textId="553954B7" w:rsidR="00410945" w:rsidRDefault="00410945">
      <w:pPr>
        <w:rPr>
          <w:sz w:val="20"/>
          <w:szCs w:val="20"/>
        </w:rPr>
      </w:pPr>
    </w:p>
    <w:p w14:paraId="1373CA53" w14:textId="76F313FA" w:rsidR="00410945" w:rsidRPr="00410945" w:rsidRDefault="00410945">
      <w:pPr>
        <w:rPr>
          <w:rFonts w:asciiTheme="minorHAnsi" w:hAnsiTheme="minorHAnsi" w:cstheme="minorHAnsi"/>
          <w:b/>
          <w:bCs/>
          <w:u w:val="dotted"/>
        </w:rPr>
      </w:pPr>
      <w:r w:rsidRPr="00410945">
        <w:rPr>
          <w:rFonts w:asciiTheme="minorHAnsi" w:hAnsiTheme="minorHAnsi" w:cstheme="minorHAnsi"/>
          <w:b/>
          <w:bCs/>
        </w:rPr>
        <w:t>Wzór Harmonogramu rzeczowo-finansowego jako załącznika do umowy</w:t>
      </w:r>
      <w:r>
        <w:rPr>
          <w:rFonts w:asciiTheme="minorHAnsi" w:hAnsiTheme="minorHAnsi" w:cstheme="minorHAnsi"/>
          <w:b/>
          <w:bCs/>
          <w:u w:val="dotted"/>
        </w:rPr>
        <w:tab/>
      </w:r>
      <w:r>
        <w:rPr>
          <w:rFonts w:asciiTheme="minorHAnsi" w:hAnsiTheme="minorHAnsi" w:cstheme="minorHAnsi"/>
          <w:b/>
          <w:bCs/>
          <w:u w:val="dotted"/>
        </w:rPr>
        <w:tab/>
      </w:r>
      <w:r>
        <w:rPr>
          <w:rFonts w:asciiTheme="minorHAnsi" w:hAnsiTheme="minorHAnsi" w:cstheme="minorHAnsi"/>
          <w:b/>
          <w:bCs/>
          <w:u w:val="dotted"/>
        </w:rPr>
        <w:tab/>
        <w:t>110</w:t>
      </w:r>
    </w:p>
    <w:p w14:paraId="482D948E" w14:textId="77777777" w:rsidR="00D33DF9" w:rsidRDefault="00D33DF9">
      <w:pPr>
        <w:spacing w:line="200" w:lineRule="exact"/>
        <w:rPr>
          <w:sz w:val="20"/>
          <w:szCs w:val="20"/>
        </w:rPr>
      </w:pPr>
    </w:p>
    <w:p w14:paraId="17A8DBE9" w14:textId="77777777" w:rsidR="00D33DF9" w:rsidRDefault="00D33DF9">
      <w:pPr>
        <w:spacing w:line="200" w:lineRule="exact"/>
        <w:rPr>
          <w:sz w:val="20"/>
          <w:szCs w:val="20"/>
        </w:rPr>
      </w:pPr>
    </w:p>
    <w:p w14:paraId="440948B2" w14:textId="77777777" w:rsidR="00D33DF9" w:rsidRDefault="00D33DF9">
      <w:pPr>
        <w:spacing w:line="200" w:lineRule="exact"/>
        <w:rPr>
          <w:sz w:val="20"/>
          <w:szCs w:val="20"/>
        </w:rPr>
      </w:pPr>
    </w:p>
    <w:p w14:paraId="3336A058" w14:textId="77777777" w:rsidR="00D33DF9" w:rsidRDefault="00D33DF9">
      <w:pPr>
        <w:spacing w:line="200" w:lineRule="exact"/>
        <w:rPr>
          <w:sz w:val="20"/>
          <w:szCs w:val="20"/>
        </w:rPr>
      </w:pPr>
    </w:p>
    <w:p w14:paraId="51B214FA" w14:textId="77777777" w:rsidR="00D33DF9" w:rsidRDefault="00D33DF9">
      <w:pPr>
        <w:spacing w:line="200" w:lineRule="exact"/>
        <w:rPr>
          <w:sz w:val="20"/>
          <w:szCs w:val="20"/>
        </w:rPr>
      </w:pPr>
    </w:p>
    <w:p w14:paraId="37DB9FD3" w14:textId="77777777" w:rsidR="00D33DF9" w:rsidRDefault="00D33DF9">
      <w:pPr>
        <w:spacing w:line="200" w:lineRule="exact"/>
        <w:rPr>
          <w:sz w:val="20"/>
          <w:szCs w:val="20"/>
        </w:rPr>
      </w:pPr>
    </w:p>
    <w:p w14:paraId="7F8F35CB" w14:textId="77777777" w:rsidR="00D33DF9" w:rsidRDefault="00D33DF9">
      <w:pPr>
        <w:spacing w:line="200" w:lineRule="exact"/>
        <w:rPr>
          <w:sz w:val="20"/>
          <w:szCs w:val="20"/>
        </w:rPr>
      </w:pPr>
    </w:p>
    <w:p w14:paraId="340FAC46" w14:textId="77777777" w:rsidR="00D33DF9" w:rsidRDefault="00D33DF9">
      <w:pPr>
        <w:spacing w:line="200" w:lineRule="exact"/>
        <w:rPr>
          <w:sz w:val="20"/>
          <w:szCs w:val="20"/>
        </w:rPr>
      </w:pPr>
    </w:p>
    <w:p w14:paraId="5850D943" w14:textId="77777777" w:rsidR="00D33DF9" w:rsidRDefault="00D33DF9">
      <w:pPr>
        <w:spacing w:line="200" w:lineRule="exact"/>
        <w:rPr>
          <w:sz w:val="20"/>
          <w:szCs w:val="20"/>
        </w:rPr>
      </w:pPr>
    </w:p>
    <w:p w14:paraId="30ABC565" w14:textId="77777777" w:rsidR="00D33DF9" w:rsidRDefault="00D33DF9">
      <w:pPr>
        <w:spacing w:line="200" w:lineRule="exact"/>
        <w:rPr>
          <w:sz w:val="20"/>
          <w:szCs w:val="20"/>
        </w:rPr>
      </w:pPr>
    </w:p>
    <w:p w14:paraId="48C0764D" w14:textId="77777777" w:rsidR="00D33DF9" w:rsidRDefault="00D33DF9">
      <w:pPr>
        <w:spacing w:line="200" w:lineRule="exact"/>
        <w:rPr>
          <w:sz w:val="20"/>
          <w:szCs w:val="20"/>
        </w:rPr>
      </w:pPr>
    </w:p>
    <w:p w14:paraId="1A87542C" w14:textId="77777777" w:rsidR="00D33DF9" w:rsidRDefault="00D33DF9">
      <w:pPr>
        <w:spacing w:line="200" w:lineRule="exact"/>
        <w:rPr>
          <w:sz w:val="20"/>
          <w:szCs w:val="20"/>
        </w:rPr>
      </w:pPr>
    </w:p>
    <w:p w14:paraId="54B4DA8C" w14:textId="77777777" w:rsidR="00D33DF9" w:rsidRDefault="00D33DF9">
      <w:pPr>
        <w:spacing w:line="200" w:lineRule="exact"/>
        <w:rPr>
          <w:sz w:val="20"/>
          <w:szCs w:val="20"/>
        </w:rPr>
      </w:pPr>
    </w:p>
    <w:p w14:paraId="39312066" w14:textId="77777777" w:rsidR="00D33DF9" w:rsidRDefault="00D33DF9">
      <w:pPr>
        <w:spacing w:line="200" w:lineRule="exact"/>
        <w:rPr>
          <w:sz w:val="20"/>
          <w:szCs w:val="20"/>
        </w:rPr>
      </w:pPr>
    </w:p>
    <w:p w14:paraId="2CB4C658" w14:textId="77777777" w:rsidR="00D33DF9" w:rsidRDefault="00D33DF9">
      <w:pPr>
        <w:spacing w:line="200" w:lineRule="exact"/>
        <w:rPr>
          <w:sz w:val="20"/>
          <w:szCs w:val="20"/>
        </w:rPr>
      </w:pPr>
    </w:p>
    <w:p w14:paraId="2E29D6EA" w14:textId="77777777" w:rsidR="00D33DF9" w:rsidRDefault="00D33DF9">
      <w:pPr>
        <w:spacing w:line="200" w:lineRule="exact"/>
        <w:rPr>
          <w:sz w:val="20"/>
          <w:szCs w:val="20"/>
        </w:rPr>
      </w:pPr>
    </w:p>
    <w:p w14:paraId="1626AAA6" w14:textId="77777777" w:rsidR="00D33DF9" w:rsidRDefault="00D33DF9">
      <w:pPr>
        <w:spacing w:line="200" w:lineRule="exact"/>
        <w:rPr>
          <w:sz w:val="20"/>
          <w:szCs w:val="20"/>
        </w:rPr>
      </w:pPr>
    </w:p>
    <w:p w14:paraId="646D5B66" w14:textId="77777777" w:rsidR="00D33DF9" w:rsidRDefault="00D33DF9">
      <w:pPr>
        <w:spacing w:line="200" w:lineRule="exact"/>
        <w:rPr>
          <w:sz w:val="20"/>
          <w:szCs w:val="20"/>
        </w:rPr>
      </w:pPr>
    </w:p>
    <w:p w14:paraId="525841A1" w14:textId="77777777" w:rsidR="00D33DF9" w:rsidRDefault="00D33DF9">
      <w:pPr>
        <w:spacing w:line="200" w:lineRule="exact"/>
        <w:rPr>
          <w:sz w:val="20"/>
          <w:szCs w:val="20"/>
        </w:rPr>
      </w:pPr>
    </w:p>
    <w:p w14:paraId="1EDA94B5" w14:textId="77777777" w:rsidR="00D33DF9" w:rsidRDefault="00D33DF9">
      <w:pPr>
        <w:spacing w:line="200" w:lineRule="exact"/>
        <w:rPr>
          <w:sz w:val="20"/>
          <w:szCs w:val="20"/>
        </w:rPr>
      </w:pPr>
    </w:p>
    <w:p w14:paraId="4287A7B7" w14:textId="77777777" w:rsidR="00D33DF9" w:rsidRDefault="00D33DF9">
      <w:pPr>
        <w:spacing w:line="200" w:lineRule="exact"/>
        <w:rPr>
          <w:sz w:val="20"/>
          <w:szCs w:val="20"/>
        </w:rPr>
      </w:pPr>
    </w:p>
    <w:p w14:paraId="6939E7A7" w14:textId="77777777" w:rsidR="00D33DF9" w:rsidRDefault="00D33DF9">
      <w:pPr>
        <w:spacing w:line="200" w:lineRule="exact"/>
        <w:rPr>
          <w:sz w:val="20"/>
          <w:szCs w:val="20"/>
        </w:rPr>
      </w:pPr>
    </w:p>
    <w:p w14:paraId="6D78D924" w14:textId="77777777" w:rsidR="00D33DF9" w:rsidRDefault="00D33DF9">
      <w:pPr>
        <w:spacing w:line="200" w:lineRule="exact"/>
        <w:rPr>
          <w:sz w:val="20"/>
          <w:szCs w:val="20"/>
        </w:rPr>
      </w:pPr>
    </w:p>
    <w:p w14:paraId="502F345C" w14:textId="77777777" w:rsidR="00D33DF9" w:rsidRDefault="00D33DF9">
      <w:pPr>
        <w:spacing w:line="200" w:lineRule="exact"/>
        <w:rPr>
          <w:sz w:val="20"/>
          <w:szCs w:val="20"/>
        </w:rPr>
      </w:pPr>
    </w:p>
    <w:p w14:paraId="3DF8980C" w14:textId="77777777" w:rsidR="00D33DF9" w:rsidRDefault="00D33DF9">
      <w:pPr>
        <w:spacing w:line="200" w:lineRule="exact"/>
        <w:rPr>
          <w:sz w:val="20"/>
          <w:szCs w:val="20"/>
        </w:rPr>
      </w:pPr>
    </w:p>
    <w:p w14:paraId="04EDCA0C" w14:textId="77777777" w:rsidR="00D33DF9" w:rsidRDefault="00D33DF9">
      <w:pPr>
        <w:spacing w:line="200" w:lineRule="exact"/>
        <w:rPr>
          <w:sz w:val="20"/>
          <w:szCs w:val="20"/>
        </w:rPr>
      </w:pPr>
    </w:p>
    <w:p w14:paraId="316CDEFD" w14:textId="77777777" w:rsidR="00D33DF9" w:rsidRDefault="00D33DF9">
      <w:pPr>
        <w:spacing w:line="200" w:lineRule="exact"/>
        <w:rPr>
          <w:sz w:val="20"/>
          <w:szCs w:val="20"/>
        </w:rPr>
      </w:pPr>
    </w:p>
    <w:p w14:paraId="38B36554" w14:textId="77777777" w:rsidR="00D33DF9" w:rsidRDefault="00D33DF9">
      <w:pPr>
        <w:spacing w:line="200" w:lineRule="exact"/>
        <w:rPr>
          <w:sz w:val="20"/>
          <w:szCs w:val="20"/>
        </w:rPr>
      </w:pPr>
    </w:p>
    <w:p w14:paraId="5543240D" w14:textId="77777777" w:rsidR="00D33DF9" w:rsidRDefault="00D33DF9">
      <w:pPr>
        <w:spacing w:line="200" w:lineRule="exact"/>
        <w:rPr>
          <w:sz w:val="20"/>
          <w:szCs w:val="20"/>
        </w:rPr>
      </w:pPr>
    </w:p>
    <w:p w14:paraId="0BCAED14" w14:textId="77777777" w:rsidR="00D33DF9" w:rsidRDefault="00D33DF9">
      <w:pPr>
        <w:spacing w:line="200" w:lineRule="exact"/>
        <w:rPr>
          <w:sz w:val="20"/>
          <w:szCs w:val="20"/>
        </w:rPr>
      </w:pPr>
    </w:p>
    <w:p w14:paraId="02F5D064" w14:textId="77777777" w:rsidR="00D33DF9" w:rsidRDefault="00D33DF9">
      <w:pPr>
        <w:spacing w:line="200" w:lineRule="exact"/>
        <w:rPr>
          <w:sz w:val="20"/>
          <w:szCs w:val="20"/>
        </w:rPr>
      </w:pPr>
    </w:p>
    <w:p w14:paraId="2B4841AE" w14:textId="77777777" w:rsidR="00D33DF9" w:rsidRDefault="00D33DF9">
      <w:pPr>
        <w:spacing w:line="200" w:lineRule="exact"/>
        <w:rPr>
          <w:sz w:val="20"/>
          <w:szCs w:val="20"/>
        </w:rPr>
      </w:pPr>
    </w:p>
    <w:p w14:paraId="0E0C7048" w14:textId="77777777" w:rsidR="00D33DF9" w:rsidRDefault="00D33DF9">
      <w:pPr>
        <w:spacing w:line="200" w:lineRule="exact"/>
        <w:rPr>
          <w:sz w:val="20"/>
          <w:szCs w:val="20"/>
        </w:rPr>
      </w:pPr>
    </w:p>
    <w:p w14:paraId="0E3C29E4" w14:textId="77777777" w:rsidR="00D33DF9" w:rsidRDefault="00D33DF9">
      <w:pPr>
        <w:spacing w:line="200" w:lineRule="exact"/>
        <w:rPr>
          <w:sz w:val="20"/>
          <w:szCs w:val="20"/>
        </w:rPr>
      </w:pPr>
    </w:p>
    <w:p w14:paraId="351FB7FE" w14:textId="77777777" w:rsidR="00D33DF9" w:rsidRDefault="00D33DF9">
      <w:pPr>
        <w:spacing w:line="200" w:lineRule="exact"/>
        <w:rPr>
          <w:sz w:val="20"/>
          <w:szCs w:val="20"/>
        </w:rPr>
      </w:pPr>
    </w:p>
    <w:p w14:paraId="1CE24C8A" w14:textId="77777777" w:rsidR="00D33DF9" w:rsidRDefault="00D33DF9">
      <w:pPr>
        <w:spacing w:line="200" w:lineRule="exact"/>
        <w:rPr>
          <w:sz w:val="20"/>
          <w:szCs w:val="20"/>
        </w:rPr>
      </w:pPr>
    </w:p>
    <w:p w14:paraId="309F05A1" w14:textId="77777777" w:rsidR="00D33DF9" w:rsidRDefault="00D33DF9">
      <w:pPr>
        <w:spacing w:line="200" w:lineRule="exact"/>
        <w:rPr>
          <w:sz w:val="20"/>
          <w:szCs w:val="20"/>
        </w:rPr>
      </w:pPr>
    </w:p>
    <w:p w14:paraId="5FA7AD81" w14:textId="77777777" w:rsidR="00D33DF9" w:rsidRDefault="00D33DF9">
      <w:pPr>
        <w:spacing w:line="200" w:lineRule="exact"/>
        <w:rPr>
          <w:sz w:val="20"/>
          <w:szCs w:val="20"/>
        </w:rPr>
      </w:pPr>
    </w:p>
    <w:p w14:paraId="3EB81AA9" w14:textId="77777777" w:rsidR="00D33DF9" w:rsidRDefault="00D33DF9">
      <w:pPr>
        <w:spacing w:line="200" w:lineRule="exact"/>
        <w:rPr>
          <w:sz w:val="20"/>
          <w:szCs w:val="20"/>
        </w:rPr>
      </w:pPr>
    </w:p>
    <w:p w14:paraId="37E39558" w14:textId="77777777" w:rsidR="00D33DF9" w:rsidRDefault="00D33DF9">
      <w:pPr>
        <w:spacing w:line="200" w:lineRule="exact"/>
        <w:rPr>
          <w:sz w:val="20"/>
          <w:szCs w:val="20"/>
        </w:rPr>
      </w:pPr>
    </w:p>
    <w:p w14:paraId="30E5238A" w14:textId="77777777" w:rsidR="00D33DF9" w:rsidRDefault="00D33DF9">
      <w:pPr>
        <w:spacing w:line="200" w:lineRule="exact"/>
        <w:rPr>
          <w:sz w:val="20"/>
          <w:szCs w:val="20"/>
        </w:rPr>
      </w:pPr>
    </w:p>
    <w:p w14:paraId="6191456A" w14:textId="77777777" w:rsidR="00D33DF9" w:rsidRDefault="00D33DF9">
      <w:pPr>
        <w:spacing w:line="200" w:lineRule="exact"/>
        <w:rPr>
          <w:sz w:val="20"/>
          <w:szCs w:val="20"/>
        </w:rPr>
      </w:pPr>
    </w:p>
    <w:p w14:paraId="1D20DD02" w14:textId="77777777" w:rsidR="00D33DF9" w:rsidRDefault="00D33DF9">
      <w:pPr>
        <w:spacing w:line="200" w:lineRule="exact"/>
        <w:rPr>
          <w:sz w:val="20"/>
          <w:szCs w:val="20"/>
        </w:rPr>
      </w:pPr>
    </w:p>
    <w:p w14:paraId="10CB65FA" w14:textId="77777777" w:rsidR="00D33DF9" w:rsidRDefault="00D33DF9">
      <w:pPr>
        <w:spacing w:line="200" w:lineRule="exact"/>
        <w:rPr>
          <w:sz w:val="20"/>
          <w:szCs w:val="20"/>
        </w:rPr>
      </w:pPr>
    </w:p>
    <w:p w14:paraId="6613EFE6" w14:textId="77777777" w:rsidR="00D33DF9" w:rsidRDefault="00D33DF9">
      <w:pPr>
        <w:spacing w:line="200" w:lineRule="exact"/>
        <w:rPr>
          <w:sz w:val="20"/>
          <w:szCs w:val="20"/>
        </w:rPr>
      </w:pPr>
    </w:p>
    <w:p w14:paraId="25E740B8" w14:textId="77777777" w:rsidR="00D33DF9" w:rsidRDefault="00D33DF9">
      <w:pPr>
        <w:spacing w:line="200" w:lineRule="exact"/>
        <w:rPr>
          <w:sz w:val="20"/>
          <w:szCs w:val="20"/>
        </w:rPr>
      </w:pPr>
    </w:p>
    <w:p w14:paraId="33AA977B" w14:textId="77777777" w:rsidR="00D33DF9" w:rsidRDefault="00D33DF9">
      <w:pPr>
        <w:spacing w:line="200" w:lineRule="exact"/>
        <w:rPr>
          <w:sz w:val="20"/>
          <w:szCs w:val="20"/>
        </w:rPr>
      </w:pPr>
    </w:p>
    <w:p w14:paraId="32820BD9" w14:textId="77777777" w:rsidR="00D33DF9" w:rsidRDefault="00D33DF9">
      <w:pPr>
        <w:spacing w:line="200" w:lineRule="exact"/>
        <w:rPr>
          <w:sz w:val="20"/>
          <w:szCs w:val="20"/>
        </w:rPr>
      </w:pPr>
    </w:p>
    <w:p w14:paraId="420D4638" w14:textId="77777777" w:rsidR="00D33DF9" w:rsidRDefault="00D33DF9">
      <w:pPr>
        <w:spacing w:line="200" w:lineRule="exact"/>
        <w:rPr>
          <w:sz w:val="20"/>
          <w:szCs w:val="20"/>
        </w:rPr>
      </w:pPr>
    </w:p>
    <w:p w14:paraId="124BA9A3" w14:textId="77777777" w:rsidR="00D33DF9" w:rsidRDefault="00D33DF9">
      <w:pPr>
        <w:spacing w:line="200" w:lineRule="exact"/>
        <w:rPr>
          <w:sz w:val="20"/>
          <w:szCs w:val="20"/>
        </w:rPr>
      </w:pPr>
    </w:p>
    <w:p w14:paraId="7BB79D24" w14:textId="77777777" w:rsidR="00D33DF9" w:rsidRDefault="00D33DF9">
      <w:pPr>
        <w:spacing w:line="200" w:lineRule="exact"/>
        <w:rPr>
          <w:sz w:val="20"/>
          <w:szCs w:val="20"/>
        </w:rPr>
      </w:pPr>
    </w:p>
    <w:p w14:paraId="4E14607E" w14:textId="77777777" w:rsidR="00D33DF9" w:rsidRDefault="00D33DF9">
      <w:pPr>
        <w:spacing w:line="200" w:lineRule="exact"/>
        <w:rPr>
          <w:sz w:val="20"/>
          <w:szCs w:val="20"/>
        </w:rPr>
      </w:pPr>
    </w:p>
    <w:p w14:paraId="7EC6A9B2" w14:textId="77777777" w:rsidR="00D33DF9" w:rsidRDefault="00D33DF9">
      <w:pPr>
        <w:spacing w:line="200" w:lineRule="exact"/>
        <w:rPr>
          <w:sz w:val="20"/>
          <w:szCs w:val="20"/>
        </w:rPr>
      </w:pPr>
    </w:p>
    <w:p w14:paraId="26690F65" w14:textId="77777777" w:rsidR="00D33DF9" w:rsidRDefault="00D33DF9">
      <w:pPr>
        <w:spacing w:line="298" w:lineRule="exact"/>
        <w:rPr>
          <w:sz w:val="20"/>
          <w:szCs w:val="20"/>
        </w:rPr>
      </w:pPr>
    </w:p>
    <w:p w14:paraId="04189388" w14:textId="77777777" w:rsidR="00D33DF9" w:rsidRDefault="00D33DF9">
      <w:pPr>
        <w:sectPr w:rsidR="00D33DF9">
          <w:pgSz w:w="11900" w:h="16838"/>
          <w:pgMar w:top="1412" w:right="1406" w:bottom="412" w:left="1420" w:header="0" w:footer="0" w:gutter="0"/>
          <w:cols w:space="708" w:equalWidth="0">
            <w:col w:w="9080"/>
          </w:cols>
        </w:sectPr>
      </w:pPr>
    </w:p>
    <w:p w14:paraId="3DE08207" w14:textId="77777777" w:rsidR="00D33DF9" w:rsidRDefault="00D33DF9">
      <w:pPr>
        <w:spacing w:line="200" w:lineRule="exact"/>
        <w:rPr>
          <w:sz w:val="20"/>
          <w:szCs w:val="20"/>
        </w:rPr>
      </w:pPr>
      <w:bookmarkStart w:id="15" w:name="page15"/>
      <w:bookmarkEnd w:id="15"/>
    </w:p>
    <w:p w14:paraId="68E9142B" w14:textId="77777777" w:rsidR="00D33DF9" w:rsidRDefault="00D33DF9">
      <w:pPr>
        <w:spacing w:line="287" w:lineRule="exact"/>
        <w:rPr>
          <w:sz w:val="20"/>
          <w:szCs w:val="20"/>
        </w:rPr>
      </w:pPr>
    </w:p>
    <w:p w14:paraId="50B7965A" w14:textId="77777777" w:rsidR="00D33DF9" w:rsidRDefault="00CB4CAE">
      <w:pPr>
        <w:numPr>
          <w:ilvl w:val="1"/>
          <w:numId w:val="8"/>
        </w:numPr>
        <w:tabs>
          <w:tab w:val="left" w:pos="701"/>
        </w:tabs>
        <w:ind w:left="701" w:hanging="572"/>
        <w:rPr>
          <w:rFonts w:ascii="Cambria" w:eastAsia="Cambria" w:hAnsi="Cambria" w:cs="Cambria"/>
          <w:b/>
          <w:bCs/>
          <w:color w:val="0000CC"/>
          <w:sz w:val="28"/>
          <w:szCs w:val="28"/>
        </w:rPr>
      </w:pPr>
      <w:r>
        <w:rPr>
          <w:rFonts w:ascii="Cambria" w:eastAsia="Cambria" w:hAnsi="Cambria" w:cs="Cambria"/>
          <w:b/>
          <w:bCs/>
          <w:color w:val="0000CC"/>
          <w:sz w:val="28"/>
          <w:szCs w:val="28"/>
        </w:rPr>
        <w:t>Postanowienia Ogólne</w:t>
      </w:r>
    </w:p>
    <w:p w14:paraId="2E0FE7A4" w14:textId="77777777" w:rsidR="00D33DF9" w:rsidRDefault="00D33DF9">
      <w:pPr>
        <w:spacing w:line="120" w:lineRule="exact"/>
        <w:rPr>
          <w:rFonts w:ascii="Cambria" w:eastAsia="Cambria" w:hAnsi="Cambria" w:cs="Cambria"/>
          <w:b/>
          <w:bCs/>
          <w:color w:val="0000CC"/>
          <w:sz w:val="28"/>
          <w:szCs w:val="28"/>
        </w:rPr>
      </w:pPr>
    </w:p>
    <w:p w14:paraId="33365C77" w14:textId="77777777" w:rsidR="00D33DF9" w:rsidRDefault="00CB4CAE">
      <w:pPr>
        <w:numPr>
          <w:ilvl w:val="0"/>
          <w:numId w:val="9"/>
        </w:numPr>
        <w:tabs>
          <w:tab w:val="left" w:pos="361"/>
        </w:tabs>
        <w:ind w:left="361" w:hanging="361"/>
        <w:rPr>
          <w:rFonts w:eastAsia="Times New Roman"/>
          <w:b/>
          <w:bCs/>
        </w:rPr>
      </w:pPr>
      <w:r>
        <w:rPr>
          <w:rFonts w:eastAsia="Times New Roman"/>
          <w:b/>
          <w:bCs/>
        </w:rPr>
        <w:t>Definicje</w:t>
      </w:r>
    </w:p>
    <w:p w14:paraId="47860B8F" w14:textId="77777777" w:rsidR="00D33DF9" w:rsidRDefault="00D33DF9">
      <w:pPr>
        <w:spacing w:line="232" w:lineRule="exact"/>
        <w:rPr>
          <w:sz w:val="20"/>
          <w:szCs w:val="20"/>
        </w:rPr>
      </w:pPr>
    </w:p>
    <w:p w14:paraId="7C764DFA" w14:textId="77777777" w:rsidR="00D33DF9" w:rsidRDefault="00CB4CAE">
      <w:pPr>
        <w:numPr>
          <w:ilvl w:val="0"/>
          <w:numId w:val="10"/>
        </w:numPr>
        <w:tabs>
          <w:tab w:val="left" w:pos="460"/>
        </w:tabs>
        <w:spacing w:line="237" w:lineRule="auto"/>
        <w:ind w:left="141"/>
        <w:jc w:val="both"/>
        <w:rPr>
          <w:rFonts w:eastAsia="Times New Roman"/>
          <w:sz w:val="24"/>
          <w:szCs w:val="24"/>
        </w:rPr>
      </w:pPr>
      <w:r>
        <w:rPr>
          <w:rFonts w:eastAsia="Times New Roman"/>
          <w:sz w:val="24"/>
          <w:szCs w:val="24"/>
        </w:rPr>
        <w:t xml:space="preserve">Warunkach Kontraktowych („niniejsze Warunki") </w:t>
      </w:r>
      <w:r>
        <w:rPr>
          <w:rFonts w:eastAsia="Times New Roman"/>
          <w:strike/>
          <w:sz w:val="24"/>
          <w:szCs w:val="24"/>
        </w:rPr>
        <w:t>które obejmują Szczególne Warunki</w:t>
      </w:r>
      <w:r>
        <w:rPr>
          <w:rFonts w:eastAsia="Times New Roman"/>
          <w:sz w:val="24"/>
          <w:szCs w:val="24"/>
        </w:rPr>
        <w:t xml:space="preserve"> </w:t>
      </w:r>
      <w:r>
        <w:rPr>
          <w:rFonts w:eastAsia="Times New Roman"/>
          <w:strike/>
          <w:sz w:val="24"/>
          <w:szCs w:val="24"/>
        </w:rPr>
        <w:t>oraz niniejsze Ogólne Warunki</w:t>
      </w:r>
      <w:r>
        <w:rPr>
          <w:rFonts w:eastAsia="Times New Roman"/>
          <w:sz w:val="24"/>
          <w:szCs w:val="24"/>
        </w:rPr>
        <w:t>, następujące słowa i wyrażenia będą miały znaczenie ustalone poniżej. Słowa określające osoby lub strony obejmują także spółki i inne osoby prawne z wyjątkiem przypadków, kiedy z kontekstu wynika co innego.</w:t>
      </w:r>
    </w:p>
    <w:p w14:paraId="619A78A3" w14:textId="77777777" w:rsidR="00D33DF9" w:rsidRDefault="00D33DF9">
      <w:pPr>
        <w:spacing w:line="200" w:lineRule="exact"/>
        <w:rPr>
          <w:sz w:val="20"/>
          <w:szCs w:val="20"/>
        </w:rPr>
      </w:pPr>
    </w:p>
    <w:p w14:paraId="7E12F920" w14:textId="77777777" w:rsidR="00D33DF9" w:rsidRDefault="00D33DF9">
      <w:pPr>
        <w:spacing w:line="301" w:lineRule="exact"/>
        <w:rPr>
          <w:sz w:val="20"/>
          <w:szCs w:val="20"/>
        </w:rPr>
      </w:pPr>
    </w:p>
    <w:p w14:paraId="38EC40C1" w14:textId="77777777" w:rsidR="00D33DF9" w:rsidRDefault="00CB4CAE">
      <w:pPr>
        <w:tabs>
          <w:tab w:val="left" w:pos="841"/>
        </w:tabs>
        <w:ind w:left="21"/>
        <w:rPr>
          <w:sz w:val="20"/>
          <w:szCs w:val="20"/>
        </w:rPr>
      </w:pPr>
      <w:r>
        <w:rPr>
          <w:rFonts w:eastAsia="Times New Roman"/>
          <w:b/>
          <w:bCs/>
          <w:sz w:val="24"/>
          <w:szCs w:val="24"/>
        </w:rPr>
        <w:t>1.1.1.</w:t>
      </w:r>
      <w:r>
        <w:rPr>
          <w:sz w:val="20"/>
          <w:szCs w:val="20"/>
        </w:rPr>
        <w:tab/>
      </w:r>
      <w:r>
        <w:rPr>
          <w:rFonts w:eastAsia="Times New Roman"/>
          <w:b/>
          <w:bCs/>
          <w:sz w:val="23"/>
          <w:szCs w:val="23"/>
        </w:rPr>
        <w:t>Kontrakt</w:t>
      </w:r>
    </w:p>
    <w:p w14:paraId="5A7CF6F7" w14:textId="77777777" w:rsidR="00D33DF9" w:rsidRDefault="00D33DF9">
      <w:pPr>
        <w:spacing w:line="132" w:lineRule="exact"/>
        <w:rPr>
          <w:sz w:val="20"/>
          <w:szCs w:val="20"/>
        </w:rPr>
      </w:pPr>
    </w:p>
    <w:p w14:paraId="071B4D2E" w14:textId="77777777" w:rsidR="00D33DF9" w:rsidRDefault="00CB4CAE">
      <w:pPr>
        <w:tabs>
          <w:tab w:val="left" w:pos="781"/>
        </w:tabs>
        <w:spacing w:line="236" w:lineRule="auto"/>
        <w:ind w:left="801" w:hanging="851"/>
        <w:jc w:val="both"/>
        <w:rPr>
          <w:sz w:val="20"/>
          <w:szCs w:val="20"/>
        </w:rPr>
      </w:pPr>
      <w:r>
        <w:rPr>
          <w:rFonts w:ascii="Calibri" w:eastAsia="Calibri" w:hAnsi="Calibri" w:cs="Calibri"/>
        </w:rPr>
        <w:t>1.1.1.1</w:t>
      </w:r>
      <w:r>
        <w:rPr>
          <w:sz w:val="20"/>
          <w:szCs w:val="20"/>
        </w:rPr>
        <w:tab/>
      </w:r>
      <w:r>
        <w:rPr>
          <w:rFonts w:eastAsia="Times New Roman"/>
          <w:sz w:val="24"/>
          <w:szCs w:val="24"/>
        </w:rPr>
        <w:t>„</w:t>
      </w:r>
      <w:r>
        <w:rPr>
          <w:rFonts w:eastAsia="Times New Roman"/>
          <w:strike/>
          <w:sz w:val="24"/>
          <w:szCs w:val="24"/>
        </w:rPr>
        <w:t>Kontrakt" oznacza Akt Umowy, List Zatwierdzający, Ofertę, niniejsze Warunki,</w:t>
      </w:r>
      <w:r>
        <w:rPr>
          <w:rFonts w:eastAsia="Times New Roman"/>
          <w:sz w:val="24"/>
          <w:szCs w:val="24"/>
        </w:rPr>
        <w:t xml:space="preserve"> </w:t>
      </w:r>
      <w:r>
        <w:rPr>
          <w:rFonts w:eastAsia="Times New Roman"/>
          <w:strike/>
          <w:sz w:val="24"/>
          <w:szCs w:val="24"/>
        </w:rPr>
        <w:t>Specyfikację, Rysunki, Wykazy oraz inne dokumenty wyliczone w Akcie Umowy lub w Liście Zatwierdzającym.</w:t>
      </w:r>
    </w:p>
    <w:p w14:paraId="3D6CA352" w14:textId="77777777" w:rsidR="00D33DF9" w:rsidRDefault="00D33DF9">
      <w:pPr>
        <w:spacing w:line="134" w:lineRule="exact"/>
        <w:rPr>
          <w:sz w:val="20"/>
          <w:szCs w:val="20"/>
        </w:rPr>
      </w:pPr>
    </w:p>
    <w:p w14:paraId="0BC250D1" w14:textId="74A4CA68" w:rsidR="00D33DF9" w:rsidRDefault="00CB4CAE">
      <w:pPr>
        <w:spacing w:line="237" w:lineRule="auto"/>
        <w:ind w:left="861" w:hanging="143"/>
        <w:jc w:val="both"/>
        <w:rPr>
          <w:sz w:val="20"/>
          <w:szCs w:val="20"/>
        </w:rPr>
      </w:pPr>
      <w:r>
        <w:rPr>
          <w:rFonts w:eastAsia="Times New Roman"/>
          <w:b/>
          <w:bCs/>
          <w:color w:val="FF0000"/>
          <w:sz w:val="24"/>
          <w:szCs w:val="24"/>
        </w:rPr>
        <w:t xml:space="preserve">„Kontrakt" </w:t>
      </w:r>
      <w:r>
        <w:rPr>
          <w:rFonts w:eastAsia="Times New Roman"/>
          <w:color w:val="FF0000"/>
          <w:sz w:val="24"/>
          <w:szCs w:val="24"/>
        </w:rPr>
        <w:t>oznacza Umowę , na którą składają się dokumenty wymienione w Akcie</w:t>
      </w:r>
      <w:r>
        <w:rPr>
          <w:rFonts w:eastAsia="Times New Roman"/>
          <w:b/>
          <w:bCs/>
          <w:color w:val="FF0000"/>
          <w:sz w:val="24"/>
          <w:szCs w:val="24"/>
        </w:rPr>
        <w:t xml:space="preserve"> </w:t>
      </w:r>
      <w:r>
        <w:rPr>
          <w:rFonts w:eastAsia="Times New Roman"/>
          <w:color w:val="FF0000"/>
          <w:sz w:val="24"/>
          <w:szCs w:val="24"/>
        </w:rPr>
        <w:t xml:space="preserve">Umowy, oznacza także umowę w rozumieniu Prawa obowiązującego w Rzeczypospolitej Polskiej w szczególności w rozumieniu przepisów ustawy Kodeks Cywilny oraz ustawy z </w:t>
      </w:r>
      <w:r w:rsidR="00011525">
        <w:rPr>
          <w:rFonts w:eastAsia="Times New Roman"/>
          <w:color w:val="FF0000"/>
          <w:sz w:val="24"/>
          <w:szCs w:val="24"/>
        </w:rPr>
        <w:t xml:space="preserve">11 września 2019 </w:t>
      </w:r>
      <w:r>
        <w:rPr>
          <w:rFonts w:eastAsia="Times New Roman"/>
          <w:color w:val="FF0000"/>
          <w:sz w:val="24"/>
          <w:szCs w:val="24"/>
        </w:rPr>
        <w:t>r. Prawo zamówień publicznych (</w:t>
      </w:r>
      <w:r w:rsidR="00011525">
        <w:rPr>
          <w:rFonts w:eastAsia="Times New Roman"/>
          <w:color w:val="FF0000"/>
          <w:sz w:val="24"/>
          <w:szCs w:val="24"/>
        </w:rPr>
        <w:t xml:space="preserve">t.j. </w:t>
      </w:r>
      <w:r>
        <w:rPr>
          <w:rFonts w:eastAsia="Times New Roman"/>
          <w:color w:val="FF0000"/>
          <w:sz w:val="24"/>
          <w:szCs w:val="24"/>
        </w:rPr>
        <w:t>Dz. U. 20</w:t>
      </w:r>
      <w:r w:rsidR="001A1FCB">
        <w:rPr>
          <w:rFonts w:eastAsia="Times New Roman"/>
          <w:color w:val="FF0000"/>
          <w:sz w:val="24"/>
          <w:szCs w:val="24"/>
        </w:rPr>
        <w:t>2</w:t>
      </w:r>
      <w:r w:rsidR="00011525">
        <w:rPr>
          <w:rFonts w:eastAsia="Times New Roman"/>
          <w:color w:val="FF0000"/>
          <w:sz w:val="24"/>
          <w:szCs w:val="24"/>
        </w:rPr>
        <w:t>1</w:t>
      </w:r>
      <w:r>
        <w:rPr>
          <w:rFonts w:eastAsia="Times New Roman"/>
          <w:color w:val="FF0000"/>
          <w:sz w:val="24"/>
          <w:szCs w:val="24"/>
        </w:rPr>
        <w:t>, poz.</w:t>
      </w:r>
      <w:r w:rsidR="00011525">
        <w:rPr>
          <w:rFonts w:eastAsia="Times New Roman"/>
          <w:color w:val="FF0000"/>
          <w:sz w:val="24"/>
          <w:szCs w:val="24"/>
        </w:rPr>
        <w:t xml:space="preserve"> 1129</w:t>
      </w:r>
      <w:r>
        <w:rPr>
          <w:rFonts w:eastAsia="Times New Roman"/>
          <w:color w:val="FF0000"/>
          <w:sz w:val="24"/>
          <w:szCs w:val="24"/>
        </w:rPr>
        <w:t>).</w:t>
      </w:r>
    </w:p>
    <w:p w14:paraId="38A3151A" w14:textId="77777777" w:rsidR="00D33DF9" w:rsidRDefault="00D33DF9">
      <w:pPr>
        <w:spacing w:line="88" w:lineRule="exact"/>
        <w:rPr>
          <w:sz w:val="20"/>
          <w:szCs w:val="20"/>
        </w:rPr>
      </w:pPr>
    </w:p>
    <w:p w14:paraId="636D629B" w14:textId="77777777" w:rsidR="00D33DF9" w:rsidRDefault="00CB4CAE">
      <w:pPr>
        <w:tabs>
          <w:tab w:val="left" w:pos="841"/>
        </w:tabs>
        <w:ind w:left="1"/>
        <w:rPr>
          <w:sz w:val="20"/>
          <w:szCs w:val="20"/>
        </w:rPr>
      </w:pPr>
      <w:r>
        <w:rPr>
          <w:rFonts w:ascii="Calibri" w:eastAsia="Calibri" w:hAnsi="Calibri" w:cs="Calibri"/>
        </w:rPr>
        <w:t>1.1.1.2</w:t>
      </w:r>
      <w:r>
        <w:rPr>
          <w:sz w:val="20"/>
          <w:szCs w:val="20"/>
        </w:rPr>
        <w:tab/>
      </w:r>
      <w:r>
        <w:rPr>
          <w:rFonts w:eastAsia="Times New Roman"/>
          <w:sz w:val="23"/>
          <w:szCs w:val="23"/>
        </w:rPr>
        <w:t xml:space="preserve">„Akt Umowy" oznacza </w:t>
      </w:r>
      <w:r>
        <w:rPr>
          <w:rFonts w:eastAsia="Times New Roman"/>
          <w:strike/>
          <w:sz w:val="23"/>
          <w:szCs w:val="23"/>
        </w:rPr>
        <w:t>akt</w:t>
      </w:r>
      <w:r>
        <w:rPr>
          <w:rFonts w:eastAsia="Times New Roman"/>
          <w:sz w:val="23"/>
          <w:szCs w:val="23"/>
        </w:rPr>
        <w:t xml:space="preserve"> </w:t>
      </w:r>
      <w:r>
        <w:rPr>
          <w:rFonts w:eastAsia="Times New Roman"/>
          <w:color w:val="FF0000"/>
          <w:sz w:val="23"/>
          <w:szCs w:val="23"/>
        </w:rPr>
        <w:t>umowę</w:t>
      </w:r>
      <w:r>
        <w:rPr>
          <w:rFonts w:eastAsia="Times New Roman"/>
          <w:sz w:val="23"/>
          <w:szCs w:val="23"/>
        </w:rPr>
        <w:t xml:space="preserve">, do którego odnosi się klauzula 1.6 </w:t>
      </w:r>
      <w:r>
        <w:rPr>
          <w:rFonts w:eastAsia="Times New Roman"/>
          <w:i/>
          <w:iCs/>
          <w:sz w:val="23"/>
          <w:szCs w:val="23"/>
        </w:rPr>
        <w:t>[Akt Umowy]</w:t>
      </w:r>
    </w:p>
    <w:p w14:paraId="766CBE2E" w14:textId="77777777" w:rsidR="00D33DF9" w:rsidRDefault="00D33DF9">
      <w:pPr>
        <w:spacing w:line="132" w:lineRule="exact"/>
        <w:rPr>
          <w:sz w:val="20"/>
          <w:szCs w:val="20"/>
        </w:rPr>
      </w:pPr>
    </w:p>
    <w:p w14:paraId="44C8DDCD" w14:textId="77777777" w:rsidR="00D33DF9" w:rsidRDefault="00CB4CAE">
      <w:pPr>
        <w:tabs>
          <w:tab w:val="left" w:pos="781"/>
        </w:tabs>
        <w:spacing w:line="238" w:lineRule="auto"/>
        <w:ind w:left="801" w:hanging="851"/>
        <w:jc w:val="both"/>
        <w:rPr>
          <w:sz w:val="20"/>
          <w:szCs w:val="20"/>
        </w:rPr>
      </w:pPr>
      <w:r>
        <w:rPr>
          <w:rFonts w:ascii="Calibri" w:eastAsia="Calibri" w:hAnsi="Calibri" w:cs="Calibri"/>
        </w:rPr>
        <w:t>1.1.1.3</w:t>
      </w:r>
      <w:r>
        <w:rPr>
          <w:sz w:val="20"/>
          <w:szCs w:val="20"/>
        </w:rPr>
        <w:tab/>
      </w:r>
      <w:r>
        <w:rPr>
          <w:rFonts w:eastAsia="Times New Roman"/>
          <w:strike/>
          <w:sz w:val="24"/>
          <w:szCs w:val="24"/>
        </w:rPr>
        <w:t>„List Zatwierdzający" oznacza list, którym Zamawiający formalnie zatwierdza Ofertę, włącznie z dołączonymi do niej protokołami uzgodnień zawierającymi uzgodnienia i podpisanymi przez obie strony. W przypadku, kiedy nie ma takiego listu zatwierdzającego, postanowienia odnoszące się do „Listu Zatwierdzającego" odnoszą się do Aktu Umowy a daty, związane z Listem Zatwierdzającym będą wiązane z datą podpisania Aktu Umowy.</w:t>
      </w:r>
    </w:p>
    <w:p w14:paraId="68F1DB4F" w14:textId="77777777" w:rsidR="00D33DF9" w:rsidRDefault="00D33DF9">
      <w:pPr>
        <w:spacing w:line="134" w:lineRule="exact"/>
        <w:rPr>
          <w:sz w:val="20"/>
          <w:szCs w:val="20"/>
        </w:rPr>
      </w:pPr>
    </w:p>
    <w:p w14:paraId="21775DBD" w14:textId="77777777" w:rsidR="00D33DF9" w:rsidRDefault="00CB4CAE">
      <w:pPr>
        <w:spacing w:line="237" w:lineRule="auto"/>
        <w:ind w:left="861"/>
        <w:jc w:val="both"/>
        <w:rPr>
          <w:sz w:val="20"/>
          <w:szCs w:val="20"/>
        </w:rPr>
      </w:pPr>
      <w:r>
        <w:rPr>
          <w:rFonts w:eastAsia="Times New Roman"/>
          <w:b/>
          <w:bCs/>
          <w:color w:val="FF0000"/>
          <w:sz w:val="24"/>
          <w:szCs w:val="24"/>
        </w:rPr>
        <w:t xml:space="preserve">„List Zatwierdzający" </w:t>
      </w:r>
      <w:r>
        <w:rPr>
          <w:rFonts w:eastAsia="Times New Roman"/>
          <w:color w:val="FF0000"/>
          <w:sz w:val="24"/>
          <w:szCs w:val="24"/>
        </w:rPr>
        <w:t>- nie ma zastosowania w niniejszych Warunkach.</w:t>
      </w:r>
      <w:r>
        <w:rPr>
          <w:rFonts w:eastAsia="Times New Roman"/>
          <w:b/>
          <w:bCs/>
          <w:color w:val="FF0000"/>
          <w:sz w:val="24"/>
          <w:szCs w:val="24"/>
        </w:rPr>
        <w:t xml:space="preserve"> </w:t>
      </w:r>
      <w:r>
        <w:rPr>
          <w:rFonts w:eastAsia="Times New Roman"/>
          <w:color w:val="FF0000"/>
          <w:sz w:val="24"/>
          <w:szCs w:val="24"/>
        </w:rPr>
        <w:t xml:space="preserve">Gdziekolwiek w Warunkach Kontraktu występuje określenie "List Zatwierdzający" należy je zastąpić określeniem </w:t>
      </w:r>
      <w:r>
        <w:rPr>
          <w:rFonts w:eastAsia="Times New Roman"/>
          <w:b/>
          <w:bCs/>
          <w:color w:val="FF0000"/>
          <w:sz w:val="24"/>
          <w:szCs w:val="24"/>
        </w:rPr>
        <w:t>"Akt Umowy"</w:t>
      </w:r>
      <w:r>
        <w:rPr>
          <w:rFonts w:eastAsia="Times New Roman"/>
          <w:color w:val="FF0000"/>
          <w:sz w:val="24"/>
          <w:szCs w:val="24"/>
        </w:rPr>
        <w:t xml:space="preserve"> i wszelkie odniesienia do Listu Zatwierdzającego oznaczać będą Akt Umowy według klauzuli 1.6 </w:t>
      </w:r>
      <w:r>
        <w:rPr>
          <w:rFonts w:eastAsia="Times New Roman"/>
          <w:i/>
          <w:iCs/>
          <w:color w:val="FF0000"/>
          <w:sz w:val="24"/>
          <w:szCs w:val="24"/>
        </w:rPr>
        <w:t>[Akt Umowy]</w:t>
      </w:r>
      <w:r>
        <w:rPr>
          <w:rFonts w:eastAsia="Times New Roman"/>
          <w:color w:val="FF0000"/>
          <w:sz w:val="24"/>
          <w:szCs w:val="24"/>
        </w:rPr>
        <w:t xml:space="preserve"> Warunków Kontraktowych</w:t>
      </w:r>
    </w:p>
    <w:p w14:paraId="7B53CEAF" w14:textId="77777777" w:rsidR="00D33DF9" w:rsidRDefault="00D33DF9">
      <w:pPr>
        <w:spacing w:line="137" w:lineRule="exact"/>
        <w:rPr>
          <w:sz w:val="20"/>
          <w:szCs w:val="20"/>
        </w:rPr>
      </w:pPr>
    </w:p>
    <w:p w14:paraId="592D0429" w14:textId="77777777" w:rsidR="00D33DF9" w:rsidRDefault="00CB4CAE">
      <w:pPr>
        <w:tabs>
          <w:tab w:val="left" w:pos="781"/>
        </w:tabs>
        <w:spacing w:line="234" w:lineRule="auto"/>
        <w:ind w:left="801" w:hanging="851"/>
        <w:rPr>
          <w:sz w:val="20"/>
          <w:szCs w:val="20"/>
        </w:rPr>
      </w:pPr>
      <w:r>
        <w:rPr>
          <w:rFonts w:ascii="Calibri" w:eastAsia="Calibri" w:hAnsi="Calibri" w:cs="Calibri"/>
        </w:rPr>
        <w:t>1.1.1.4</w:t>
      </w:r>
      <w:r>
        <w:rPr>
          <w:sz w:val="20"/>
          <w:szCs w:val="20"/>
        </w:rPr>
        <w:tab/>
      </w:r>
      <w:r>
        <w:rPr>
          <w:rFonts w:eastAsia="Times New Roman"/>
          <w:strike/>
          <w:sz w:val="24"/>
          <w:szCs w:val="24"/>
        </w:rPr>
        <w:t>„Oferta" oznacza dokument tak zatytułowany, przedłożony przez Wykonawcę, obejmujący podpisaną ofertę Wykonawcy na Roboty.</w:t>
      </w:r>
    </w:p>
    <w:p w14:paraId="2F058B03" w14:textId="77777777" w:rsidR="00D33DF9" w:rsidRDefault="00D33DF9">
      <w:pPr>
        <w:spacing w:line="134" w:lineRule="exact"/>
        <w:rPr>
          <w:sz w:val="20"/>
          <w:szCs w:val="20"/>
        </w:rPr>
      </w:pPr>
    </w:p>
    <w:p w14:paraId="02B2BE12" w14:textId="77777777" w:rsidR="00D33DF9" w:rsidRDefault="00CB4CAE">
      <w:pPr>
        <w:spacing w:line="237" w:lineRule="auto"/>
        <w:ind w:left="861"/>
        <w:jc w:val="both"/>
        <w:rPr>
          <w:sz w:val="20"/>
          <w:szCs w:val="20"/>
        </w:rPr>
      </w:pPr>
      <w:r>
        <w:rPr>
          <w:rFonts w:eastAsia="Times New Roman"/>
          <w:b/>
          <w:bCs/>
          <w:color w:val="FF0000"/>
          <w:sz w:val="24"/>
          <w:szCs w:val="24"/>
        </w:rPr>
        <w:t xml:space="preserve">„Oferta" </w:t>
      </w:r>
      <w:r>
        <w:rPr>
          <w:rFonts w:eastAsia="Times New Roman"/>
          <w:color w:val="FF0000"/>
          <w:sz w:val="24"/>
          <w:szCs w:val="24"/>
        </w:rPr>
        <w:t>oznacza Formularz Oferty i wszystkie</w:t>
      </w:r>
      <w:r>
        <w:rPr>
          <w:rFonts w:eastAsia="Times New Roman"/>
          <w:b/>
          <w:bCs/>
          <w:color w:val="FF0000"/>
          <w:sz w:val="24"/>
          <w:szCs w:val="24"/>
        </w:rPr>
        <w:t xml:space="preserve"> </w:t>
      </w:r>
      <w:r>
        <w:rPr>
          <w:rFonts w:eastAsia="Times New Roman"/>
          <w:color w:val="FF0000"/>
          <w:sz w:val="24"/>
          <w:szCs w:val="24"/>
        </w:rPr>
        <w:t>inne dokumenty, które Wykonawca</w:t>
      </w:r>
      <w:r>
        <w:rPr>
          <w:rFonts w:eastAsia="Times New Roman"/>
          <w:b/>
          <w:bCs/>
          <w:color w:val="FF0000"/>
          <w:sz w:val="24"/>
          <w:szCs w:val="24"/>
        </w:rPr>
        <w:t xml:space="preserve"> </w:t>
      </w:r>
      <w:r>
        <w:rPr>
          <w:rFonts w:eastAsia="Times New Roman"/>
          <w:color w:val="FF0000"/>
          <w:sz w:val="24"/>
          <w:szCs w:val="24"/>
        </w:rPr>
        <w:t>dostarczył wraz z Formularzem Oferty. Gdziekolwiek w Warunkach Kontraktu występuje określenie "Dokumenty Ofertowe" należy je zastąpić określeniem "Oferta" i wszelkie odniesienia do "Dokumentów Ofertowych" w niniejszych Warunkach oznaczać będą odniesienie do "Oferty".</w:t>
      </w:r>
    </w:p>
    <w:p w14:paraId="1E32730F" w14:textId="77777777" w:rsidR="00D33DF9" w:rsidRDefault="00D33DF9">
      <w:pPr>
        <w:spacing w:line="138" w:lineRule="exact"/>
        <w:rPr>
          <w:sz w:val="20"/>
          <w:szCs w:val="20"/>
        </w:rPr>
      </w:pPr>
    </w:p>
    <w:p w14:paraId="1074DAF9" w14:textId="77777777" w:rsidR="00D33DF9" w:rsidRDefault="00CB4CAE">
      <w:pPr>
        <w:tabs>
          <w:tab w:val="left" w:pos="781"/>
        </w:tabs>
        <w:spacing w:line="236" w:lineRule="auto"/>
        <w:ind w:left="801" w:right="20" w:hanging="851"/>
        <w:jc w:val="both"/>
        <w:rPr>
          <w:sz w:val="20"/>
          <w:szCs w:val="20"/>
        </w:rPr>
      </w:pPr>
      <w:r>
        <w:rPr>
          <w:rFonts w:ascii="Calibri" w:eastAsia="Calibri" w:hAnsi="Calibri" w:cs="Calibri"/>
        </w:rPr>
        <w:t>1.1.1.5</w:t>
      </w:r>
      <w:r>
        <w:rPr>
          <w:sz w:val="20"/>
          <w:szCs w:val="20"/>
        </w:rPr>
        <w:tab/>
      </w:r>
      <w:r>
        <w:rPr>
          <w:rFonts w:eastAsia="Times New Roman"/>
          <w:strike/>
          <w:sz w:val="24"/>
          <w:szCs w:val="24"/>
        </w:rPr>
        <w:t>„Specyfikacja" oznacza dokument tak zatytułowany, włączony do Kontraktu oraz wszelkie dodatki i zmiany specyfikacji dokonane zgodnie z Kontraktem. Dokument ten specyfikuje Roboty.</w:t>
      </w:r>
    </w:p>
    <w:p w14:paraId="6E0148BD" w14:textId="77777777" w:rsidR="00D33DF9" w:rsidRDefault="00D33DF9">
      <w:pPr>
        <w:spacing w:line="134" w:lineRule="exact"/>
        <w:rPr>
          <w:sz w:val="20"/>
          <w:szCs w:val="20"/>
        </w:rPr>
      </w:pPr>
    </w:p>
    <w:p w14:paraId="42506309" w14:textId="77D67001" w:rsidR="00D33DF9" w:rsidRDefault="00CB4CAE">
      <w:pPr>
        <w:spacing w:line="236" w:lineRule="auto"/>
        <w:ind w:left="861"/>
        <w:jc w:val="both"/>
        <w:rPr>
          <w:sz w:val="20"/>
          <w:szCs w:val="20"/>
        </w:rPr>
      </w:pPr>
      <w:r>
        <w:rPr>
          <w:rFonts w:eastAsia="Times New Roman"/>
          <w:b/>
          <w:bCs/>
          <w:color w:val="FF0000"/>
          <w:sz w:val="24"/>
          <w:szCs w:val="24"/>
        </w:rPr>
        <w:t xml:space="preserve">„Specyfikacja" </w:t>
      </w:r>
      <w:r>
        <w:rPr>
          <w:rFonts w:eastAsia="Times New Roman"/>
          <w:color w:val="FF0000"/>
          <w:sz w:val="24"/>
          <w:szCs w:val="24"/>
        </w:rPr>
        <w:t>oznacza dokument zatytułowany "Specyfikacja Techniczna</w:t>
      </w:r>
      <w:r>
        <w:rPr>
          <w:rFonts w:eastAsia="Times New Roman"/>
          <w:b/>
          <w:bCs/>
          <w:color w:val="FF0000"/>
          <w:sz w:val="24"/>
          <w:szCs w:val="24"/>
        </w:rPr>
        <w:t xml:space="preserve"> </w:t>
      </w:r>
      <w:r>
        <w:rPr>
          <w:rFonts w:eastAsia="Times New Roman"/>
          <w:color w:val="FF0000"/>
          <w:sz w:val="24"/>
          <w:szCs w:val="24"/>
        </w:rPr>
        <w:t>Wykonania i Odbioru Robót Budowlanych", włączona do Kontraktu, zwierająca opis Robót zgodnie z Rozporządzeniem Ministra Infrastruktury z dnia 2 września 2004 roku (</w:t>
      </w:r>
      <w:r w:rsidR="00011525">
        <w:rPr>
          <w:rFonts w:eastAsia="Times New Roman"/>
          <w:color w:val="FF0000"/>
          <w:sz w:val="24"/>
          <w:szCs w:val="24"/>
        </w:rPr>
        <w:t xml:space="preserve">t.j. </w:t>
      </w:r>
      <w:r>
        <w:rPr>
          <w:rFonts w:eastAsia="Times New Roman"/>
          <w:color w:val="FF0000"/>
          <w:sz w:val="24"/>
          <w:szCs w:val="24"/>
        </w:rPr>
        <w:t>Dz. U. 2013 poz. 1129) w sprawie szczegółowego zakresu i formy</w:t>
      </w:r>
    </w:p>
    <w:p w14:paraId="20F42B29" w14:textId="77777777" w:rsidR="00D33DF9" w:rsidRDefault="00D33DF9">
      <w:pPr>
        <w:spacing w:line="200" w:lineRule="exact"/>
        <w:rPr>
          <w:sz w:val="20"/>
          <w:szCs w:val="20"/>
        </w:rPr>
      </w:pPr>
    </w:p>
    <w:p w14:paraId="52288408" w14:textId="77777777" w:rsidR="00D33DF9" w:rsidRDefault="00D33DF9">
      <w:pPr>
        <w:spacing w:line="256" w:lineRule="exact"/>
        <w:rPr>
          <w:sz w:val="20"/>
          <w:szCs w:val="20"/>
        </w:rPr>
      </w:pPr>
    </w:p>
    <w:p w14:paraId="6F1850FC" w14:textId="77777777" w:rsidR="00D33DF9" w:rsidRDefault="00D33DF9">
      <w:pPr>
        <w:sectPr w:rsidR="00D33DF9">
          <w:pgSz w:w="11900" w:h="16838"/>
          <w:pgMar w:top="1440" w:right="1406" w:bottom="412" w:left="1419" w:header="0" w:footer="0" w:gutter="0"/>
          <w:cols w:space="708" w:equalWidth="0">
            <w:col w:w="9081"/>
          </w:cols>
        </w:sectPr>
      </w:pPr>
    </w:p>
    <w:p w14:paraId="12E7BAE0" w14:textId="77777777" w:rsidR="00D33DF9" w:rsidRDefault="00CB4CAE">
      <w:pPr>
        <w:spacing w:line="234" w:lineRule="auto"/>
        <w:ind w:left="840" w:right="20"/>
        <w:rPr>
          <w:sz w:val="20"/>
          <w:szCs w:val="20"/>
        </w:rPr>
      </w:pPr>
      <w:bookmarkStart w:id="16" w:name="page16"/>
      <w:bookmarkEnd w:id="16"/>
      <w:r>
        <w:rPr>
          <w:rFonts w:eastAsia="Times New Roman"/>
          <w:color w:val="FF0000"/>
          <w:sz w:val="24"/>
          <w:szCs w:val="24"/>
        </w:rPr>
        <w:lastRenderedPageBreak/>
        <w:t>dokumentacji projektowej, specyfikacji technicznych wykonania i odbioru robót budowlanych oraz programu funkcjonalno-użytkowego.</w:t>
      </w:r>
    </w:p>
    <w:p w14:paraId="5EF8E96E" w14:textId="77777777" w:rsidR="00D33DF9" w:rsidRDefault="00D33DF9">
      <w:pPr>
        <w:spacing w:line="134" w:lineRule="exact"/>
        <w:rPr>
          <w:sz w:val="20"/>
          <w:szCs w:val="20"/>
        </w:rPr>
      </w:pPr>
    </w:p>
    <w:p w14:paraId="0E201ACC" w14:textId="77777777" w:rsidR="00D33DF9" w:rsidRDefault="00CB4CAE">
      <w:pPr>
        <w:tabs>
          <w:tab w:val="left" w:pos="760"/>
        </w:tabs>
        <w:spacing w:line="238" w:lineRule="auto"/>
        <w:ind w:left="780" w:hanging="851"/>
        <w:jc w:val="both"/>
        <w:rPr>
          <w:sz w:val="20"/>
          <w:szCs w:val="20"/>
        </w:rPr>
      </w:pPr>
      <w:r>
        <w:rPr>
          <w:rFonts w:ascii="Calibri" w:eastAsia="Calibri" w:hAnsi="Calibri" w:cs="Calibri"/>
        </w:rPr>
        <w:t>1.1.1.6</w:t>
      </w:r>
      <w:r>
        <w:rPr>
          <w:sz w:val="20"/>
          <w:szCs w:val="20"/>
        </w:rPr>
        <w:tab/>
      </w:r>
      <w:r>
        <w:rPr>
          <w:rFonts w:eastAsia="Times New Roman"/>
          <w:b/>
          <w:bCs/>
          <w:color w:val="FF0000"/>
          <w:sz w:val="24"/>
          <w:szCs w:val="24"/>
        </w:rPr>
        <w:t xml:space="preserve">„Rysunki" </w:t>
      </w:r>
      <w:r>
        <w:rPr>
          <w:rFonts w:eastAsia="Times New Roman"/>
          <w:color w:val="FF0000"/>
          <w:sz w:val="24"/>
          <w:szCs w:val="24"/>
        </w:rPr>
        <w:t>oznacza dokument zatytułowany "</w:t>
      </w:r>
      <w:r>
        <w:rPr>
          <w:rFonts w:eastAsia="Times New Roman"/>
          <w:b/>
          <w:bCs/>
          <w:color w:val="FF0000"/>
          <w:sz w:val="24"/>
          <w:szCs w:val="24"/>
        </w:rPr>
        <w:t xml:space="preserve"> </w:t>
      </w:r>
      <w:r>
        <w:rPr>
          <w:rFonts w:eastAsia="Times New Roman"/>
          <w:color w:val="FF0000"/>
          <w:sz w:val="24"/>
          <w:szCs w:val="24"/>
        </w:rPr>
        <w:t>Dokumentacja projektowa", włączona</w:t>
      </w:r>
      <w:r>
        <w:rPr>
          <w:rFonts w:eastAsia="Times New Roman"/>
          <w:b/>
          <w:bCs/>
          <w:color w:val="FF0000"/>
          <w:sz w:val="24"/>
          <w:szCs w:val="24"/>
        </w:rPr>
        <w:t xml:space="preserve"> </w:t>
      </w:r>
      <w:r>
        <w:rPr>
          <w:rFonts w:eastAsia="Times New Roman"/>
          <w:color w:val="FF0000"/>
          <w:sz w:val="24"/>
          <w:szCs w:val="24"/>
        </w:rPr>
        <w:t>do Kontraktu, zwierająca opis przedmiotu zamówienia na wykonanie robót budowlanych, zgodnie z Obwieszczeniem Ministra Transportu, Budownictwa i Gospodarki Morskiej z dnia 103 maja 2013 roku (Dz. U. 2013 poz. 1129) w sprawie szczegółowego zakresu i formy dokumentacji projektowej, specyfikacji technicznych wykonania i odbioru robót budowlanych oraz programu funkcjonalno-użytkowego dla których jest wymagane uzyskanie pozwolenia na budowę, składa się w szczególności z;</w:t>
      </w:r>
    </w:p>
    <w:p w14:paraId="00B0C4ED" w14:textId="77777777" w:rsidR="00D33DF9" w:rsidRDefault="00D33DF9">
      <w:pPr>
        <w:spacing w:line="139" w:lineRule="exact"/>
        <w:rPr>
          <w:sz w:val="20"/>
          <w:szCs w:val="20"/>
        </w:rPr>
      </w:pPr>
    </w:p>
    <w:p w14:paraId="187F7026" w14:textId="77777777" w:rsidR="00D33DF9" w:rsidRDefault="00CB4CAE">
      <w:pPr>
        <w:spacing w:line="237" w:lineRule="auto"/>
        <w:ind w:left="1120" w:hanging="280"/>
        <w:jc w:val="both"/>
        <w:rPr>
          <w:sz w:val="20"/>
          <w:szCs w:val="20"/>
        </w:rPr>
      </w:pPr>
      <w:r>
        <w:rPr>
          <w:rFonts w:eastAsia="Times New Roman"/>
          <w:color w:val="FF0000"/>
          <w:sz w:val="24"/>
          <w:szCs w:val="24"/>
        </w:rPr>
        <w:t>1) projektu</w:t>
      </w:r>
      <w:r>
        <w:rPr>
          <w:sz w:val="20"/>
          <w:szCs w:val="20"/>
        </w:rPr>
        <w:t xml:space="preserve"> </w:t>
      </w:r>
      <w:r>
        <w:rPr>
          <w:rFonts w:eastAsia="Times New Roman"/>
          <w:color w:val="FF0000"/>
          <w:sz w:val="24"/>
          <w:szCs w:val="24"/>
        </w:rPr>
        <w:t xml:space="preserve">budowlanego w zakresie uwzględniającym specyfikę robót budowlanych; o którym mowa </w:t>
      </w:r>
      <w:r>
        <w:rPr>
          <w:rFonts w:eastAsia="Times New Roman"/>
          <w:color w:val="FF0000"/>
        </w:rPr>
        <w:t>zgodnie z Rozporządzeniem Ministra Transportu,</w:t>
      </w:r>
      <w:r>
        <w:rPr>
          <w:rFonts w:eastAsia="Times New Roman"/>
          <w:color w:val="FF0000"/>
          <w:sz w:val="24"/>
          <w:szCs w:val="24"/>
        </w:rPr>
        <w:t xml:space="preserve"> </w:t>
      </w:r>
      <w:r>
        <w:rPr>
          <w:rFonts w:eastAsia="Times New Roman"/>
          <w:color w:val="FF0000"/>
        </w:rPr>
        <w:t>Budownictwa i Gospodarki Morskiej z dnia 13 maja kwietnia 2012 r. w sprawie szczegółowego zakresu i formy projektu budowlanego (Dz. U. z 2013 poz.1129.)</w:t>
      </w:r>
      <w:r>
        <w:rPr>
          <w:rFonts w:eastAsia="Times New Roman"/>
          <w:color w:val="FF0000"/>
          <w:sz w:val="24"/>
          <w:szCs w:val="24"/>
        </w:rPr>
        <w:t>;</w:t>
      </w:r>
    </w:p>
    <w:p w14:paraId="6BFE102F" w14:textId="77777777" w:rsidR="00D33DF9" w:rsidRDefault="00D33DF9">
      <w:pPr>
        <w:spacing w:line="121" w:lineRule="exact"/>
        <w:rPr>
          <w:sz w:val="20"/>
          <w:szCs w:val="20"/>
        </w:rPr>
      </w:pPr>
    </w:p>
    <w:p w14:paraId="0CBFD121" w14:textId="77777777" w:rsidR="00D33DF9" w:rsidRDefault="00CB4CAE">
      <w:pPr>
        <w:numPr>
          <w:ilvl w:val="0"/>
          <w:numId w:val="11"/>
        </w:numPr>
        <w:tabs>
          <w:tab w:val="left" w:pos="1100"/>
        </w:tabs>
        <w:ind w:left="1100" w:hanging="269"/>
        <w:rPr>
          <w:rFonts w:eastAsia="Times New Roman"/>
          <w:color w:val="FF0000"/>
          <w:sz w:val="24"/>
          <w:szCs w:val="24"/>
        </w:rPr>
      </w:pPr>
      <w:r>
        <w:rPr>
          <w:rFonts w:eastAsia="Times New Roman"/>
          <w:color w:val="FF0000"/>
          <w:sz w:val="24"/>
          <w:szCs w:val="24"/>
        </w:rPr>
        <w:t>projektów wykonawczych w zakresie, o którym mowa w § 5;</w:t>
      </w:r>
    </w:p>
    <w:p w14:paraId="35C68607" w14:textId="77777777" w:rsidR="00D33DF9" w:rsidRDefault="00D33DF9">
      <w:pPr>
        <w:spacing w:line="120" w:lineRule="exact"/>
        <w:rPr>
          <w:rFonts w:eastAsia="Times New Roman"/>
          <w:color w:val="FF0000"/>
          <w:sz w:val="24"/>
          <w:szCs w:val="24"/>
        </w:rPr>
      </w:pPr>
    </w:p>
    <w:p w14:paraId="1C10865F" w14:textId="77777777" w:rsidR="00D33DF9" w:rsidRDefault="00CB4CAE">
      <w:pPr>
        <w:numPr>
          <w:ilvl w:val="0"/>
          <w:numId w:val="11"/>
        </w:numPr>
        <w:tabs>
          <w:tab w:val="left" w:pos="1100"/>
        </w:tabs>
        <w:ind w:left="1100" w:hanging="269"/>
        <w:rPr>
          <w:rFonts w:eastAsia="Times New Roman"/>
          <w:color w:val="FF0000"/>
          <w:sz w:val="24"/>
          <w:szCs w:val="24"/>
        </w:rPr>
      </w:pPr>
      <w:r>
        <w:rPr>
          <w:rFonts w:eastAsia="Times New Roman"/>
          <w:color w:val="FF0000"/>
          <w:sz w:val="24"/>
          <w:szCs w:val="24"/>
        </w:rPr>
        <w:t>przedmiaru robót w zakresie, o którym mowa w § 6;</w:t>
      </w:r>
    </w:p>
    <w:p w14:paraId="40FFBD75" w14:textId="77777777" w:rsidR="00D33DF9" w:rsidRDefault="00D33DF9">
      <w:pPr>
        <w:spacing w:line="132" w:lineRule="exact"/>
        <w:rPr>
          <w:rFonts w:eastAsia="Times New Roman"/>
          <w:color w:val="FF0000"/>
          <w:sz w:val="24"/>
          <w:szCs w:val="24"/>
        </w:rPr>
      </w:pPr>
    </w:p>
    <w:p w14:paraId="2E140E44" w14:textId="77777777" w:rsidR="00D33DF9" w:rsidRDefault="00CB4CAE">
      <w:pPr>
        <w:numPr>
          <w:ilvl w:val="0"/>
          <w:numId w:val="11"/>
        </w:numPr>
        <w:tabs>
          <w:tab w:val="left" w:pos="1118"/>
        </w:tabs>
        <w:spacing w:line="234" w:lineRule="auto"/>
        <w:ind w:left="1120" w:right="20" w:hanging="289"/>
        <w:rPr>
          <w:rFonts w:eastAsia="Times New Roman"/>
          <w:color w:val="FF0000"/>
          <w:sz w:val="24"/>
          <w:szCs w:val="24"/>
        </w:rPr>
      </w:pPr>
      <w:r>
        <w:rPr>
          <w:rFonts w:eastAsia="Times New Roman"/>
          <w:color w:val="FF0000"/>
          <w:sz w:val="24"/>
          <w:szCs w:val="24"/>
        </w:rPr>
        <w:t>informacji dotyczącej bezpieczeństwa i ochrony zdrowia, w przypadkach gdy jej opracowanie jest wymagane na podstawie odrębnych przepisów.</w:t>
      </w:r>
    </w:p>
    <w:p w14:paraId="52741B99" w14:textId="77777777" w:rsidR="00D33DF9" w:rsidRDefault="00D33DF9">
      <w:pPr>
        <w:spacing w:line="134" w:lineRule="exact"/>
        <w:rPr>
          <w:sz w:val="20"/>
          <w:szCs w:val="20"/>
        </w:rPr>
      </w:pPr>
    </w:p>
    <w:p w14:paraId="4B538EB4" w14:textId="77777777" w:rsidR="00D33DF9" w:rsidRDefault="00CB4CAE">
      <w:pPr>
        <w:spacing w:line="237" w:lineRule="auto"/>
        <w:ind w:left="1120" w:hanging="220"/>
        <w:jc w:val="both"/>
        <w:rPr>
          <w:sz w:val="20"/>
          <w:szCs w:val="20"/>
        </w:rPr>
      </w:pPr>
      <w:r>
        <w:rPr>
          <w:rFonts w:eastAsia="Times New Roman"/>
          <w:color w:val="FF0000"/>
          <w:sz w:val="24"/>
          <w:szCs w:val="24"/>
        </w:rPr>
        <w:t>Zgodnie z Rozporządzeniem Ministra Infrastruktury z dnia 2 września 2004 roku (Dz. U. 2013 poz. 1129) w sprawie szczegółowego zakresu i formy dokumentacji projektowej, specyfikacji technicznych wykonania i odbioru robót budowlanych oraz programu funkcjonalno-użytkowego.</w:t>
      </w:r>
    </w:p>
    <w:p w14:paraId="5F966C3A" w14:textId="77777777" w:rsidR="00D33DF9" w:rsidRDefault="00D33DF9">
      <w:pPr>
        <w:spacing w:line="134" w:lineRule="exact"/>
        <w:rPr>
          <w:sz w:val="20"/>
          <w:szCs w:val="20"/>
        </w:rPr>
      </w:pPr>
    </w:p>
    <w:p w14:paraId="28C2C8EF" w14:textId="77777777" w:rsidR="00D33DF9" w:rsidRDefault="00CB4CAE">
      <w:pPr>
        <w:spacing w:line="238" w:lineRule="auto"/>
        <w:ind w:left="1120" w:hanging="280"/>
        <w:jc w:val="both"/>
        <w:rPr>
          <w:sz w:val="20"/>
          <w:szCs w:val="20"/>
        </w:rPr>
      </w:pPr>
      <w:r>
        <w:rPr>
          <w:rFonts w:eastAsia="Times New Roman"/>
          <w:color w:val="FF0000"/>
          <w:sz w:val="24"/>
          <w:szCs w:val="24"/>
        </w:rPr>
        <w:t>Rozporządzeniem</w:t>
      </w:r>
      <w:r>
        <w:rPr>
          <w:sz w:val="20"/>
          <w:szCs w:val="20"/>
        </w:rPr>
        <w:t xml:space="preserve"> </w:t>
      </w:r>
      <w:r>
        <w:rPr>
          <w:rFonts w:eastAsia="Times New Roman"/>
          <w:color w:val="FF0000"/>
          <w:sz w:val="24"/>
          <w:szCs w:val="24"/>
        </w:rPr>
        <w:t xml:space="preserve">Ministra Infrastruktury z dnia 23 czerwca 2003r </w:t>
      </w:r>
      <w:r>
        <w:rPr>
          <w:rFonts w:eastAsia="Times New Roman"/>
          <w:color w:val="FF0000"/>
        </w:rPr>
        <w:t>w sprawie</w:t>
      </w:r>
      <w:r>
        <w:rPr>
          <w:rFonts w:eastAsia="Times New Roman"/>
          <w:color w:val="FF0000"/>
          <w:sz w:val="24"/>
          <w:szCs w:val="24"/>
        </w:rPr>
        <w:t xml:space="preserve"> </w:t>
      </w:r>
      <w:r>
        <w:rPr>
          <w:rFonts w:eastAsia="Times New Roman"/>
          <w:color w:val="FF0000"/>
        </w:rPr>
        <w:t xml:space="preserve">informacji dotyczącej bezpieczeństwa i ochrony zdrowia oraz planu bezpieczeństwa i ochrony zdrowia (Dz. U. z 2003 nr 120, poz. 1126). </w:t>
      </w:r>
      <w:r>
        <w:rPr>
          <w:rFonts w:eastAsia="Times New Roman"/>
          <w:color w:val="000000"/>
          <w:sz w:val="24"/>
          <w:szCs w:val="24"/>
        </w:rPr>
        <w:t>„Wykazy" oznaczają</w:t>
      </w:r>
      <w:r>
        <w:rPr>
          <w:rFonts w:eastAsia="Times New Roman"/>
          <w:color w:val="FF0000"/>
        </w:rPr>
        <w:t xml:space="preserve"> </w:t>
      </w:r>
      <w:r>
        <w:rPr>
          <w:rFonts w:eastAsia="Times New Roman"/>
          <w:strike/>
          <w:color w:val="000000"/>
          <w:sz w:val="24"/>
          <w:szCs w:val="24"/>
        </w:rPr>
        <w:t>dokumenty tak zatytułowane, wypełnione przez Wykonawcę i dostarczone wraz z Ofertą i włączone do Kontraktu. Dokumenty te mogą zawierać Przedmiar Robót, dane, spisy, oraz wykazy stawek czy też cen.</w:t>
      </w:r>
    </w:p>
    <w:p w14:paraId="53A346D3"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62496" behindDoc="1" locked="0" layoutInCell="0" allowOverlap="1" wp14:anchorId="634C80DD" wp14:editId="08F87847">
                <wp:simplePos x="0" y="0"/>
                <wp:positionH relativeFrom="column">
                  <wp:posOffset>4313555</wp:posOffset>
                </wp:positionH>
                <wp:positionV relativeFrom="paragraph">
                  <wp:posOffset>-592455</wp:posOffset>
                </wp:positionV>
                <wp:extent cx="14344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446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79E42DFB" id="Shape 1"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339.65pt,-46.65pt" to="452.6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" o:allowincell="f" filled="t" strokeweight=".21164mm">
                <v:stroke joinstyle="miter"/>
                <o:lock v:ext="edit" shapetype="f"/>
              </v:line>
            </w:pict>
          </mc:Fallback>
        </mc:AlternateContent>
      </w:r>
    </w:p>
    <w:p w14:paraId="39E0E9DD" w14:textId="77777777" w:rsidR="00D33DF9" w:rsidRDefault="00D33DF9">
      <w:pPr>
        <w:spacing w:line="113" w:lineRule="exact"/>
        <w:rPr>
          <w:sz w:val="20"/>
          <w:szCs w:val="20"/>
        </w:rPr>
      </w:pPr>
    </w:p>
    <w:p w14:paraId="04789BA1" w14:textId="77777777" w:rsidR="00D33DF9" w:rsidRDefault="00CB4CAE">
      <w:pPr>
        <w:spacing w:line="221" w:lineRule="auto"/>
        <w:ind w:left="840" w:hanging="851"/>
        <w:jc w:val="both"/>
        <w:rPr>
          <w:sz w:val="20"/>
          <w:szCs w:val="20"/>
        </w:rPr>
      </w:pPr>
      <w:r>
        <w:rPr>
          <w:rFonts w:ascii="Calibri" w:eastAsia="Calibri" w:hAnsi="Calibri" w:cs="Calibri"/>
        </w:rPr>
        <w:t xml:space="preserve">1.1.1.7 </w:t>
      </w:r>
      <w:r>
        <w:rPr>
          <w:rFonts w:eastAsia="Times New Roman"/>
          <w:b/>
          <w:bCs/>
          <w:color w:val="FF0000"/>
          <w:sz w:val="24"/>
          <w:szCs w:val="24"/>
        </w:rPr>
        <w:t>„Wykazy"</w:t>
      </w:r>
      <w:r>
        <w:rPr>
          <w:rFonts w:ascii="Calibri" w:eastAsia="Calibri" w:hAnsi="Calibri" w:cs="Calibri"/>
        </w:rPr>
        <w:t xml:space="preserve"> </w:t>
      </w:r>
      <w:r>
        <w:rPr>
          <w:rFonts w:eastAsia="Times New Roman"/>
          <w:color w:val="FF0000"/>
          <w:sz w:val="24"/>
          <w:szCs w:val="24"/>
        </w:rPr>
        <w:t>– oznaczają wypełnione dokumenty, w tym również Zestawienie kosztów,</w:t>
      </w:r>
      <w:r>
        <w:rPr>
          <w:rFonts w:ascii="Calibri" w:eastAsia="Calibri" w:hAnsi="Calibri" w:cs="Calibri"/>
        </w:rPr>
        <w:t xml:space="preserve"> </w:t>
      </w:r>
      <w:r>
        <w:rPr>
          <w:rFonts w:eastAsia="Times New Roman"/>
          <w:color w:val="FF0000"/>
          <w:sz w:val="24"/>
          <w:szCs w:val="24"/>
        </w:rPr>
        <w:t>dostarczone przez Wykonawcę wraz z Ofertą i włączone do Kontraktu.</w:t>
      </w:r>
    </w:p>
    <w:p w14:paraId="21F728E3" w14:textId="77777777" w:rsidR="00D33DF9" w:rsidRDefault="00D33DF9">
      <w:pPr>
        <w:spacing w:line="132" w:lineRule="exact"/>
        <w:rPr>
          <w:sz w:val="20"/>
          <w:szCs w:val="20"/>
        </w:rPr>
      </w:pPr>
    </w:p>
    <w:p w14:paraId="21E84530" w14:textId="77777777" w:rsidR="00D33DF9" w:rsidRDefault="00CB4CAE">
      <w:pPr>
        <w:spacing w:line="237" w:lineRule="auto"/>
        <w:ind w:left="840" w:right="20" w:hanging="851"/>
        <w:jc w:val="both"/>
        <w:rPr>
          <w:sz w:val="20"/>
          <w:szCs w:val="20"/>
        </w:rPr>
      </w:pPr>
      <w:r>
        <w:rPr>
          <w:rFonts w:ascii="Calibri" w:eastAsia="Calibri" w:hAnsi="Calibri" w:cs="Calibri"/>
        </w:rPr>
        <w:t xml:space="preserve">1.1.1.8 </w:t>
      </w:r>
      <w:r>
        <w:rPr>
          <w:rFonts w:eastAsia="Times New Roman"/>
          <w:sz w:val="24"/>
          <w:szCs w:val="24"/>
        </w:rPr>
        <w:t>„</w:t>
      </w:r>
      <w:r>
        <w:rPr>
          <w:rFonts w:eastAsia="Times New Roman"/>
          <w:b/>
          <w:bCs/>
          <w:sz w:val="24"/>
          <w:szCs w:val="24"/>
        </w:rPr>
        <w:t>Dokumenty</w:t>
      </w:r>
      <w:r>
        <w:rPr>
          <w:sz w:val="20"/>
          <w:szCs w:val="20"/>
        </w:rPr>
        <w:t xml:space="preserve"> </w:t>
      </w:r>
      <w:r>
        <w:rPr>
          <w:rFonts w:eastAsia="Times New Roman"/>
          <w:b/>
          <w:bCs/>
          <w:sz w:val="24"/>
          <w:szCs w:val="24"/>
        </w:rPr>
        <w:t xml:space="preserve">Ofertowe" </w:t>
      </w:r>
      <w:r>
        <w:rPr>
          <w:rFonts w:eastAsia="Times New Roman"/>
          <w:sz w:val="24"/>
          <w:szCs w:val="24"/>
        </w:rPr>
        <w:t>oznaczają Ofertę i wszystkie inne dokumenty które</w:t>
      </w:r>
      <w:r>
        <w:rPr>
          <w:rFonts w:eastAsia="Times New Roman"/>
          <w:b/>
          <w:bCs/>
          <w:sz w:val="24"/>
          <w:szCs w:val="24"/>
        </w:rPr>
        <w:t xml:space="preserve"> </w:t>
      </w:r>
      <w:r>
        <w:rPr>
          <w:rFonts w:eastAsia="Times New Roman"/>
          <w:sz w:val="24"/>
          <w:szCs w:val="24"/>
        </w:rPr>
        <w:t xml:space="preserve">Wykonawca dostarczył wraz z tą Ofertą, włączone do Kontraktu. </w:t>
      </w:r>
      <w:r>
        <w:rPr>
          <w:rFonts w:eastAsia="Times New Roman"/>
          <w:color w:val="FF0000"/>
          <w:sz w:val="24"/>
          <w:szCs w:val="24"/>
        </w:rPr>
        <w:t>Gdziekolwiek w</w:t>
      </w:r>
      <w:r>
        <w:rPr>
          <w:rFonts w:eastAsia="Times New Roman"/>
          <w:sz w:val="24"/>
          <w:szCs w:val="24"/>
        </w:rPr>
        <w:t xml:space="preserve"> </w:t>
      </w:r>
      <w:r>
        <w:rPr>
          <w:rFonts w:eastAsia="Times New Roman"/>
          <w:color w:val="FF0000"/>
          <w:sz w:val="24"/>
          <w:szCs w:val="24"/>
        </w:rPr>
        <w:t>Warunkach Kontraktu występuje określenie „Dokumenty Ofertowe” należy je zastąpić określeniem „Oferta” i wszelkie odniesienia do „Dokumentów Ofertowych” w niniejszych Warunkach oznaczać będą odniesienie do „Oferty”.</w:t>
      </w:r>
    </w:p>
    <w:p w14:paraId="66B3092B" w14:textId="77777777" w:rsidR="00D33DF9" w:rsidRDefault="00D33DF9">
      <w:pPr>
        <w:spacing w:line="137" w:lineRule="exact"/>
        <w:rPr>
          <w:sz w:val="20"/>
          <w:szCs w:val="20"/>
        </w:rPr>
      </w:pPr>
    </w:p>
    <w:p w14:paraId="7D73A271" w14:textId="77777777" w:rsidR="00D33DF9" w:rsidRDefault="00CB4CAE">
      <w:pPr>
        <w:spacing w:line="221" w:lineRule="auto"/>
        <w:ind w:left="840" w:hanging="851"/>
        <w:jc w:val="both"/>
        <w:rPr>
          <w:sz w:val="20"/>
          <w:szCs w:val="20"/>
        </w:rPr>
      </w:pPr>
      <w:r>
        <w:rPr>
          <w:rFonts w:ascii="Calibri" w:eastAsia="Calibri" w:hAnsi="Calibri" w:cs="Calibri"/>
        </w:rPr>
        <w:t xml:space="preserve">1.1.1.9 </w:t>
      </w:r>
      <w:r>
        <w:rPr>
          <w:rFonts w:eastAsia="Times New Roman"/>
          <w:b/>
          <w:bCs/>
          <w:sz w:val="24"/>
          <w:szCs w:val="24"/>
        </w:rPr>
        <w:t>„Załącznik do Oferty"</w:t>
      </w:r>
      <w:r>
        <w:rPr>
          <w:rFonts w:ascii="Calibri" w:eastAsia="Calibri" w:hAnsi="Calibri" w:cs="Calibri"/>
        </w:rPr>
        <w:t xml:space="preserve"> </w:t>
      </w:r>
      <w:r>
        <w:rPr>
          <w:rFonts w:eastAsia="Times New Roman"/>
          <w:sz w:val="24"/>
          <w:szCs w:val="24"/>
        </w:rPr>
        <w:t>oznacza wypełniony formularz tak zatytułowany, dołączony</w:t>
      </w:r>
      <w:r>
        <w:rPr>
          <w:rFonts w:ascii="Calibri" w:eastAsia="Calibri" w:hAnsi="Calibri" w:cs="Calibri"/>
        </w:rPr>
        <w:t xml:space="preserve"> </w:t>
      </w:r>
      <w:r>
        <w:rPr>
          <w:rFonts w:eastAsia="Times New Roman"/>
          <w:sz w:val="24"/>
          <w:szCs w:val="24"/>
        </w:rPr>
        <w:t>do Oferty i stanowiący jej część.</w:t>
      </w:r>
    </w:p>
    <w:p w14:paraId="582BB180" w14:textId="77777777" w:rsidR="00D33DF9" w:rsidRDefault="00D33DF9">
      <w:pPr>
        <w:spacing w:line="132" w:lineRule="exact"/>
        <w:rPr>
          <w:sz w:val="20"/>
          <w:szCs w:val="20"/>
        </w:rPr>
      </w:pPr>
    </w:p>
    <w:p w14:paraId="1F455D6F" w14:textId="77777777" w:rsidR="00D33DF9" w:rsidRDefault="00CB4CAE">
      <w:pPr>
        <w:spacing w:line="221" w:lineRule="auto"/>
        <w:ind w:left="840" w:right="20" w:hanging="851"/>
        <w:jc w:val="both"/>
        <w:rPr>
          <w:sz w:val="20"/>
          <w:szCs w:val="20"/>
        </w:rPr>
      </w:pPr>
      <w:r>
        <w:rPr>
          <w:rFonts w:ascii="Calibri" w:eastAsia="Calibri" w:hAnsi="Calibri" w:cs="Calibri"/>
        </w:rPr>
        <w:t xml:space="preserve">1.1.1.10 </w:t>
      </w:r>
      <w:r>
        <w:rPr>
          <w:rFonts w:eastAsia="Times New Roman"/>
          <w:b/>
          <w:bCs/>
          <w:sz w:val="24"/>
          <w:szCs w:val="24"/>
        </w:rPr>
        <w:t>„Przedmiar Robót"</w:t>
      </w:r>
      <w:r>
        <w:rPr>
          <w:rFonts w:ascii="Calibri" w:eastAsia="Calibri" w:hAnsi="Calibri" w:cs="Calibri"/>
        </w:rPr>
        <w:t xml:space="preserve"> </w:t>
      </w:r>
      <w:r>
        <w:rPr>
          <w:rFonts w:eastAsia="Times New Roman"/>
          <w:sz w:val="24"/>
          <w:szCs w:val="24"/>
        </w:rPr>
        <w:t>oraz „Wykaz Prac Dniówkowych" oznaczają</w:t>
      </w:r>
      <w:r>
        <w:rPr>
          <w:rFonts w:ascii="Calibri" w:eastAsia="Calibri" w:hAnsi="Calibri" w:cs="Calibri"/>
        </w:rPr>
        <w:t xml:space="preserve"> </w:t>
      </w:r>
      <w:r>
        <w:rPr>
          <w:rFonts w:eastAsia="Times New Roman"/>
          <w:sz w:val="24"/>
          <w:szCs w:val="24"/>
        </w:rPr>
        <w:t>dokumenty o</w:t>
      </w:r>
      <w:r>
        <w:rPr>
          <w:rFonts w:ascii="Calibri" w:eastAsia="Calibri" w:hAnsi="Calibri" w:cs="Calibri"/>
        </w:rPr>
        <w:t xml:space="preserve"> </w:t>
      </w:r>
      <w:r>
        <w:rPr>
          <w:rFonts w:eastAsia="Times New Roman"/>
          <w:sz w:val="24"/>
          <w:szCs w:val="24"/>
        </w:rPr>
        <w:t>takich nazwach objęte Wykazami.</w:t>
      </w:r>
    </w:p>
    <w:p w14:paraId="431E2E4F" w14:textId="77777777" w:rsidR="00D33DF9" w:rsidRDefault="00D33DF9">
      <w:pPr>
        <w:spacing w:line="133" w:lineRule="exact"/>
        <w:rPr>
          <w:sz w:val="20"/>
          <w:szCs w:val="20"/>
        </w:rPr>
      </w:pPr>
    </w:p>
    <w:p w14:paraId="77E3755F" w14:textId="77777777" w:rsidR="00D33DF9" w:rsidRDefault="00CB4CAE">
      <w:pPr>
        <w:spacing w:line="232" w:lineRule="auto"/>
        <w:ind w:left="840" w:hanging="851"/>
        <w:jc w:val="both"/>
        <w:rPr>
          <w:sz w:val="20"/>
          <w:szCs w:val="20"/>
        </w:rPr>
      </w:pPr>
      <w:r>
        <w:rPr>
          <w:rFonts w:ascii="Calibri" w:eastAsia="Calibri" w:hAnsi="Calibri" w:cs="Calibri"/>
        </w:rPr>
        <w:t xml:space="preserve">1.1.1.11 </w:t>
      </w:r>
      <w:r>
        <w:rPr>
          <w:rFonts w:eastAsia="Times New Roman"/>
          <w:b/>
          <w:bCs/>
          <w:color w:val="FF0000"/>
          <w:sz w:val="24"/>
          <w:szCs w:val="24"/>
        </w:rPr>
        <w:t>Zmiana do Kontraktu (Aneks do Umowy)</w:t>
      </w:r>
      <w:r>
        <w:rPr>
          <w:rFonts w:ascii="Calibri" w:eastAsia="Calibri" w:hAnsi="Calibri" w:cs="Calibri"/>
        </w:rPr>
        <w:t xml:space="preserve"> </w:t>
      </w:r>
      <w:r>
        <w:rPr>
          <w:rFonts w:eastAsia="Times New Roman"/>
          <w:color w:val="FF0000"/>
          <w:sz w:val="24"/>
          <w:szCs w:val="24"/>
        </w:rPr>
        <w:t>oznacza dokument tak zatytułowany,</w:t>
      </w:r>
      <w:r>
        <w:rPr>
          <w:rFonts w:ascii="Calibri" w:eastAsia="Calibri" w:hAnsi="Calibri" w:cs="Calibri"/>
        </w:rPr>
        <w:t xml:space="preserve"> </w:t>
      </w:r>
      <w:r>
        <w:rPr>
          <w:rFonts w:eastAsia="Times New Roman"/>
          <w:color w:val="FF0000"/>
          <w:sz w:val="24"/>
          <w:szCs w:val="24"/>
        </w:rPr>
        <w:t>wprowadzający do postanowień Kontraktu zmiany uzgodnione i podpisane pomiędzy Stronami zgodnie z Prawem obowiązującym w Rzeczpospolitej Polskiej, w szczególności z przepisami ustawy Prawo zamówień publicznych oraz ustawy Kodeks Cywilny oraz zgodnie z postanowieniami Warunków Kontraktu.</w:t>
      </w:r>
    </w:p>
    <w:p w14:paraId="6C1AB432" w14:textId="77777777" w:rsidR="00D33DF9" w:rsidRDefault="00D33DF9">
      <w:pPr>
        <w:spacing w:line="200" w:lineRule="exact"/>
        <w:rPr>
          <w:sz w:val="20"/>
          <w:szCs w:val="20"/>
        </w:rPr>
      </w:pPr>
    </w:p>
    <w:p w14:paraId="577FD793" w14:textId="77777777" w:rsidR="00D33DF9" w:rsidRDefault="00D33DF9">
      <w:pPr>
        <w:spacing w:line="200" w:lineRule="exact"/>
        <w:rPr>
          <w:sz w:val="20"/>
          <w:szCs w:val="20"/>
        </w:rPr>
      </w:pPr>
    </w:p>
    <w:p w14:paraId="5E7E1484" w14:textId="77777777" w:rsidR="00D33DF9" w:rsidRDefault="00D33DF9">
      <w:pPr>
        <w:spacing w:line="291" w:lineRule="exact"/>
        <w:rPr>
          <w:sz w:val="20"/>
          <w:szCs w:val="20"/>
        </w:rPr>
      </w:pPr>
    </w:p>
    <w:p w14:paraId="03596422" w14:textId="77777777" w:rsidR="00D33DF9" w:rsidRDefault="00D33DF9">
      <w:pPr>
        <w:sectPr w:rsidR="00D33DF9">
          <w:pgSz w:w="11900" w:h="16838"/>
          <w:pgMar w:top="1427" w:right="1406" w:bottom="412" w:left="1440" w:header="0" w:footer="0" w:gutter="0"/>
          <w:cols w:space="708" w:equalWidth="0">
            <w:col w:w="9060"/>
          </w:cols>
        </w:sectPr>
      </w:pPr>
    </w:p>
    <w:p w14:paraId="17631A83" w14:textId="77777777" w:rsidR="00D33DF9" w:rsidRDefault="00CB4CAE">
      <w:pPr>
        <w:spacing w:line="236" w:lineRule="auto"/>
        <w:ind w:left="860" w:right="20"/>
        <w:jc w:val="both"/>
        <w:rPr>
          <w:sz w:val="20"/>
          <w:szCs w:val="20"/>
        </w:rPr>
      </w:pPr>
      <w:bookmarkStart w:id="17" w:name="page17"/>
      <w:bookmarkEnd w:id="17"/>
      <w:r>
        <w:rPr>
          <w:rFonts w:eastAsia="Times New Roman"/>
          <w:color w:val="FF0000"/>
          <w:sz w:val="24"/>
          <w:szCs w:val="24"/>
        </w:rPr>
        <w:lastRenderedPageBreak/>
        <w:t>Zmiana do Kontraktu wchodzi w życie wyłącznie po podpisaniu przez Zamawiającego i Wykonawcę. Zmiany takie muszą być dokonane, pod rygorem nieważności w formie pisemnej.</w:t>
      </w:r>
    </w:p>
    <w:p w14:paraId="4FFCC2DE" w14:textId="77777777" w:rsidR="00D33DF9" w:rsidRDefault="00D33DF9">
      <w:pPr>
        <w:spacing w:line="134" w:lineRule="exact"/>
        <w:rPr>
          <w:sz w:val="20"/>
          <w:szCs w:val="20"/>
        </w:rPr>
      </w:pPr>
    </w:p>
    <w:p w14:paraId="2ECCB017" w14:textId="77777777" w:rsidR="00D33DF9" w:rsidRDefault="00CB4CAE">
      <w:pPr>
        <w:ind w:left="860" w:right="20" w:hanging="851"/>
        <w:jc w:val="both"/>
        <w:rPr>
          <w:sz w:val="20"/>
          <w:szCs w:val="20"/>
        </w:rPr>
      </w:pPr>
      <w:r>
        <w:rPr>
          <w:rFonts w:ascii="Calibri" w:eastAsia="Calibri" w:hAnsi="Calibri" w:cs="Calibri"/>
        </w:rPr>
        <w:t xml:space="preserve">1.1.1.12 </w:t>
      </w:r>
      <w:r>
        <w:rPr>
          <w:rFonts w:eastAsia="Times New Roman"/>
          <w:b/>
          <w:bCs/>
          <w:color w:val="FF0000"/>
          <w:sz w:val="24"/>
          <w:szCs w:val="24"/>
        </w:rPr>
        <w:t>„Dziennik</w:t>
      </w:r>
      <w:r>
        <w:rPr>
          <w:sz w:val="20"/>
          <w:szCs w:val="20"/>
        </w:rPr>
        <w:t xml:space="preserve"> </w:t>
      </w:r>
      <w:r>
        <w:rPr>
          <w:rFonts w:eastAsia="Times New Roman"/>
          <w:b/>
          <w:bCs/>
          <w:color w:val="FF0000"/>
          <w:sz w:val="24"/>
          <w:szCs w:val="24"/>
        </w:rPr>
        <w:t xml:space="preserve">Budowy” </w:t>
      </w:r>
      <w:r>
        <w:rPr>
          <w:rFonts w:eastAsia="Times New Roman"/>
          <w:color w:val="FF0000"/>
          <w:sz w:val="24"/>
          <w:szCs w:val="24"/>
        </w:rPr>
        <w:t>–</w:t>
      </w:r>
      <w:r>
        <w:rPr>
          <w:rFonts w:eastAsia="Times New Roman"/>
          <w:b/>
          <w:bCs/>
          <w:color w:val="FF0000"/>
          <w:sz w:val="24"/>
          <w:szCs w:val="24"/>
        </w:rPr>
        <w:t xml:space="preserve"> </w:t>
      </w:r>
      <w:r>
        <w:rPr>
          <w:rFonts w:eastAsia="Times New Roman"/>
          <w:color w:val="FF0000"/>
          <w:sz w:val="24"/>
          <w:szCs w:val="24"/>
        </w:rPr>
        <w:t>oznacza dziennik o takim tytule prowadzony przez</w:t>
      </w:r>
      <w:r>
        <w:rPr>
          <w:rFonts w:eastAsia="Times New Roman"/>
          <w:b/>
          <w:bCs/>
          <w:color w:val="FF0000"/>
          <w:sz w:val="24"/>
          <w:szCs w:val="24"/>
        </w:rPr>
        <w:t xml:space="preserve"> </w:t>
      </w:r>
      <w:r>
        <w:rPr>
          <w:rFonts w:eastAsia="Times New Roman"/>
          <w:color w:val="FF0000"/>
          <w:sz w:val="24"/>
          <w:szCs w:val="24"/>
        </w:rPr>
        <w:t>Wykonawcę na Terenie Budowy zgodnie z wymaganiami art. 45 Prawa Budowlanego.</w:t>
      </w:r>
    </w:p>
    <w:p w14:paraId="7D8C3C57" w14:textId="77777777" w:rsidR="00D33DF9" w:rsidRDefault="00D33DF9">
      <w:pPr>
        <w:spacing w:line="396" w:lineRule="exact"/>
        <w:rPr>
          <w:sz w:val="20"/>
          <w:szCs w:val="20"/>
        </w:rPr>
      </w:pPr>
    </w:p>
    <w:p w14:paraId="07F3DB95" w14:textId="77777777" w:rsidR="00D33DF9" w:rsidRDefault="00CB4CAE">
      <w:pPr>
        <w:spacing w:line="237" w:lineRule="auto"/>
        <w:ind w:left="1140"/>
        <w:jc w:val="both"/>
        <w:rPr>
          <w:sz w:val="20"/>
          <w:szCs w:val="20"/>
        </w:rPr>
      </w:pPr>
      <w:r>
        <w:rPr>
          <w:rFonts w:eastAsia="Times New Roman"/>
          <w:color w:val="FF0000"/>
          <w:sz w:val="24"/>
          <w:szCs w:val="24"/>
        </w:rPr>
        <w:t>Ustala się, iż poprzez Dziennik Budowy nie będzie prowadzona korespondencja stron, w szczególności nie będą uważane za skutecznie dokonane powiadomienia o roszczeniach w trybie Klauzuli 20.1 [Roszczenia Wykonawcy] ani też jako aktualne zapisy zgodnie z tą klauzulą, jak również powiadomienia o podwykonawcach.</w:t>
      </w:r>
    </w:p>
    <w:p w14:paraId="313B8DEA" w14:textId="77777777" w:rsidR="00D33DF9" w:rsidRDefault="00D33DF9">
      <w:pPr>
        <w:spacing w:line="137" w:lineRule="exact"/>
        <w:rPr>
          <w:sz w:val="20"/>
          <w:szCs w:val="20"/>
        </w:rPr>
      </w:pPr>
    </w:p>
    <w:p w14:paraId="54C018FB" w14:textId="77777777" w:rsidR="00D33DF9" w:rsidRDefault="00CB4CAE">
      <w:pPr>
        <w:spacing w:line="234" w:lineRule="auto"/>
        <w:ind w:left="1140" w:right="20"/>
        <w:jc w:val="both"/>
        <w:rPr>
          <w:sz w:val="20"/>
          <w:szCs w:val="20"/>
        </w:rPr>
      </w:pPr>
      <w:r>
        <w:rPr>
          <w:rFonts w:eastAsia="Times New Roman"/>
          <w:color w:val="FF0000"/>
          <w:sz w:val="24"/>
          <w:szCs w:val="24"/>
        </w:rPr>
        <w:t>Dziennik Budowy jest dostępny na każde żądanie dla Zamawiającego oraz innych osób wymienionych w Prawie Budowlanym.</w:t>
      </w:r>
    </w:p>
    <w:p w14:paraId="688B4041" w14:textId="77777777" w:rsidR="00D33DF9" w:rsidRDefault="00D33DF9">
      <w:pPr>
        <w:spacing w:line="134" w:lineRule="exact"/>
        <w:rPr>
          <w:sz w:val="20"/>
          <w:szCs w:val="20"/>
        </w:rPr>
      </w:pPr>
    </w:p>
    <w:p w14:paraId="412CED1B" w14:textId="77777777" w:rsidR="00D33DF9" w:rsidRDefault="00CB4CAE">
      <w:pPr>
        <w:spacing w:line="237" w:lineRule="auto"/>
        <w:ind w:left="1140" w:right="20"/>
        <w:jc w:val="both"/>
        <w:rPr>
          <w:sz w:val="20"/>
          <w:szCs w:val="20"/>
        </w:rPr>
      </w:pPr>
      <w:r>
        <w:rPr>
          <w:rFonts w:eastAsia="Times New Roman"/>
          <w:color w:val="FF0000"/>
          <w:sz w:val="24"/>
          <w:szCs w:val="24"/>
        </w:rPr>
        <w:t>Wszystkie wpisy do Dziennika Budowy dokonane przez właściwie umocowane osoby nie reprezentujące Zamawiającego, Wykonawcy ani Inżyniera będą natychmiast zgłaszane Inżynierowi przez Przedstawiciela Wykonawcy. Inżynier podejmie wszelkie działania wymagane takimi wpisami w zgodzie z polskim Prawem Budowlanym oraz z Kontraktem.</w:t>
      </w:r>
    </w:p>
    <w:p w14:paraId="7391096F" w14:textId="77777777" w:rsidR="00D33DF9" w:rsidRDefault="00D33DF9">
      <w:pPr>
        <w:spacing w:line="137" w:lineRule="exact"/>
        <w:rPr>
          <w:sz w:val="20"/>
          <w:szCs w:val="20"/>
        </w:rPr>
      </w:pPr>
    </w:p>
    <w:p w14:paraId="1E23E55B" w14:textId="77777777" w:rsidR="00D33DF9" w:rsidRDefault="00CB4CAE">
      <w:pPr>
        <w:spacing w:line="233" w:lineRule="auto"/>
        <w:ind w:left="1140" w:right="20" w:hanging="1132"/>
        <w:jc w:val="both"/>
        <w:rPr>
          <w:sz w:val="20"/>
          <w:szCs w:val="20"/>
        </w:rPr>
      </w:pPr>
      <w:r>
        <w:rPr>
          <w:rFonts w:ascii="Calibri" w:eastAsia="Calibri" w:hAnsi="Calibri" w:cs="Calibri"/>
        </w:rPr>
        <w:t xml:space="preserve">1.1.1.13 : </w:t>
      </w:r>
      <w:r>
        <w:rPr>
          <w:rFonts w:eastAsia="Times New Roman"/>
          <w:b/>
          <w:bCs/>
          <w:color w:val="FF0000"/>
          <w:sz w:val="24"/>
          <w:szCs w:val="24"/>
        </w:rPr>
        <w:t>„Projekt” –</w:t>
      </w:r>
      <w:r>
        <w:rPr>
          <w:rFonts w:ascii="Calibri" w:eastAsia="Calibri" w:hAnsi="Calibri" w:cs="Calibri"/>
        </w:rPr>
        <w:t xml:space="preserve"> </w:t>
      </w:r>
      <w:r>
        <w:rPr>
          <w:rFonts w:eastAsia="Times New Roman"/>
          <w:color w:val="FF0000"/>
          <w:sz w:val="24"/>
          <w:szCs w:val="24"/>
        </w:rPr>
        <w:t>przedsięwzięcie w rozumieniu art. 2 pkt. 18 ustawy wdrożeniowej,</w:t>
      </w:r>
      <w:r>
        <w:rPr>
          <w:rFonts w:ascii="Calibri" w:eastAsia="Calibri" w:hAnsi="Calibri" w:cs="Calibri"/>
        </w:rPr>
        <w:t xml:space="preserve"> </w:t>
      </w:r>
      <w:r>
        <w:rPr>
          <w:rFonts w:eastAsia="Times New Roman"/>
          <w:color w:val="FF0000"/>
          <w:sz w:val="24"/>
          <w:szCs w:val="24"/>
        </w:rPr>
        <w:t>zmierzające do osiągniecia założonego celu określonego wskaźnikami z określonym początkiem i końcem realizacji, zgłoszone do objęcia albo objęte współfinansowaniem UE jednego z funduszy strukturalnych albo Funduszu Spójności w ramach programu operacyjnego.</w:t>
      </w:r>
    </w:p>
    <w:p w14:paraId="62229B9D" w14:textId="77777777" w:rsidR="00D33DF9" w:rsidRDefault="00D33DF9">
      <w:pPr>
        <w:spacing w:line="122" w:lineRule="exact"/>
        <w:rPr>
          <w:sz w:val="20"/>
          <w:szCs w:val="20"/>
        </w:rPr>
      </w:pPr>
    </w:p>
    <w:p w14:paraId="64B8C1C8" w14:textId="77777777" w:rsidR="00D33DF9" w:rsidRDefault="00CB4CAE">
      <w:pPr>
        <w:tabs>
          <w:tab w:val="left" w:pos="840"/>
        </w:tabs>
        <w:ind w:left="20"/>
        <w:rPr>
          <w:sz w:val="20"/>
          <w:szCs w:val="20"/>
        </w:rPr>
      </w:pPr>
      <w:r>
        <w:rPr>
          <w:rFonts w:eastAsia="Times New Roman"/>
          <w:b/>
          <w:bCs/>
          <w:sz w:val="24"/>
          <w:szCs w:val="24"/>
        </w:rPr>
        <w:t>1.1.2.</w:t>
      </w:r>
      <w:r>
        <w:rPr>
          <w:sz w:val="20"/>
          <w:szCs w:val="20"/>
        </w:rPr>
        <w:tab/>
      </w:r>
      <w:r>
        <w:rPr>
          <w:rFonts w:eastAsia="Times New Roman"/>
          <w:b/>
          <w:bCs/>
          <w:sz w:val="23"/>
          <w:szCs w:val="23"/>
        </w:rPr>
        <w:t>Strony i osoby</w:t>
      </w:r>
    </w:p>
    <w:p w14:paraId="1EEEF724" w14:textId="77777777" w:rsidR="00D33DF9" w:rsidRDefault="00D33DF9">
      <w:pPr>
        <w:spacing w:line="83" w:lineRule="exact"/>
        <w:rPr>
          <w:sz w:val="20"/>
          <w:szCs w:val="20"/>
        </w:rPr>
      </w:pPr>
    </w:p>
    <w:p w14:paraId="508BDF9E" w14:textId="77777777" w:rsidR="00D33DF9" w:rsidRDefault="00CB4CAE">
      <w:pPr>
        <w:tabs>
          <w:tab w:val="left" w:pos="780"/>
        </w:tabs>
        <w:rPr>
          <w:sz w:val="20"/>
          <w:szCs w:val="20"/>
        </w:rPr>
      </w:pPr>
      <w:r>
        <w:rPr>
          <w:rFonts w:ascii="Calibri" w:eastAsia="Calibri" w:hAnsi="Calibri" w:cs="Calibri"/>
        </w:rPr>
        <w:t>1.1.2.1</w:t>
      </w:r>
      <w:r>
        <w:rPr>
          <w:sz w:val="20"/>
          <w:szCs w:val="20"/>
        </w:rPr>
        <w:tab/>
      </w:r>
      <w:r>
        <w:rPr>
          <w:rFonts w:eastAsia="Times New Roman"/>
          <w:b/>
          <w:bCs/>
          <w:sz w:val="23"/>
          <w:szCs w:val="23"/>
        </w:rPr>
        <w:t xml:space="preserve">„Strona" </w:t>
      </w:r>
      <w:r>
        <w:rPr>
          <w:rFonts w:eastAsia="Times New Roman"/>
          <w:sz w:val="23"/>
          <w:szCs w:val="23"/>
        </w:rPr>
        <w:t>oznacza Zamawiającego lub Wykonawcę według wymagań kontekstu.</w:t>
      </w:r>
    </w:p>
    <w:p w14:paraId="210E8B70" w14:textId="77777777" w:rsidR="00D33DF9" w:rsidRDefault="00D33DF9">
      <w:pPr>
        <w:spacing w:line="133" w:lineRule="exact"/>
        <w:rPr>
          <w:sz w:val="20"/>
          <w:szCs w:val="20"/>
        </w:rPr>
      </w:pPr>
    </w:p>
    <w:p w14:paraId="460815C3" w14:textId="77777777" w:rsidR="00D33DF9" w:rsidRDefault="00CB4CAE">
      <w:pPr>
        <w:tabs>
          <w:tab w:val="left" w:pos="780"/>
        </w:tabs>
        <w:spacing w:line="237" w:lineRule="auto"/>
        <w:ind w:left="800" w:right="20" w:hanging="851"/>
        <w:jc w:val="both"/>
        <w:rPr>
          <w:sz w:val="20"/>
          <w:szCs w:val="20"/>
        </w:rPr>
      </w:pPr>
      <w:r>
        <w:rPr>
          <w:rFonts w:ascii="Calibri" w:eastAsia="Calibri" w:hAnsi="Calibri" w:cs="Calibri"/>
        </w:rPr>
        <w:t>1.1.2.2</w:t>
      </w:r>
      <w:r>
        <w:rPr>
          <w:sz w:val="20"/>
          <w:szCs w:val="20"/>
        </w:rPr>
        <w:tab/>
      </w:r>
      <w:r>
        <w:rPr>
          <w:rFonts w:eastAsia="Times New Roman"/>
          <w:b/>
          <w:bCs/>
          <w:sz w:val="24"/>
          <w:szCs w:val="24"/>
        </w:rPr>
        <w:t xml:space="preserve">„Zamawiający" </w:t>
      </w:r>
      <w:r>
        <w:rPr>
          <w:rFonts w:eastAsia="Times New Roman"/>
          <w:sz w:val="24"/>
          <w:szCs w:val="24"/>
        </w:rPr>
        <w:t>oznacza osobę wymienioną w Załączniku do Oferty jako</w:t>
      </w:r>
      <w:r>
        <w:rPr>
          <w:rFonts w:eastAsia="Times New Roman"/>
          <w:b/>
          <w:bCs/>
          <w:sz w:val="24"/>
          <w:szCs w:val="24"/>
        </w:rPr>
        <w:t xml:space="preserve"> </w:t>
      </w:r>
      <w:r>
        <w:rPr>
          <w:rFonts w:eastAsia="Times New Roman"/>
          <w:sz w:val="24"/>
          <w:szCs w:val="24"/>
        </w:rPr>
        <w:t>zamawiający oraz jej prawnych następców. „Wykonawca" oznacza osobę, wymienioną w Ofercie, zatwierdzonej przez Zamawiającego, jako wykonawca oraz jej prawnych następców.</w:t>
      </w:r>
    </w:p>
    <w:p w14:paraId="3F37BE05" w14:textId="77777777" w:rsidR="00D33DF9" w:rsidRDefault="00D33DF9">
      <w:pPr>
        <w:spacing w:line="134" w:lineRule="exact"/>
        <w:rPr>
          <w:sz w:val="20"/>
          <w:szCs w:val="20"/>
        </w:rPr>
      </w:pPr>
    </w:p>
    <w:p w14:paraId="58819A09" w14:textId="77777777" w:rsidR="00D33DF9" w:rsidRDefault="00CB4CAE">
      <w:pPr>
        <w:spacing w:line="234" w:lineRule="auto"/>
        <w:ind w:left="860"/>
        <w:rPr>
          <w:sz w:val="20"/>
          <w:szCs w:val="20"/>
        </w:rPr>
      </w:pPr>
      <w:r>
        <w:rPr>
          <w:rFonts w:eastAsia="Times New Roman"/>
          <w:color w:val="FF0000"/>
          <w:sz w:val="24"/>
          <w:szCs w:val="24"/>
        </w:rPr>
        <w:t>„W polskim Prawie budowlanym osoba Zamawiającego występuje pod nazwą „Inwestor".</w:t>
      </w:r>
    </w:p>
    <w:p w14:paraId="7EFF2B66" w14:textId="77777777" w:rsidR="00D33DF9" w:rsidRDefault="00D33DF9">
      <w:pPr>
        <w:spacing w:line="134" w:lineRule="exact"/>
        <w:rPr>
          <w:sz w:val="20"/>
          <w:szCs w:val="20"/>
        </w:rPr>
      </w:pPr>
    </w:p>
    <w:p w14:paraId="1E30E9FC" w14:textId="77777777" w:rsidR="00D33DF9" w:rsidRDefault="00CB4CAE">
      <w:pPr>
        <w:tabs>
          <w:tab w:val="left" w:pos="780"/>
        </w:tabs>
        <w:spacing w:line="233" w:lineRule="auto"/>
        <w:ind w:left="800" w:right="20" w:hanging="851"/>
        <w:jc w:val="both"/>
        <w:rPr>
          <w:sz w:val="20"/>
          <w:szCs w:val="20"/>
        </w:rPr>
      </w:pPr>
      <w:r>
        <w:rPr>
          <w:rFonts w:ascii="Calibri" w:eastAsia="Calibri" w:hAnsi="Calibri" w:cs="Calibri"/>
        </w:rPr>
        <w:t>1.1.2.3</w:t>
      </w:r>
      <w:r>
        <w:rPr>
          <w:sz w:val="20"/>
          <w:szCs w:val="20"/>
        </w:rPr>
        <w:tab/>
      </w:r>
      <w:r>
        <w:rPr>
          <w:rFonts w:eastAsia="Times New Roman"/>
          <w:b/>
          <w:bCs/>
          <w:sz w:val="24"/>
          <w:szCs w:val="24"/>
        </w:rPr>
        <w:t xml:space="preserve">„Wykonawca" </w:t>
      </w:r>
      <w:r>
        <w:rPr>
          <w:rFonts w:eastAsia="Times New Roman"/>
          <w:sz w:val="24"/>
          <w:szCs w:val="24"/>
        </w:rPr>
        <w:t>oznacza osobę, wymienioną w Ofercie, zatwierdzonej przez</w:t>
      </w:r>
      <w:r>
        <w:rPr>
          <w:rFonts w:eastAsia="Times New Roman"/>
          <w:b/>
          <w:bCs/>
          <w:sz w:val="24"/>
          <w:szCs w:val="24"/>
        </w:rPr>
        <w:t xml:space="preserve"> </w:t>
      </w:r>
      <w:r>
        <w:rPr>
          <w:rFonts w:eastAsia="Times New Roman"/>
          <w:sz w:val="24"/>
          <w:szCs w:val="24"/>
        </w:rPr>
        <w:t>Zamawiającego, jako wykonawca oraz jej prawnych następców.</w:t>
      </w:r>
    </w:p>
    <w:p w14:paraId="558D1AD3" w14:textId="77777777" w:rsidR="00D33DF9" w:rsidRDefault="00D33DF9">
      <w:pPr>
        <w:spacing w:line="134" w:lineRule="exact"/>
        <w:rPr>
          <w:sz w:val="20"/>
          <w:szCs w:val="20"/>
        </w:rPr>
      </w:pPr>
    </w:p>
    <w:p w14:paraId="214AE5EC" w14:textId="77777777" w:rsidR="00D33DF9" w:rsidRDefault="00CB4CAE">
      <w:pPr>
        <w:ind w:left="860" w:hanging="851"/>
        <w:jc w:val="both"/>
        <w:rPr>
          <w:sz w:val="20"/>
          <w:szCs w:val="20"/>
        </w:rPr>
      </w:pPr>
      <w:r>
        <w:rPr>
          <w:rFonts w:eastAsia="Times New Roman"/>
          <w:color w:val="FF0000"/>
          <w:sz w:val="24"/>
          <w:szCs w:val="24"/>
        </w:rPr>
        <w:t xml:space="preserve">1.1.2.3 </w:t>
      </w:r>
      <w:r>
        <w:rPr>
          <w:rFonts w:eastAsia="Times New Roman"/>
          <w:b/>
          <w:bCs/>
          <w:color w:val="FF0000"/>
          <w:sz w:val="24"/>
          <w:szCs w:val="24"/>
        </w:rPr>
        <w:t>„Konsorcjum"</w:t>
      </w:r>
      <w:r>
        <w:rPr>
          <w:sz w:val="20"/>
          <w:szCs w:val="20"/>
        </w:rPr>
        <w:t xml:space="preserve"> </w:t>
      </w:r>
      <w:r>
        <w:rPr>
          <w:rFonts w:eastAsia="Times New Roman"/>
          <w:color w:val="FF0000"/>
          <w:sz w:val="24"/>
          <w:szCs w:val="24"/>
        </w:rPr>
        <w:t>poprzez „Konsorcjum" rozumie się co najmniej dwa podmioty wspólnie ubiegające się o udzielenie zamówienia publicznego i wspólnie realizujące Kontrakt, które łączy umowa konsorcjum regulująca stosunki wewnętrzne między tymi podmiotami oraz zasady działania wobec Zamawiającego w związku z realizacją Kontraktu.</w:t>
      </w:r>
    </w:p>
    <w:p w14:paraId="51635D55" w14:textId="77777777" w:rsidR="00D33DF9" w:rsidRDefault="00D33DF9">
      <w:pPr>
        <w:spacing w:line="397" w:lineRule="exact"/>
        <w:rPr>
          <w:sz w:val="20"/>
          <w:szCs w:val="20"/>
        </w:rPr>
      </w:pPr>
    </w:p>
    <w:p w14:paraId="6C007478" w14:textId="77777777" w:rsidR="00D33DF9" w:rsidRDefault="00CB4CAE">
      <w:pPr>
        <w:tabs>
          <w:tab w:val="left" w:pos="780"/>
        </w:tabs>
        <w:spacing w:line="238" w:lineRule="auto"/>
        <w:ind w:left="800" w:hanging="851"/>
        <w:jc w:val="both"/>
        <w:rPr>
          <w:sz w:val="20"/>
          <w:szCs w:val="20"/>
        </w:rPr>
      </w:pPr>
      <w:r>
        <w:rPr>
          <w:rFonts w:ascii="Calibri" w:eastAsia="Calibri" w:hAnsi="Calibri" w:cs="Calibri"/>
        </w:rPr>
        <w:t>1.1.2.4</w:t>
      </w:r>
      <w:r>
        <w:rPr>
          <w:sz w:val="20"/>
          <w:szCs w:val="20"/>
        </w:rPr>
        <w:tab/>
      </w:r>
      <w:r>
        <w:rPr>
          <w:rFonts w:eastAsia="Times New Roman"/>
          <w:b/>
          <w:bCs/>
          <w:sz w:val="24"/>
          <w:szCs w:val="24"/>
        </w:rPr>
        <w:t xml:space="preserve">„Inżynier"- </w:t>
      </w:r>
      <w:r>
        <w:rPr>
          <w:rFonts w:eastAsia="Times New Roman"/>
          <w:b/>
          <w:bCs/>
          <w:color w:val="FF0000"/>
          <w:sz w:val="24"/>
          <w:szCs w:val="24"/>
        </w:rPr>
        <w:t>„Inżynier rezydent”</w:t>
      </w:r>
      <w:r>
        <w:rPr>
          <w:rFonts w:eastAsia="Times New Roman"/>
          <w:b/>
          <w:bCs/>
          <w:sz w:val="24"/>
          <w:szCs w:val="24"/>
        </w:rPr>
        <w:t xml:space="preserve"> </w:t>
      </w:r>
      <w:r>
        <w:rPr>
          <w:rFonts w:eastAsia="Times New Roman"/>
          <w:sz w:val="24"/>
          <w:szCs w:val="24"/>
        </w:rPr>
        <w:t>oznacza</w:t>
      </w:r>
      <w:r>
        <w:rPr>
          <w:rFonts w:eastAsia="Times New Roman"/>
          <w:b/>
          <w:bCs/>
          <w:sz w:val="24"/>
          <w:szCs w:val="24"/>
        </w:rPr>
        <w:t xml:space="preserve"> </w:t>
      </w:r>
      <w:r>
        <w:rPr>
          <w:rFonts w:eastAsia="Times New Roman"/>
          <w:sz w:val="24"/>
          <w:szCs w:val="24"/>
        </w:rPr>
        <w:t>osobę</w:t>
      </w:r>
      <w:r>
        <w:rPr>
          <w:rFonts w:eastAsia="Times New Roman"/>
          <w:b/>
          <w:bCs/>
          <w:sz w:val="24"/>
          <w:szCs w:val="24"/>
        </w:rPr>
        <w:t xml:space="preserve"> </w:t>
      </w:r>
      <w:r>
        <w:rPr>
          <w:rFonts w:eastAsia="Times New Roman"/>
          <w:sz w:val="24"/>
          <w:szCs w:val="24"/>
        </w:rPr>
        <w:t>wyznaczoną przez Zamawiającego</w:t>
      </w:r>
      <w:r>
        <w:rPr>
          <w:rFonts w:eastAsia="Times New Roman"/>
          <w:b/>
          <w:bCs/>
          <w:sz w:val="24"/>
          <w:szCs w:val="24"/>
        </w:rPr>
        <w:t xml:space="preserve"> </w:t>
      </w:r>
      <w:r>
        <w:rPr>
          <w:rFonts w:eastAsia="Times New Roman"/>
          <w:sz w:val="24"/>
          <w:szCs w:val="24"/>
        </w:rPr>
        <w:t xml:space="preserve">i wymienioną w Załączniku do Oferty do pełnienia funkcji Inżyniera dla potrzeb Kontraktu, lub inną osobę wyznaczoną przez Zamawiającego za powiadomieniem Wykonawcy na mocy klauzuli 3.4 </w:t>
      </w:r>
      <w:r>
        <w:rPr>
          <w:rFonts w:eastAsia="Times New Roman"/>
          <w:i/>
          <w:iCs/>
          <w:sz w:val="24"/>
          <w:szCs w:val="24"/>
        </w:rPr>
        <w:t>[Zmiana Inżyniera].</w:t>
      </w:r>
      <w:r>
        <w:rPr>
          <w:rFonts w:eastAsia="Times New Roman"/>
          <w:sz w:val="24"/>
          <w:szCs w:val="24"/>
        </w:rPr>
        <w:t xml:space="preserve"> „Przedstawiciel Wykonawcy" oznacza osobę, wymienioną przez Wykonawcę w Kontrakcie lub wyznaczoną przez Wykonawcę zgodnie z klauzulą 4.3 </w:t>
      </w:r>
      <w:r>
        <w:rPr>
          <w:rFonts w:eastAsia="Times New Roman"/>
          <w:i/>
          <w:iCs/>
          <w:sz w:val="24"/>
          <w:szCs w:val="24"/>
        </w:rPr>
        <w:t>[Przedstawiciel Wykonawcy],</w:t>
      </w:r>
      <w:r>
        <w:rPr>
          <w:rFonts w:eastAsia="Times New Roman"/>
          <w:sz w:val="24"/>
          <w:szCs w:val="24"/>
        </w:rPr>
        <w:t xml:space="preserve"> działającą w imieniu Wykonawcy.</w:t>
      </w:r>
    </w:p>
    <w:p w14:paraId="688123B1" w14:textId="77777777" w:rsidR="00D33DF9" w:rsidRDefault="00D33DF9">
      <w:pPr>
        <w:spacing w:line="354" w:lineRule="exact"/>
        <w:rPr>
          <w:sz w:val="20"/>
          <w:szCs w:val="20"/>
        </w:rPr>
      </w:pPr>
    </w:p>
    <w:p w14:paraId="5334823B" w14:textId="77777777" w:rsidR="00D33DF9" w:rsidRDefault="00D33DF9">
      <w:pPr>
        <w:sectPr w:rsidR="00D33DF9">
          <w:pgSz w:w="11900" w:h="16838"/>
          <w:pgMar w:top="1427" w:right="1406" w:bottom="412" w:left="1420" w:header="0" w:footer="0" w:gutter="0"/>
          <w:cols w:space="708" w:equalWidth="0">
            <w:col w:w="9080"/>
          </w:cols>
        </w:sectPr>
      </w:pPr>
    </w:p>
    <w:p w14:paraId="2074EF05" w14:textId="77777777" w:rsidR="00D33DF9" w:rsidRDefault="00CB4CAE">
      <w:pPr>
        <w:spacing w:line="236" w:lineRule="auto"/>
        <w:ind w:left="860"/>
        <w:jc w:val="both"/>
        <w:rPr>
          <w:sz w:val="20"/>
          <w:szCs w:val="20"/>
        </w:rPr>
      </w:pPr>
      <w:bookmarkStart w:id="18" w:name="page18"/>
      <w:bookmarkEnd w:id="18"/>
      <w:r>
        <w:rPr>
          <w:rFonts w:eastAsia="Times New Roman"/>
          <w:color w:val="FF0000"/>
          <w:sz w:val="24"/>
          <w:szCs w:val="24"/>
        </w:rPr>
        <w:lastRenderedPageBreak/>
        <w:t>„Inżynier Kontraktu” jest jednostką będącą zespołem specjalistów, która składa się najczęściej z inżyniera-rezydenta, inspektorów nadzoru inwestorskiego oraz innych specjalistów, w zależności od specyfiki projektu.</w:t>
      </w:r>
    </w:p>
    <w:p w14:paraId="410267A3" w14:textId="77777777" w:rsidR="00D33DF9" w:rsidRDefault="00D33DF9">
      <w:pPr>
        <w:spacing w:line="134" w:lineRule="exact"/>
        <w:rPr>
          <w:sz w:val="20"/>
          <w:szCs w:val="20"/>
        </w:rPr>
      </w:pPr>
    </w:p>
    <w:p w14:paraId="144EA35F" w14:textId="77777777" w:rsidR="00D33DF9" w:rsidRDefault="00CB4CAE">
      <w:pPr>
        <w:tabs>
          <w:tab w:val="left" w:pos="780"/>
        </w:tabs>
        <w:spacing w:line="236" w:lineRule="auto"/>
        <w:ind w:left="800" w:hanging="851"/>
        <w:jc w:val="both"/>
        <w:rPr>
          <w:sz w:val="20"/>
          <w:szCs w:val="20"/>
        </w:rPr>
      </w:pPr>
      <w:r>
        <w:rPr>
          <w:rFonts w:ascii="Calibri" w:eastAsia="Calibri" w:hAnsi="Calibri" w:cs="Calibri"/>
        </w:rPr>
        <w:t>1.1.2.5</w:t>
      </w:r>
      <w:r>
        <w:rPr>
          <w:sz w:val="20"/>
          <w:szCs w:val="20"/>
        </w:rPr>
        <w:tab/>
      </w:r>
      <w:r>
        <w:rPr>
          <w:rFonts w:eastAsia="Times New Roman"/>
          <w:b/>
          <w:bCs/>
          <w:sz w:val="24"/>
          <w:szCs w:val="24"/>
        </w:rPr>
        <w:t xml:space="preserve">„Przedstawiciel Wykonawcy" </w:t>
      </w:r>
      <w:r>
        <w:rPr>
          <w:rFonts w:eastAsia="Times New Roman"/>
          <w:sz w:val="24"/>
          <w:szCs w:val="24"/>
        </w:rPr>
        <w:t>oznacza osobę, wymienioną</w:t>
      </w:r>
      <w:r>
        <w:rPr>
          <w:rFonts w:eastAsia="Times New Roman"/>
          <w:b/>
          <w:bCs/>
          <w:sz w:val="24"/>
          <w:szCs w:val="24"/>
        </w:rPr>
        <w:t xml:space="preserve"> </w:t>
      </w:r>
      <w:r>
        <w:rPr>
          <w:rFonts w:eastAsia="Times New Roman"/>
          <w:sz w:val="24"/>
          <w:szCs w:val="24"/>
        </w:rPr>
        <w:t>przez Wykonawcę w</w:t>
      </w:r>
      <w:r>
        <w:rPr>
          <w:rFonts w:eastAsia="Times New Roman"/>
          <w:b/>
          <w:bCs/>
          <w:sz w:val="24"/>
          <w:szCs w:val="24"/>
        </w:rPr>
        <w:t xml:space="preserve"> </w:t>
      </w:r>
      <w:r>
        <w:rPr>
          <w:rFonts w:eastAsia="Times New Roman"/>
          <w:sz w:val="24"/>
          <w:szCs w:val="24"/>
        </w:rPr>
        <w:t xml:space="preserve">Kontrakcie lub wyznaczoną przez Wykonawcę zgodnie z klauzulą 4.3 </w:t>
      </w:r>
      <w:r>
        <w:rPr>
          <w:rFonts w:eastAsia="Times New Roman"/>
          <w:i/>
          <w:iCs/>
          <w:sz w:val="24"/>
          <w:szCs w:val="24"/>
        </w:rPr>
        <w:t xml:space="preserve">[Przedstawiciel Wykonawcy], </w:t>
      </w:r>
      <w:r>
        <w:rPr>
          <w:rFonts w:eastAsia="Times New Roman"/>
          <w:sz w:val="24"/>
          <w:szCs w:val="24"/>
        </w:rPr>
        <w:t>działającą w imieniu Wykonawcy.</w:t>
      </w:r>
    </w:p>
    <w:p w14:paraId="27DE2E1C" w14:textId="77777777" w:rsidR="00D33DF9" w:rsidRDefault="00D33DF9">
      <w:pPr>
        <w:spacing w:line="134" w:lineRule="exact"/>
        <w:rPr>
          <w:sz w:val="20"/>
          <w:szCs w:val="20"/>
        </w:rPr>
      </w:pPr>
    </w:p>
    <w:p w14:paraId="119B9D4D" w14:textId="77777777" w:rsidR="00D33DF9" w:rsidRDefault="00CB4CAE">
      <w:pPr>
        <w:tabs>
          <w:tab w:val="left" w:pos="780"/>
        </w:tabs>
        <w:spacing w:line="237" w:lineRule="auto"/>
        <w:ind w:left="800" w:right="20" w:hanging="851"/>
        <w:jc w:val="both"/>
        <w:rPr>
          <w:sz w:val="20"/>
          <w:szCs w:val="20"/>
        </w:rPr>
      </w:pPr>
      <w:r>
        <w:rPr>
          <w:rFonts w:ascii="Calibri" w:eastAsia="Calibri" w:hAnsi="Calibri" w:cs="Calibri"/>
        </w:rPr>
        <w:t>1.1.2.6</w:t>
      </w:r>
      <w:r>
        <w:rPr>
          <w:sz w:val="20"/>
          <w:szCs w:val="20"/>
        </w:rPr>
        <w:tab/>
      </w:r>
      <w:r>
        <w:rPr>
          <w:rFonts w:eastAsia="Times New Roman"/>
          <w:b/>
          <w:bCs/>
          <w:sz w:val="24"/>
          <w:szCs w:val="24"/>
        </w:rPr>
        <w:t xml:space="preserve">„Personel Zamawiającego" </w:t>
      </w:r>
      <w:r>
        <w:rPr>
          <w:rFonts w:eastAsia="Times New Roman"/>
          <w:sz w:val="24"/>
          <w:szCs w:val="24"/>
        </w:rPr>
        <w:t>oznacza Inżyniera, jego asystentów do których odnosi</w:t>
      </w:r>
      <w:r>
        <w:rPr>
          <w:rFonts w:eastAsia="Times New Roman"/>
          <w:b/>
          <w:bCs/>
          <w:sz w:val="24"/>
          <w:szCs w:val="24"/>
        </w:rPr>
        <w:t xml:space="preserve"> </w:t>
      </w:r>
      <w:r>
        <w:rPr>
          <w:rFonts w:eastAsia="Times New Roman"/>
          <w:sz w:val="24"/>
          <w:szCs w:val="24"/>
        </w:rPr>
        <w:t xml:space="preserve">się klauzula 3,2 </w:t>
      </w:r>
      <w:r>
        <w:rPr>
          <w:rFonts w:eastAsia="Times New Roman"/>
          <w:i/>
          <w:iCs/>
          <w:sz w:val="24"/>
          <w:szCs w:val="24"/>
        </w:rPr>
        <w:t>[Pełnomocnictwa wydane przez Inżyniera],</w:t>
      </w:r>
      <w:r>
        <w:rPr>
          <w:rFonts w:eastAsia="Times New Roman"/>
          <w:sz w:val="24"/>
          <w:szCs w:val="24"/>
        </w:rPr>
        <w:t xml:space="preserve"> całą kadrę oraz innych pracowników, robotników i osoby zatrudnione przez Inżyniera lub Zamawiającego, oraz wszelkie inne osoby o których Inżynier lub Zamawiający powiadomią Wykonawcę, że mają być traktowane jako Personel Zamawiającego.</w:t>
      </w:r>
    </w:p>
    <w:p w14:paraId="19EE3E22" w14:textId="77777777" w:rsidR="00D33DF9" w:rsidRDefault="00D33DF9">
      <w:pPr>
        <w:spacing w:line="137" w:lineRule="exact"/>
        <w:rPr>
          <w:sz w:val="20"/>
          <w:szCs w:val="20"/>
        </w:rPr>
      </w:pPr>
    </w:p>
    <w:p w14:paraId="63D269CD" w14:textId="77777777" w:rsidR="00D33DF9" w:rsidRDefault="00CB4CAE">
      <w:pPr>
        <w:tabs>
          <w:tab w:val="left" w:pos="780"/>
        </w:tabs>
        <w:spacing w:line="237" w:lineRule="auto"/>
        <w:ind w:left="800" w:right="20" w:hanging="851"/>
        <w:jc w:val="both"/>
        <w:rPr>
          <w:sz w:val="20"/>
          <w:szCs w:val="20"/>
        </w:rPr>
      </w:pPr>
      <w:r>
        <w:rPr>
          <w:rFonts w:ascii="Calibri" w:eastAsia="Calibri" w:hAnsi="Calibri" w:cs="Calibri"/>
        </w:rPr>
        <w:t>1.1.2.7</w:t>
      </w:r>
      <w:r>
        <w:rPr>
          <w:sz w:val="20"/>
          <w:szCs w:val="20"/>
        </w:rPr>
        <w:tab/>
      </w:r>
      <w:r>
        <w:rPr>
          <w:rFonts w:eastAsia="Times New Roman"/>
          <w:b/>
          <w:bCs/>
          <w:sz w:val="24"/>
          <w:szCs w:val="24"/>
        </w:rPr>
        <w:t xml:space="preserve">„Personel Wykonawcy" </w:t>
      </w:r>
      <w:r>
        <w:rPr>
          <w:rFonts w:eastAsia="Times New Roman"/>
          <w:sz w:val="24"/>
          <w:szCs w:val="24"/>
        </w:rPr>
        <w:t>oznacza Przedstawiciela Wykonawcy, oraz cały personel</w:t>
      </w:r>
      <w:r>
        <w:rPr>
          <w:rFonts w:eastAsia="Times New Roman"/>
          <w:b/>
          <w:bCs/>
          <w:sz w:val="24"/>
          <w:szCs w:val="24"/>
        </w:rPr>
        <w:t xml:space="preserve"> </w:t>
      </w:r>
      <w:r>
        <w:rPr>
          <w:rFonts w:eastAsia="Times New Roman"/>
          <w:sz w:val="24"/>
          <w:szCs w:val="24"/>
        </w:rPr>
        <w:t>zatrudniony przez Wykonawcę na Terenie Budowy, który może składać się z kadry, robotników, oraz innych pracowników Wykonawcy oraz każdego Podwykonawcy, a także wszelkie inne osoby pomagające Wykonawcy w wykonywaniu Robót.</w:t>
      </w:r>
    </w:p>
    <w:p w14:paraId="1A31DA4E" w14:textId="77777777" w:rsidR="00D33DF9" w:rsidRDefault="00D33DF9">
      <w:pPr>
        <w:spacing w:line="134" w:lineRule="exact"/>
        <w:rPr>
          <w:sz w:val="20"/>
          <w:szCs w:val="20"/>
        </w:rPr>
      </w:pPr>
    </w:p>
    <w:p w14:paraId="0590AD58" w14:textId="77777777" w:rsidR="00D33DF9" w:rsidRDefault="00CB4CAE">
      <w:pPr>
        <w:tabs>
          <w:tab w:val="left" w:pos="780"/>
        </w:tabs>
        <w:spacing w:line="236" w:lineRule="auto"/>
        <w:ind w:left="800" w:hanging="851"/>
        <w:jc w:val="both"/>
        <w:rPr>
          <w:sz w:val="20"/>
          <w:szCs w:val="20"/>
        </w:rPr>
      </w:pPr>
      <w:r>
        <w:rPr>
          <w:rFonts w:ascii="Calibri" w:eastAsia="Calibri" w:hAnsi="Calibri" w:cs="Calibri"/>
        </w:rPr>
        <w:t>1.1.2.8</w:t>
      </w:r>
      <w:r>
        <w:rPr>
          <w:sz w:val="20"/>
          <w:szCs w:val="20"/>
        </w:rPr>
        <w:tab/>
      </w:r>
      <w:r>
        <w:rPr>
          <w:rFonts w:eastAsia="Times New Roman"/>
          <w:strike/>
          <w:sz w:val="24"/>
          <w:szCs w:val="24"/>
        </w:rPr>
        <w:t>„Podwykonawca" oznacza każdą osobę wymienioną w Kontrakcie jako podwykonawca lub wyznaczoną jako podwykonawca dla wykonywania części Robót, oraz prawnych następców każdej z tych osób.</w:t>
      </w:r>
    </w:p>
    <w:p w14:paraId="1A56B5A1" w14:textId="77777777" w:rsidR="00D33DF9" w:rsidRDefault="00D33DF9">
      <w:pPr>
        <w:spacing w:line="134" w:lineRule="exact"/>
        <w:rPr>
          <w:sz w:val="20"/>
          <w:szCs w:val="20"/>
        </w:rPr>
      </w:pPr>
    </w:p>
    <w:p w14:paraId="0B829EDC" w14:textId="77777777" w:rsidR="00D33DF9" w:rsidRDefault="00CB4CAE">
      <w:pPr>
        <w:spacing w:line="236" w:lineRule="auto"/>
        <w:ind w:left="860" w:right="20"/>
        <w:jc w:val="both"/>
        <w:rPr>
          <w:sz w:val="20"/>
          <w:szCs w:val="20"/>
        </w:rPr>
      </w:pPr>
      <w:r>
        <w:rPr>
          <w:rFonts w:eastAsia="Times New Roman"/>
          <w:b/>
          <w:bCs/>
          <w:color w:val="FF0000"/>
          <w:sz w:val="24"/>
          <w:szCs w:val="24"/>
        </w:rPr>
        <w:t xml:space="preserve">„Podwykonawca" </w:t>
      </w:r>
      <w:r>
        <w:rPr>
          <w:rFonts w:eastAsia="Times New Roman"/>
          <w:color w:val="FF0000"/>
          <w:sz w:val="24"/>
          <w:szCs w:val="24"/>
        </w:rPr>
        <w:t>oznacza podmiot, który zawarł umowę w myśl definicji Umowy</w:t>
      </w:r>
      <w:r>
        <w:rPr>
          <w:rFonts w:eastAsia="Times New Roman"/>
          <w:b/>
          <w:bCs/>
          <w:color w:val="FF0000"/>
          <w:sz w:val="24"/>
          <w:szCs w:val="24"/>
        </w:rPr>
        <w:t xml:space="preserve"> </w:t>
      </w:r>
      <w:r>
        <w:rPr>
          <w:rFonts w:eastAsia="Times New Roman"/>
          <w:color w:val="FF0000"/>
          <w:sz w:val="24"/>
          <w:szCs w:val="24"/>
        </w:rPr>
        <w:t>o podwykonawstwo. Tam gdzie Warunki Kontraktu odnoszą się do „Podwykonawcy" należy przez to rozumieć także dalszego Podwykonawcę.</w:t>
      </w:r>
    </w:p>
    <w:p w14:paraId="2D150855" w14:textId="77777777" w:rsidR="00D33DF9" w:rsidRDefault="00D33DF9">
      <w:pPr>
        <w:spacing w:line="134" w:lineRule="exact"/>
        <w:rPr>
          <w:sz w:val="20"/>
          <w:szCs w:val="20"/>
        </w:rPr>
      </w:pPr>
    </w:p>
    <w:p w14:paraId="1AED7761" w14:textId="77777777" w:rsidR="00D33DF9" w:rsidRDefault="00CB4CAE">
      <w:pPr>
        <w:tabs>
          <w:tab w:val="left" w:pos="780"/>
        </w:tabs>
        <w:spacing w:line="236" w:lineRule="auto"/>
        <w:ind w:left="800" w:hanging="851"/>
        <w:jc w:val="both"/>
        <w:rPr>
          <w:sz w:val="20"/>
          <w:szCs w:val="20"/>
        </w:rPr>
      </w:pPr>
      <w:r>
        <w:rPr>
          <w:rFonts w:ascii="Calibri" w:eastAsia="Calibri" w:hAnsi="Calibri" w:cs="Calibri"/>
        </w:rPr>
        <w:t>1.1.2.9</w:t>
      </w:r>
      <w:r>
        <w:rPr>
          <w:sz w:val="20"/>
          <w:szCs w:val="20"/>
        </w:rPr>
        <w:tab/>
      </w:r>
      <w:r>
        <w:rPr>
          <w:rFonts w:eastAsia="Times New Roman"/>
          <w:b/>
          <w:bCs/>
          <w:strike/>
          <w:sz w:val="24"/>
          <w:szCs w:val="24"/>
        </w:rPr>
        <w:t xml:space="preserve">„Komisja Rozjemcza" </w:t>
      </w:r>
      <w:r>
        <w:rPr>
          <w:rFonts w:eastAsia="Times New Roman"/>
          <w:strike/>
          <w:sz w:val="24"/>
          <w:szCs w:val="24"/>
        </w:rPr>
        <w:t>oznacza osobę lub trzy osoby tak nazwane w Kontrakcie lub</w:t>
      </w:r>
      <w:r>
        <w:rPr>
          <w:rFonts w:eastAsia="Times New Roman"/>
          <w:b/>
          <w:bCs/>
          <w:strike/>
          <w:sz w:val="24"/>
          <w:szCs w:val="24"/>
        </w:rPr>
        <w:t xml:space="preserve"> </w:t>
      </w:r>
      <w:r>
        <w:rPr>
          <w:rFonts w:eastAsia="Times New Roman"/>
          <w:strike/>
          <w:sz w:val="24"/>
          <w:szCs w:val="24"/>
        </w:rPr>
        <w:t xml:space="preserve">inną osobę lub osoby, powołane na mocy klauzuli 20.2 </w:t>
      </w:r>
      <w:r>
        <w:rPr>
          <w:rFonts w:eastAsia="Times New Roman"/>
          <w:i/>
          <w:iCs/>
          <w:strike/>
          <w:sz w:val="24"/>
          <w:szCs w:val="24"/>
        </w:rPr>
        <w:t>[Powołanie Komisji</w:t>
      </w:r>
      <w:r>
        <w:rPr>
          <w:rFonts w:eastAsia="Times New Roman"/>
          <w:strike/>
          <w:sz w:val="24"/>
          <w:szCs w:val="24"/>
        </w:rPr>
        <w:t xml:space="preserve"> </w:t>
      </w:r>
      <w:r>
        <w:rPr>
          <w:rFonts w:eastAsia="Times New Roman"/>
          <w:i/>
          <w:iCs/>
          <w:strike/>
          <w:sz w:val="24"/>
          <w:szCs w:val="24"/>
        </w:rPr>
        <w:t xml:space="preserve">Rozjemczej] </w:t>
      </w:r>
      <w:r>
        <w:rPr>
          <w:rFonts w:eastAsia="Times New Roman"/>
          <w:strike/>
          <w:sz w:val="24"/>
          <w:szCs w:val="24"/>
        </w:rPr>
        <w:t>lub klauzuli 20.3</w:t>
      </w:r>
      <w:r>
        <w:rPr>
          <w:rFonts w:eastAsia="Times New Roman"/>
          <w:i/>
          <w:iCs/>
          <w:strike/>
          <w:sz w:val="24"/>
          <w:szCs w:val="24"/>
        </w:rPr>
        <w:t xml:space="preserve"> [Brak uzgodnienia co do składu Komisji Rozjemczej]</w:t>
      </w:r>
    </w:p>
    <w:p w14:paraId="23097731" w14:textId="77777777" w:rsidR="00D33DF9" w:rsidRDefault="00D33DF9">
      <w:pPr>
        <w:spacing w:line="134" w:lineRule="exact"/>
        <w:rPr>
          <w:sz w:val="20"/>
          <w:szCs w:val="20"/>
        </w:rPr>
      </w:pPr>
    </w:p>
    <w:p w14:paraId="3D2E5A0F" w14:textId="77777777" w:rsidR="00D33DF9" w:rsidRDefault="00CB4CAE">
      <w:pPr>
        <w:spacing w:line="234" w:lineRule="auto"/>
        <w:ind w:left="860" w:hanging="851"/>
        <w:jc w:val="both"/>
        <w:rPr>
          <w:sz w:val="20"/>
          <w:szCs w:val="20"/>
        </w:rPr>
      </w:pPr>
      <w:r>
        <w:rPr>
          <w:rFonts w:ascii="Calibri" w:eastAsia="Calibri" w:hAnsi="Calibri" w:cs="Calibri"/>
        </w:rPr>
        <w:t xml:space="preserve">1.1.2.10 </w:t>
      </w:r>
      <w:r>
        <w:rPr>
          <w:rFonts w:eastAsia="Times New Roman"/>
          <w:b/>
          <w:bCs/>
          <w:sz w:val="24"/>
          <w:szCs w:val="24"/>
        </w:rPr>
        <w:t>„FIDIC"</w:t>
      </w:r>
      <w:r>
        <w:rPr>
          <w:sz w:val="20"/>
          <w:szCs w:val="20"/>
        </w:rPr>
        <w:t xml:space="preserve"> </w:t>
      </w:r>
      <w:r>
        <w:rPr>
          <w:rFonts w:eastAsia="Times New Roman"/>
          <w:sz w:val="24"/>
          <w:szCs w:val="24"/>
        </w:rPr>
        <w:t>oznacza Federation Internationale des Ingenieurs-Conseils, międzynarodową federację inżynierów-konsultantów.</w:t>
      </w:r>
    </w:p>
    <w:p w14:paraId="3641C153" w14:textId="77777777" w:rsidR="00D33DF9" w:rsidRDefault="00D33DF9">
      <w:pPr>
        <w:spacing w:line="134" w:lineRule="exact"/>
        <w:rPr>
          <w:sz w:val="20"/>
          <w:szCs w:val="20"/>
        </w:rPr>
      </w:pPr>
    </w:p>
    <w:p w14:paraId="13A258C2" w14:textId="77777777" w:rsidR="00D33DF9" w:rsidRDefault="00CB4CAE">
      <w:pPr>
        <w:spacing w:line="232" w:lineRule="auto"/>
        <w:ind w:left="860" w:hanging="851"/>
        <w:jc w:val="both"/>
        <w:rPr>
          <w:sz w:val="20"/>
          <w:szCs w:val="20"/>
        </w:rPr>
      </w:pPr>
      <w:r>
        <w:rPr>
          <w:rFonts w:ascii="Calibri" w:eastAsia="Calibri" w:hAnsi="Calibri" w:cs="Calibri"/>
        </w:rPr>
        <w:t xml:space="preserve">1.1.2.11 </w:t>
      </w:r>
      <w:r>
        <w:rPr>
          <w:rFonts w:eastAsia="Times New Roman"/>
          <w:b/>
          <w:bCs/>
          <w:color w:val="FF0000"/>
          <w:sz w:val="24"/>
          <w:szCs w:val="24"/>
        </w:rPr>
        <w:t>„Umowa o podwykonawstwo"</w:t>
      </w:r>
      <w:r>
        <w:rPr>
          <w:rFonts w:ascii="Calibri" w:eastAsia="Calibri" w:hAnsi="Calibri" w:cs="Calibri"/>
        </w:rPr>
        <w:t xml:space="preserve"> </w:t>
      </w:r>
      <w:r>
        <w:rPr>
          <w:rFonts w:eastAsia="Times New Roman"/>
          <w:color w:val="FF0000"/>
          <w:sz w:val="24"/>
          <w:szCs w:val="24"/>
        </w:rPr>
        <w:t>oznacza umowę w formie pisemnej o charakterze</w:t>
      </w:r>
      <w:r>
        <w:rPr>
          <w:rFonts w:ascii="Calibri" w:eastAsia="Calibri" w:hAnsi="Calibri" w:cs="Calibri"/>
        </w:rPr>
        <w:t xml:space="preserve"> </w:t>
      </w:r>
      <w:r>
        <w:rPr>
          <w:rFonts w:eastAsia="Times New Roman"/>
          <w:color w:val="FF0000"/>
          <w:sz w:val="24"/>
          <w:szCs w:val="24"/>
        </w:rPr>
        <w:t>odpłatnym, której przedmiotem są usługi, dostawy lub roboty budowlane dla wykonania Robót Kontraktu, zawartą między wybranym przez Zamawiającego Wykonawcą a Podwykonawcą lub między Podwykonawcą a dalszymi Podwykonawcami.</w:t>
      </w:r>
    </w:p>
    <w:p w14:paraId="5633C884" w14:textId="77777777" w:rsidR="00D33DF9" w:rsidRDefault="00D33DF9">
      <w:pPr>
        <w:spacing w:line="133" w:lineRule="exact"/>
        <w:rPr>
          <w:sz w:val="20"/>
          <w:szCs w:val="20"/>
        </w:rPr>
      </w:pPr>
    </w:p>
    <w:p w14:paraId="1BA05914" w14:textId="77777777" w:rsidR="00D33DF9" w:rsidRDefault="00CB4CAE">
      <w:pPr>
        <w:spacing w:line="227" w:lineRule="auto"/>
        <w:ind w:left="860" w:hanging="851"/>
        <w:jc w:val="both"/>
        <w:rPr>
          <w:sz w:val="20"/>
          <w:szCs w:val="20"/>
        </w:rPr>
      </w:pPr>
      <w:r>
        <w:rPr>
          <w:rFonts w:ascii="Calibri" w:eastAsia="Calibri" w:hAnsi="Calibri" w:cs="Calibri"/>
        </w:rPr>
        <w:t xml:space="preserve">1.1.2.12 </w:t>
      </w:r>
      <w:r>
        <w:rPr>
          <w:rFonts w:eastAsia="Times New Roman"/>
          <w:b/>
          <w:bCs/>
          <w:color w:val="FF0000"/>
          <w:sz w:val="24"/>
          <w:szCs w:val="24"/>
        </w:rPr>
        <w:t>„Komisja</w:t>
      </w:r>
      <w:r>
        <w:rPr>
          <w:rFonts w:ascii="Calibri" w:eastAsia="Calibri" w:hAnsi="Calibri" w:cs="Calibri"/>
        </w:rPr>
        <w:t xml:space="preserve"> </w:t>
      </w:r>
      <w:r>
        <w:rPr>
          <w:rFonts w:eastAsia="Times New Roman"/>
          <w:b/>
          <w:bCs/>
          <w:color w:val="FF0000"/>
          <w:sz w:val="24"/>
          <w:szCs w:val="24"/>
        </w:rPr>
        <w:t>Odbioru"</w:t>
      </w:r>
      <w:r>
        <w:rPr>
          <w:rFonts w:ascii="Calibri" w:eastAsia="Calibri" w:hAnsi="Calibri" w:cs="Calibri"/>
        </w:rPr>
        <w:t xml:space="preserve"> </w:t>
      </w:r>
      <w:r>
        <w:rPr>
          <w:rFonts w:eastAsia="Times New Roman"/>
          <w:color w:val="FF0000"/>
          <w:sz w:val="24"/>
          <w:szCs w:val="24"/>
        </w:rPr>
        <w:t>oznacza zespół osób powołany przez Zamawiającego dla celów</w:t>
      </w:r>
      <w:r>
        <w:rPr>
          <w:rFonts w:ascii="Calibri" w:eastAsia="Calibri" w:hAnsi="Calibri" w:cs="Calibri"/>
        </w:rPr>
        <w:t xml:space="preserve"> </w:t>
      </w:r>
      <w:r>
        <w:rPr>
          <w:rFonts w:eastAsia="Times New Roman"/>
          <w:color w:val="FF0000"/>
          <w:sz w:val="24"/>
          <w:szCs w:val="24"/>
        </w:rPr>
        <w:t>Odbioru końcowego i Odbioru ostatecznego. Prace Komisji będą prowadzone przy udziale Inżyniera i Wykonawcy.</w:t>
      </w:r>
    </w:p>
    <w:p w14:paraId="71862808" w14:textId="77777777" w:rsidR="00D33DF9" w:rsidRDefault="00D33DF9">
      <w:pPr>
        <w:spacing w:line="121" w:lineRule="exact"/>
        <w:rPr>
          <w:sz w:val="20"/>
          <w:szCs w:val="20"/>
        </w:rPr>
      </w:pPr>
    </w:p>
    <w:p w14:paraId="42BABDF5" w14:textId="77777777" w:rsidR="00D33DF9" w:rsidRDefault="00CB4CAE">
      <w:pPr>
        <w:tabs>
          <w:tab w:val="left" w:pos="840"/>
        </w:tabs>
        <w:ind w:left="20"/>
        <w:rPr>
          <w:sz w:val="20"/>
          <w:szCs w:val="20"/>
        </w:rPr>
      </w:pPr>
      <w:r>
        <w:rPr>
          <w:rFonts w:eastAsia="Times New Roman"/>
          <w:b/>
          <w:bCs/>
          <w:sz w:val="24"/>
          <w:szCs w:val="24"/>
        </w:rPr>
        <w:t>1.1.3.</w:t>
      </w:r>
      <w:r>
        <w:rPr>
          <w:sz w:val="20"/>
          <w:szCs w:val="20"/>
        </w:rPr>
        <w:tab/>
      </w:r>
      <w:r>
        <w:rPr>
          <w:rFonts w:eastAsia="Times New Roman"/>
          <w:b/>
          <w:bCs/>
          <w:sz w:val="23"/>
          <w:szCs w:val="23"/>
        </w:rPr>
        <w:t>Daty, próby, okresy i ukończenia</w:t>
      </w:r>
    </w:p>
    <w:p w14:paraId="11162E02" w14:textId="77777777" w:rsidR="00D33DF9" w:rsidRDefault="00D33DF9">
      <w:pPr>
        <w:spacing w:line="81" w:lineRule="exact"/>
        <w:rPr>
          <w:sz w:val="20"/>
          <w:szCs w:val="20"/>
        </w:rPr>
      </w:pPr>
    </w:p>
    <w:p w14:paraId="1AEFB994" w14:textId="07DCF492" w:rsidR="00D33DF9" w:rsidRDefault="00CB4CAE">
      <w:pPr>
        <w:tabs>
          <w:tab w:val="left" w:pos="840"/>
        </w:tabs>
        <w:rPr>
          <w:sz w:val="20"/>
          <w:szCs w:val="20"/>
        </w:rPr>
      </w:pPr>
      <w:r>
        <w:rPr>
          <w:rFonts w:ascii="Calibri" w:eastAsia="Calibri" w:hAnsi="Calibri" w:cs="Calibri"/>
        </w:rPr>
        <w:t>1.1.3.1</w:t>
      </w:r>
      <w:r>
        <w:rPr>
          <w:sz w:val="20"/>
          <w:szCs w:val="20"/>
        </w:rPr>
        <w:tab/>
      </w:r>
      <w:r>
        <w:rPr>
          <w:rFonts w:eastAsia="Times New Roman"/>
          <w:b/>
          <w:bCs/>
          <w:sz w:val="23"/>
          <w:szCs w:val="23"/>
        </w:rPr>
        <w:t xml:space="preserve">„Data Odniesienia" </w:t>
      </w:r>
      <w:r>
        <w:rPr>
          <w:rFonts w:eastAsia="Times New Roman"/>
          <w:sz w:val="23"/>
          <w:szCs w:val="23"/>
        </w:rPr>
        <w:t>oznacza datę,</w:t>
      </w:r>
      <w:r>
        <w:rPr>
          <w:rFonts w:eastAsia="Times New Roman"/>
          <w:b/>
          <w:bCs/>
          <w:sz w:val="23"/>
          <w:szCs w:val="23"/>
        </w:rPr>
        <w:t xml:space="preserve"> </w:t>
      </w:r>
      <w:r>
        <w:rPr>
          <w:rFonts w:eastAsia="Times New Roman"/>
          <w:sz w:val="23"/>
          <w:szCs w:val="23"/>
        </w:rPr>
        <w:t>termin składania Ofert, tj.</w:t>
      </w:r>
      <w:r w:rsidR="009C10F7">
        <w:rPr>
          <w:rFonts w:eastAsia="Times New Roman"/>
          <w:sz w:val="23"/>
          <w:szCs w:val="23"/>
        </w:rPr>
        <w:t xml:space="preserve"> </w:t>
      </w:r>
      <w:r w:rsidR="009C10F7">
        <w:rPr>
          <w:rFonts w:eastAsia="Times New Roman"/>
          <w:b/>
          <w:bCs/>
          <w:sz w:val="23"/>
          <w:szCs w:val="23"/>
        </w:rPr>
        <w:t>15 luty 2022 r.</w:t>
      </w:r>
    </w:p>
    <w:p w14:paraId="79AF14BD" w14:textId="77777777" w:rsidR="00D33DF9" w:rsidRDefault="00D33DF9">
      <w:pPr>
        <w:spacing w:line="132" w:lineRule="exact"/>
        <w:rPr>
          <w:sz w:val="20"/>
          <w:szCs w:val="20"/>
        </w:rPr>
      </w:pPr>
    </w:p>
    <w:p w14:paraId="4CBB9CC8" w14:textId="77777777" w:rsidR="00D33DF9" w:rsidRDefault="00CB4CAE">
      <w:pPr>
        <w:tabs>
          <w:tab w:val="left" w:pos="840"/>
        </w:tabs>
        <w:spacing w:line="234" w:lineRule="auto"/>
        <w:ind w:left="860" w:hanging="851"/>
        <w:jc w:val="both"/>
        <w:rPr>
          <w:sz w:val="20"/>
          <w:szCs w:val="20"/>
        </w:rPr>
      </w:pPr>
      <w:r>
        <w:rPr>
          <w:rFonts w:ascii="Calibri" w:eastAsia="Calibri" w:hAnsi="Calibri" w:cs="Calibri"/>
        </w:rPr>
        <w:t>1.1.3.2</w:t>
      </w:r>
      <w:r>
        <w:rPr>
          <w:sz w:val="20"/>
          <w:szCs w:val="20"/>
        </w:rPr>
        <w:tab/>
      </w:r>
      <w:r>
        <w:rPr>
          <w:rFonts w:eastAsia="Times New Roman"/>
          <w:b/>
          <w:bCs/>
          <w:sz w:val="24"/>
          <w:szCs w:val="24"/>
        </w:rPr>
        <w:t xml:space="preserve">„Data Rozpoczęcia" </w:t>
      </w:r>
      <w:r>
        <w:rPr>
          <w:rFonts w:eastAsia="Times New Roman"/>
          <w:sz w:val="24"/>
          <w:szCs w:val="24"/>
        </w:rPr>
        <w:t>oznacza datę, wyznaczoną na mocy klauzuli 8.1</w:t>
      </w:r>
      <w:r>
        <w:rPr>
          <w:rFonts w:eastAsia="Times New Roman"/>
          <w:b/>
          <w:bCs/>
          <w:sz w:val="24"/>
          <w:szCs w:val="24"/>
        </w:rPr>
        <w:t xml:space="preserve"> </w:t>
      </w:r>
      <w:r>
        <w:rPr>
          <w:rFonts w:eastAsia="Times New Roman"/>
          <w:i/>
          <w:iCs/>
          <w:sz w:val="24"/>
          <w:szCs w:val="24"/>
        </w:rPr>
        <w:t>[Rozpoczęcie</w:t>
      </w:r>
      <w:r>
        <w:rPr>
          <w:rFonts w:eastAsia="Times New Roman"/>
          <w:b/>
          <w:bCs/>
          <w:sz w:val="24"/>
          <w:szCs w:val="24"/>
        </w:rPr>
        <w:t xml:space="preserve"> </w:t>
      </w:r>
      <w:r>
        <w:rPr>
          <w:rFonts w:eastAsia="Times New Roman"/>
          <w:i/>
          <w:iCs/>
          <w:sz w:val="24"/>
          <w:szCs w:val="24"/>
        </w:rPr>
        <w:t>Robót].</w:t>
      </w:r>
    </w:p>
    <w:p w14:paraId="547A83E4" w14:textId="77777777" w:rsidR="00D33DF9" w:rsidRDefault="00D33DF9">
      <w:pPr>
        <w:spacing w:line="134" w:lineRule="exact"/>
        <w:rPr>
          <w:sz w:val="20"/>
          <w:szCs w:val="20"/>
        </w:rPr>
      </w:pPr>
    </w:p>
    <w:p w14:paraId="7B22967E" w14:textId="77777777" w:rsidR="00D33DF9" w:rsidRDefault="00CB4CAE">
      <w:pPr>
        <w:spacing w:line="230" w:lineRule="auto"/>
        <w:ind w:left="860" w:hanging="851"/>
        <w:jc w:val="both"/>
        <w:rPr>
          <w:sz w:val="20"/>
          <w:szCs w:val="20"/>
        </w:rPr>
      </w:pPr>
      <w:r>
        <w:rPr>
          <w:rFonts w:ascii="Calibri" w:eastAsia="Calibri" w:hAnsi="Calibri" w:cs="Calibri"/>
        </w:rPr>
        <w:t xml:space="preserve">1.1.3.3 </w:t>
      </w:r>
      <w:r>
        <w:rPr>
          <w:rFonts w:eastAsia="Times New Roman"/>
          <w:b/>
          <w:bCs/>
          <w:sz w:val="24"/>
          <w:szCs w:val="24"/>
        </w:rPr>
        <w:t>„Czas na Ukończenie"</w:t>
      </w:r>
      <w:r>
        <w:rPr>
          <w:rFonts w:ascii="Calibri" w:eastAsia="Calibri" w:hAnsi="Calibri" w:cs="Calibri"/>
        </w:rPr>
        <w:t xml:space="preserve"> </w:t>
      </w:r>
      <w:r>
        <w:rPr>
          <w:rFonts w:eastAsia="Times New Roman"/>
          <w:sz w:val="24"/>
          <w:szCs w:val="24"/>
        </w:rPr>
        <w:t>oznacza czas, liczony od Daty Rozpoczęcia, przeznaczony na</w:t>
      </w:r>
      <w:r>
        <w:rPr>
          <w:rFonts w:ascii="Calibri" w:eastAsia="Calibri" w:hAnsi="Calibri" w:cs="Calibri"/>
        </w:rPr>
        <w:t xml:space="preserve"> </w:t>
      </w:r>
      <w:r>
        <w:rPr>
          <w:rFonts w:eastAsia="Times New Roman"/>
          <w:sz w:val="24"/>
          <w:szCs w:val="24"/>
        </w:rPr>
        <w:t xml:space="preserve">ukończenie Robót </w:t>
      </w:r>
      <w:r>
        <w:rPr>
          <w:rFonts w:eastAsia="Times New Roman"/>
          <w:color w:val="FF0000"/>
          <w:sz w:val="24"/>
          <w:szCs w:val="24"/>
        </w:rPr>
        <w:t>(wykonanie robót)</w:t>
      </w:r>
      <w:r>
        <w:rPr>
          <w:rFonts w:eastAsia="Times New Roman"/>
          <w:sz w:val="24"/>
          <w:szCs w:val="24"/>
        </w:rPr>
        <w:t xml:space="preserve"> lub, zależnie od przypadku, ich Odcinka na mocy klauzuli 8.2 </w:t>
      </w:r>
      <w:r>
        <w:rPr>
          <w:rFonts w:eastAsia="Times New Roman"/>
          <w:i/>
          <w:iCs/>
          <w:sz w:val="24"/>
          <w:szCs w:val="24"/>
        </w:rPr>
        <w:t>[Czas na Ukończenie],</w:t>
      </w:r>
      <w:r>
        <w:rPr>
          <w:rFonts w:eastAsia="Times New Roman"/>
          <w:sz w:val="24"/>
          <w:szCs w:val="24"/>
        </w:rPr>
        <w:t xml:space="preserve"> ustalony w Załączniku do Oferty, wraz ze wszelkimi przedłużeniami na mocy klauzuli 8.4 </w:t>
      </w:r>
      <w:r>
        <w:rPr>
          <w:rFonts w:eastAsia="Times New Roman"/>
          <w:i/>
          <w:iCs/>
          <w:sz w:val="24"/>
          <w:szCs w:val="24"/>
        </w:rPr>
        <w:t>[Przedłużenie Czasu na</w:t>
      </w:r>
      <w:r>
        <w:rPr>
          <w:rFonts w:eastAsia="Times New Roman"/>
          <w:sz w:val="24"/>
          <w:szCs w:val="24"/>
        </w:rPr>
        <w:t xml:space="preserve"> </w:t>
      </w:r>
      <w:r>
        <w:rPr>
          <w:rFonts w:eastAsia="Times New Roman"/>
          <w:i/>
          <w:iCs/>
          <w:sz w:val="24"/>
          <w:szCs w:val="24"/>
        </w:rPr>
        <w:t xml:space="preserve">Ukończenie]. </w:t>
      </w:r>
      <w:r>
        <w:rPr>
          <w:rFonts w:eastAsia="Times New Roman"/>
          <w:color w:val="FF0000"/>
        </w:rPr>
        <w:t>Data ukończenia robót zostanie ustalona w wydanym przez Zamawiającego</w:t>
      </w:r>
      <w:r>
        <w:rPr>
          <w:rFonts w:eastAsia="Times New Roman"/>
          <w:i/>
          <w:iCs/>
          <w:sz w:val="24"/>
          <w:szCs w:val="24"/>
        </w:rPr>
        <w:t xml:space="preserve"> </w:t>
      </w:r>
      <w:r>
        <w:rPr>
          <w:rFonts w:eastAsia="Times New Roman"/>
          <w:color w:val="FF0000"/>
        </w:rPr>
        <w:t>Świadectwie Przejęcia Robót.</w:t>
      </w:r>
    </w:p>
    <w:p w14:paraId="78F469B7" w14:textId="77777777" w:rsidR="00D33DF9" w:rsidRDefault="00D33DF9">
      <w:pPr>
        <w:spacing w:line="200" w:lineRule="exact"/>
        <w:rPr>
          <w:sz w:val="20"/>
          <w:szCs w:val="20"/>
        </w:rPr>
      </w:pPr>
    </w:p>
    <w:p w14:paraId="53887AC1" w14:textId="77777777" w:rsidR="00D33DF9" w:rsidRDefault="00D33DF9">
      <w:pPr>
        <w:spacing w:line="348" w:lineRule="exact"/>
        <w:rPr>
          <w:sz w:val="20"/>
          <w:szCs w:val="20"/>
        </w:rPr>
      </w:pPr>
    </w:p>
    <w:p w14:paraId="0C066F9B" w14:textId="77777777" w:rsidR="00D33DF9" w:rsidRDefault="00D33DF9">
      <w:pPr>
        <w:sectPr w:rsidR="00D33DF9">
          <w:pgSz w:w="11900" w:h="16838"/>
          <w:pgMar w:top="1427" w:right="1406" w:bottom="412" w:left="1420" w:header="0" w:footer="0" w:gutter="0"/>
          <w:cols w:space="708" w:equalWidth="0">
            <w:col w:w="9080"/>
          </w:cols>
        </w:sectPr>
      </w:pPr>
    </w:p>
    <w:p w14:paraId="6DF457DC" w14:textId="77777777" w:rsidR="00D33DF9" w:rsidRDefault="00CB4CAE">
      <w:pPr>
        <w:tabs>
          <w:tab w:val="left" w:pos="840"/>
        </w:tabs>
        <w:spacing w:line="237" w:lineRule="auto"/>
        <w:ind w:left="860" w:hanging="851"/>
        <w:jc w:val="both"/>
        <w:rPr>
          <w:sz w:val="20"/>
          <w:szCs w:val="20"/>
        </w:rPr>
      </w:pPr>
      <w:bookmarkStart w:id="19" w:name="page19"/>
      <w:bookmarkEnd w:id="19"/>
      <w:r>
        <w:rPr>
          <w:rFonts w:ascii="Calibri" w:eastAsia="Calibri" w:hAnsi="Calibri" w:cs="Calibri"/>
        </w:rPr>
        <w:lastRenderedPageBreak/>
        <w:t>1.1.3.4</w:t>
      </w:r>
      <w:r>
        <w:rPr>
          <w:sz w:val="20"/>
          <w:szCs w:val="20"/>
        </w:rPr>
        <w:tab/>
      </w:r>
      <w:r>
        <w:rPr>
          <w:rFonts w:eastAsia="Times New Roman"/>
          <w:b/>
          <w:bCs/>
          <w:sz w:val="24"/>
          <w:szCs w:val="24"/>
        </w:rPr>
        <w:t xml:space="preserve">„Próby Końcowe" </w:t>
      </w:r>
      <w:r>
        <w:rPr>
          <w:rFonts w:eastAsia="Times New Roman"/>
          <w:sz w:val="24"/>
          <w:szCs w:val="24"/>
        </w:rPr>
        <w:t>oznaczają próby, wyspecyfikowane w Kontrakcie lub</w:t>
      </w:r>
      <w:r>
        <w:rPr>
          <w:rFonts w:eastAsia="Times New Roman"/>
          <w:b/>
          <w:bCs/>
          <w:sz w:val="24"/>
          <w:szCs w:val="24"/>
        </w:rPr>
        <w:t xml:space="preserve"> </w:t>
      </w:r>
      <w:r>
        <w:rPr>
          <w:rFonts w:eastAsia="Times New Roman"/>
          <w:sz w:val="24"/>
          <w:szCs w:val="24"/>
        </w:rPr>
        <w:t xml:space="preserve">uzgodnione między Stronami, lub polecone do wykonania jako Zmiana, które są wykonywane zgodnie z rozdziałem 9 </w:t>
      </w:r>
      <w:r>
        <w:rPr>
          <w:rFonts w:eastAsia="Times New Roman"/>
          <w:i/>
          <w:iCs/>
          <w:sz w:val="24"/>
          <w:szCs w:val="24"/>
        </w:rPr>
        <w:t>[Próby Końcowe]</w:t>
      </w:r>
      <w:r>
        <w:rPr>
          <w:rFonts w:eastAsia="Times New Roman"/>
          <w:sz w:val="24"/>
          <w:szCs w:val="24"/>
        </w:rPr>
        <w:t xml:space="preserve"> przed przejęciem przez Zamawiającego Robót lub Odcinka, zależnie od przypadku.</w:t>
      </w:r>
    </w:p>
    <w:p w14:paraId="51DB88DC" w14:textId="77777777" w:rsidR="00D33DF9" w:rsidRDefault="00D33DF9">
      <w:pPr>
        <w:spacing w:line="134" w:lineRule="exact"/>
        <w:rPr>
          <w:sz w:val="20"/>
          <w:szCs w:val="20"/>
        </w:rPr>
      </w:pPr>
    </w:p>
    <w:p w14:paraId="6E1E3629" w14:textId="77777777" w:rsidR="00D33DF9" w:rsidRDefault="00CB4CAE">
      <w:pPr>
        <w:tabs>
          <w:tab w:val="left" w:pos="840"/>
        </w:tabs>
        <w:spacing w:line="234" w:lineRule="auto"/>
        <w:ind w:left="860" w:hanging="851"/>
        <w:jc w:val="both"/>
        <w:rPr>
          <w:sz w:val="20"/>
          <w:szCs w:val="20"/>
        </w:rPr>
      </w:pPr>
      <w:r>
        <w:rPr>
          <w:rFonts w:ascii="Calibri" w:eastAsia="Calibri" w:hAnsi="Calibri" w:cs="Calibri"/>
        </w:rPr>
        <w:t>1.1.3.5</w:t>
      </w:r>
      <w:r>
        <w:rPr>
          <w:sz w:val="20"/>
          <w:szCs w:val="20"/>
        </w:rPr>
        <w:tab/>
      </w:r>
      <w:r>
        <w:rPr>
          <w:rFonts w:eastAsia="Times New Roman"/>
          <w:b/>
          <w:bCs/>
          <w:sz w:val="24"/>
          <w:szCs w:val="24"/>
        </w:rPr>
        <w:t xml:space="preserve">„Świadectwo Przejęcia" </w:t>
      </w:r>
      <w:r>
        <w:rPr>
          <w:rFonts w:eastAsia="Times New Roman"/>
          <w:sz w:val="24"/>
          <w:szCs w:val="24"/>
        </w:rPr>
        <w:t>oznacza świadectwo, wystawione na mocy rozdziału 10</w:t>
      </w:r>
      <w:r>
        <w:rPr>
          <w:rFonts w:eastAsia="Times New Roman"/>
          <w:b/>
          <w:bCs/>
          <w:sz w:val="24"/>
          <w:szCs w:val="24"/>
        </w:rPr>
        <w:t xml:space="preserve"> </w:t>
      </w:r>
      <w:r>
        <w:rPr>
          <w:rFonts w:eastAsia="Times New Roman"/>
          <w:i/>
          <w:iCs/>
          <w:sz w:val="24"/>
          <w:szCs w:val="24"/>
        </w:rPr>
        <w:t>[Przejęcie przez Zamawiającego]</w:t>
      </w:r>
    </w:p>
    <w:p w14:paraId="1810C5B9" w14:textId="77777777" w:rsidR="00D33DF9" w:rsidRDefault="00D33DF9">
      <w:pPr>
        <w:spacing w:line="134" w:lineRule="exact"/>
        <w:rPr>
          <w:sz w:val="20"/>
          <w:szCs w:val="20"/>
        </w:rPr>
      </w:pPr>
    </w:p>
    <w:p w14:paraId="567E0360" w14:textId="77777777" w:rsidR="00D33DF9" w:rsidRDefault="00CB4CAE">
      <w:pPr>
        <w:tabs>
          <w:tab w:val="left" w:pos="840"/>
        </w:tabs>
        <w:spacing w:line="237" w:lineRule="auto"/>
        <w:ind w:left="860" w:hanging="851"/>
        <w:jc w:val="both"/>
        <w:rPr>
          <w:sz w:val="20"/>
          <w:szCs w:val="20"/>
        </w:rPr>
      </w:pPr>
      <w:r>
        <w:rPr>
          <w:rFonts w:ascii="Calibri" w:eastAsia="Calibri" w:hAnsi="Calibri" w:cs="Calibri"/>
        </w:rPr>
        <w:t>1.1.3.6</w:t>
      </w:r>
      <w:r>
        <w:rPr>
          <w:sz w:val="20"/>
          <w:szCs w:val="20"/>
        </w:rPr>
        <w:tab/>
      </w:r>
      <w:r>
        <w:rPr>
          <w:rFonts w:eastAsia="Times New Roman"/>
          <w:b/>
          <w:bCs/>
          <w:sz w:val="24"/>
          <w:szCs w:val="24"/>
        </w:rPr>
        <w:t xml:space="preserve">„Próby Eksploatacyjne" </w:t>
      </w:r>
      <w:r>
        <w:rPr>
          <w:rFonts w:eastAsia="Times New Roman"/>
          <w:sz w:val="24"/>
          <w:szCs w:val="24"/>
        </w:rPr>
        <w:t>oznaczają próby, jeśli są</w:t>
      </w:r>
      <w:r>
        <w:rPr>
          <w:rFonts w:eastAsia="Times New Roman"/>
          <w:b/>
          <w:bCs/>
          <w:sz w:val="24"/>
          <w:szCs w:val="24"/>
        </w:rPr>
        <w:t xml:space="preserve"> </w:t>
      </w:r>
      <w:r>
        <w:rPr>
          <w:rFonts w:eastAsia="Times New Roman"/>
          <w:sz w:val="24"/>
          <w:szCs w:val="24"/>
        </w:rPr>
        <w:t>wymagane i wyspecyfikowane w</w:t>
      </w:r>
      <w:r>
        <w:rPr>
          <w:rFonts w:eastAsia="Times New Roman"/>
          <w:b/>
          <w:bCs/>
          <w:sz w:val="24"/>
          <w:szCs w:val="24"/>
        </w:rPr>
        <w:t xml:space="preserve"> </w:t>
      </w:r>
      <w:r>
        <w:rPr>
          <w:rFonts w:eastAsia="Times New Roman"/>
          <w:sz w:val="24"/>
          <w:szCs w:val="24"/>
        </w:rPr>
        <w:t>Kontrakcie, wykonywane zgodnie z postanowieniami Szczególnych Warunków Kontraktowych po przejęciu przez Zamawiającego Robót lub Odcinka, zależnie od przypadku.</w:t>
      </w:r>
    </w:p>
    <w:p w14:paraId="3B546A6B" w14:textId="77777777" w:rsidR="00D33DF9" w:rsidRDefault="00D33DF9">
      <w:pPr>
        <w:spacing w:line="134" w:lineRule="exact"/>
        <w:rPr>
          <w:sz w:val="20"/>
          <w:szCs w:val="20"/>
        </w:rPr>
      </w:pPr>
    </w:p>
    <w:p w14:paraId="30835DF8" w14:textId="77777777" w:rsidR="00D33DF9" w:rsidRDefault="00CB4CAE">
      <w:pPr>
        <w:tabs>
          <w:tab w:val="left" w:pos="840"/>
        </w:tabs>
        <w:spacing w:line="238" w:lineRule="auto"/>
        <w:ind w:left="860" w:hanging="851"/>
        <w:jc w:val="both"/>
        <w:rPr>
          <w:sz w:val="20"/>
          <w:szCs w:val="20"/>
        </w:rPr>
      </w:pPr>
      <w:r>
        <w:rPr>
          <w:rFonts w:ascii="Calibri" w:eastAsia="Calibri" w:hAnsi="Calibri" w:cs="Calibri"/>
        </w:rPr>
        <w:t>1.1.3.7</w:t>
      </w:r>
      <w:r>
        <w:rPr>
          <w:sz w:val="20"/>
          <w:szCs w:val="20"/>
        </w:rPr>
        <w:tab/>
      </w:r>
      <w:r>
        <w:rPr>
          <w:rFonts w:eastAsia="Times New Roman"/>
          <w:b/>
          <w:bCs/>
          <w:sz w:val="24"/>
          <w:szCs w:val="24"/>
        </w:rPr>
        <w:t xml:space="preserve">„Okres Zgłaszania Wad" </w:t>
      </w:r>
      <w:r>
        <w:rPr>
          <w:rFonts w:eastAsia="Times New Roman"/>
          <w:sz w:val="24"/>
          <w:szCs w:val="24"/>
        </w:rPr>
        <w:t>oznacza okres zgłaszania wad w Robotach lub Odcinku,</w:t>
      </w:r>
      <w:r>
        <w:rPr>
          <w:rFonts w:eastAsia="Times New Roman"/>
          <w:b/>
          <w:bCs/>
          <w:sz w:val="24"/>
          <w:szCs w:val="24"/>
        </w:rPr>
        <w:t xml:space="preserve"> </w:t>
      </w:r>
      <w:r>
        <w:rPr>
          <w:rFonts w:eastAsia="Times New Roman"/>
          <w:sz w:val="24"/>
          <w:szCs w:val="24"/>
        </w:rPr>
        <w:t xml:space="preserve">zależnie od przypadku, zgodnie z klauzulą 11.1 </w:t>
      </w:r>
      <w:r>
        <w:rPr>
          <w:rFonts w:eastAsia="Times New Roman"/>
          <w:i/>
          <w:iCs/>
          <w:sz w:val="24"/>
          <w:szCs w:val="24"/>
        </w:rPr>
        <w:t>[Dokończenie zaległych prac i</w:t>
      </w:r>
      <w:r>
        <w:rPr>
          <w:rFonts w:eastAsia="Times New Roman"/>
          <w:sz w:val="24"/>
          <w:szCs w:val="24"/>
        </w:rPr>
        <w:t xml:space="preserve"> </w:t>
      </w:r>
      <w:r>
        <w:rPr>
          <w:rFonts w:eastAsia="Times New Roman"/>
          <w:i/>
          <w:iCs/>
          <w:sz w:val="24"/>
          <w:szCs w:val="24"/>
        </w:rPr>
        <w:t xml:space="preserve">usuwanie wad], </w:t>
      </w:r>
      <w:r>
        <w:rPr>
          <w:rFonts w:eastAsia="Times New Roman"/>
          <w:sz w:val="24"/>
          <w:szCs w:val="24"/>
        </w:rPr>
        <w:t>ustalony w Załączniku</w:t>
      </w:r>
      <w:r>
        <w:rPr>
          <w:rFonts w:eastAsia="Times New Roman"/>
          <w:i/>
          <w:iCs/>
          <w:sz w:val="24"/>
          <w:szCs w:val="24"/>
        </w:rPr>
        <w:t xml:space="preserve"> </w:t>
      </w:r>
      <w:r>
        <w:rPr>
          <w:rFonts w:eastAsia="Times New Roman"/>
          <w:sz w:val="24"/>
          <w:szCs w:val="24"/>
        </w:rPr>
        <w:t>(nr 1 do Warunków Kontraktu, w Okresie</w:t>
      </w:r>
      <w:r>
        <w:rPr>
          <w:rFonts w:eastAsia="Times New Roman"/>
          <w:i/>
          <w:iCs/>
          <w:sz w:val="24"/>
          <w:szCs w:val="24"/>
        </w:rPr>
        <w:t xml:space="preserve"> </w:t>
      </w:r>
      <w:r>
        <w:rPr>
          <w:rFonts w:eastAsia="Times New Roman"/>
          <w:sz w:val="24"/>
          <w:szCs w:val="24"/>
        </w:rPr>
        <w:t xml:space="preserve">Gwarancji lub Okresie Rękojmi)do Oferty, wraz z ewentualnymi przedłużeniami na mocy klauzuli 11.3 </w:t>
      </w:r>
      <w:r>
        <w:rPr>
          <w:rFonts w:eastAsia="Times New Roman"/>
          <w:i/>
          <w:iCs/>
          <w:sz w:val="24"/>
          <w:szCs w:val="24"/>
        </w:rPr>
        <w:t>[Przedłużenie Okresu Zgłaszania Wad]),</w:t>
      </w:r>
      <w:r>
        <w:rPr>
          <w:rFonts w:eastAsia="Times New Roman"/>
          <w:sz w:val="24"/>
          <w:szCs w:val="24"/>
        </w:rPr>
        <w:t xml:space="preserve"> liczony od daty z jaką Roboty lub Odcinek zostały ukończone, jak poświadczono zgodnie z klauzulą 10.1 </w:t>
      </w:r>
      <w:r>
        <w:rPr>
          <w:rFonts w:eastAsia="Times New Roman"/>
          <w:i/>
          <w:iCs/>
          <w:sz w:val="24"/>
          <w:szCs w:val="24"/>
        </w:rPr>
        <w:t>[Przejęcie Robót i Odcinków].</w:t>
      </w:r>
    </w:p>
    <w:p w14:paraId="3AB8B76E" w14:textId="77777777" w:rsidR="00D33DF9" w:rsidRDefault="00D33DF9">
      <w:pPr>
        <w:spacing w:line="88" w:lineRule="exact"/>
        <w:rPr>
          <w:sz w:val="20"/>
          <w:szCs w:val="20"/>
        </w:rPr>
      </w:pPr>
    </w:p>
    <w:p w14:paraId="5B61C39C" w14:textId="77777777" w:rsidR="00D33DF9" w:rsidRDefault="00CB4CAE">
      <w:pPr>
        <w:tabs>
          <w:tab w:val="left" w:pos="900"/>
        </w:tabs>
        <w:rPr>
          <w:sz w:val="20"/>
          <w:szCs w:val="20"/>
        </w:rPr>
      </w:pPr>
      <w:r>
        <w:rPr>
          <w:rFonts w:ascii="Calibri" w:eastAsia="Calibri" w:hAnsi="Calibri" w:cs="Calibri"/>
        </w:rPr>
        <w:t>1.1.3.8</w:t>
      </w:r>
      <w:r>
        <w:rPr>
          <w:sz w:val="20"/>
          <w:szCs w:val="20"/>
        </w:rPr>
        <w:tab/>
      </w:r>
      <w:r>
        <w:rPr>
          <w:rFonts w:eastAsia="Times New Roman"/>
          <w:b/>
          <w:bCs/>
          <w:sz w:val="24"/>
          <w:szCs w:val="24"/>
        </w:rPr>
        <w:t xml:space="preserve">„Świadectwo Wykonania" </w:t>
      </w:r>
      <w:r>
        <w:rPr>
          <w:rFonts w:eastAsia="Times New Roman"/>
          <w:sz w:val="24"/>
          <w:szCs w:val="24"/>
        </w:rPr>
        <w:t>oznacza  świadectwo,  wystawione  na  mocy klauzuli</w:t>
      </w:r>
    </w:p>
    <w:p w14:paraId="509A30E8" w14:textId="77777777" w:rsidR="00D33DF9" w:rsidRDefault="00CB4CAE">
      <w:pPr>
        <w:ind w:left="860"/>
        <w:rPr>
          <w:sz w:val="20"/>
          <w:szCs w:val="20"/>
        </w:rPr>
      </w:pPr>
      <w:r>
        <w:rPr>
          <w:rFonts w:eastAsia="Times New Roman"/>
          <w:sz w:val="24"/>
          <w:szCs w:val="24"/>
        </w:rPr>
        <w:t xml:space="preserve">11.9 </w:t>
      </w:r>
      <w:r>
        <w:rPr>
          <w:rFonts w:eastAsia="Times New Roman"/>
          <w:i/>
          <w:iCs/>
          <w:sz w:val="24"/>
          <w:szCs w:val="24"/>
        </w:rPr>
        <w:t>[Świadectwo Wykonania].</w:t>
      </w:r>
    </w:p>
    <w:p w14:paraId="46530A13" w14:textId="77777777" w:rsidR="00D33DF9" w:rsidRDefault="00D33DF9">
      <w:pPr>
        <w:spacing w:line="132" w:lineRule="exact"/>
        <w:rPr>
          <w:sz w:val="20"/>
          <w:szCs w:val="20"/>
        </w:rPr>
      </w:pPr>
    </w:p>
    <w:p w14:paraId="7AB653EA" w14:textId="18496347" w:rsidR="00D33DF9" w:rsidRDefault="00CB4CAE">
      <w:pPr>
        <w:tabs>
          <w:tab w:val="left" w:pos="840"/>
        </w:tabs>
        <w:spacing w:line="234" w:lineRule="auto"/>
        <w:ind w:left="860" w:hanging="851"/>
        <w:jc w:val="both"/>
        <w:rPr>
          <w:sz w:val="20"/>
          <w:szCs w:val="20"/>
        </w:rPr>
      </w:pPr>
      <w:r>
        <w:rPr>
          <w:rFonts w:ascii="Calibri" w:eastAsia="Calibri" w:hAnsi="Calibri" w:cs="Calibri"/>
        </w:rPr>
        <w:t>1.1.3.9</w:t>
      </w:r>
      <w:r>
        <w:rPr>
          <w:sz w:val="20"/>
          <w:szCs w:val="20"/>
        </w:rPr>
        <w:tab/>
      </w:r>
      <w:r w:rsidRPr="00867B2F">
        <w:rPr>
          <w:rFonts w:eastAsia="Times New Roman"/>
          <w:b/>
          <w:bCs/>
          <w:sz w:val="24"/>
          <w:szCs w:val="24"/>
        </w:rPr>
        <w:t>„dzień"</w:t>
      </w:r>
      <w:r>
        <w:rPr>
          <w:rFonts w:eastAsia="Times New Roman"/>
          <w:sz w:val="24"/>
          <w:szCs w:val="24"/>
        </w:rPr>
        <w:t xml:space="preserve"> oznacza dzień kalendarzowy, a „rok" oznacza 365 dni</w:t>
      </w:r>
      <w:r w:rsidR="00867B2F">
        <w:rPr>
          <w:rFonts w:eastAsia="Times New Roman"/>
          <w:sz w:val="24"/>
          <w:szCs w:val="24"/>
        </w:rPr>
        <w:t>,</w:t>
      </w:r>
      <w:r>
        <w:rPr>
          <w:rFonts w:eastAsia="Times New Roman"/>
          <w:sz w:val="24"/>
          <w:szCs w:val="24"/>
        </w:rPr>
        <w:t xml:space="preserve"> </w:t>
      </w:r>
      <w:r>
        <w:rPr>
          <w:rFonts w:eastAsia="Times New Roman"/>
          <w:color w:val="FF0000"/>
          <w:sz w:val="24"/>
          <w:szCs w:val="24"/>
        </w:rPr>
        <w:t>miesiąc oznacza</w:t>
      </w:r>
      <w:r>
        <w:rPr>
          <w:rFonts w:eastAsia="Times New Roman"/>
          <w:sz w:val="24"/>
          <w:szCs w:val="24"/>
        </w:rPr>
        <w:t xml:space="preserve"> </w:t>
      </w:r>
      <w:r>
        <w:rPr>
          <w:rFonts w:eastAsia="Times New Roman"/>
          <w:color w:val="FF0000"/>
          <w:sz w:val="24"/>
          <w:szCs w:val="24"/>
        </w:rPr>
        <w:t>miesiąc kalendarzowy</w:t>
      </w:r>
    </w:p>
    <w:p w14:paraId="3FBE301E" w14:textId="77777777" w:rsidR="00D33DF9" w:rsidRDefault="00D33DF9">
      <w:pPr>
        <w:spacing w:line="134" w:lineRule="exact"/>
        <w:rPr>
          <w:sz w:val="20"/>
          <w:szCs w:val="20"/>
        </w:rPr>
      </w:pPr>
    </w:p>
    <w:p w14:paraId="7E48CF54" w14:textId="77777777" w:rsidR="00D33DF9" w:rsidRDefault="00CB4CAE">
      <w:pPr>
        <w:spacing w:line="234" w:lineRule="auto"/>
        <w:ind w:left="860" w:hanging="851"/>
        <w:jc w:val="both"/>
        <w:rPr>
          <w:sz w:val="20"/>
          <w:szCs w:val="20"/>
        </w:rPr>
      </w:pPr>
      <w:r>
        <w:rPr>
          <w:rFonts w:ascii="Calibri" w:eastAsia="Calibri" w:hAnsi="Calibri" w:cs="Calibri"/>
        </w:rPr>
        <w:t xml:space="preserve">1.1.3.10 </w:t>
      </w:r>
      <w:r>
        <w:rPr>
          <w:rFonts w:eastAsia="Times New Roman"/>
          <w:b/>
          <w:bCs/>
          <w:color w:val="FF0000"/>
          <w:sz w:val="24"/>
          <w:szCs w:val="24"/>
        </w:rPr>
        <w:t>„Okres Gwarancji"</w:t>
      </w:r>
      <w:r>
        <w:rPr>
          <w:rFonts w:ascii="Calibri" w:eastAsia="Calibri" w:hAnsi="Calibri" w:cs="Calibri"/>
        </w:rPr>
        <w:t xml:space="preserve"> </w:t>
      </w:r>
      <w:r>
        <w:rPr>
          <w:rFonts w:eastAsia="Times New Roman"/>
          <w:color w:val="FF0000"/>
          <w:sz w:val="24"/>
          <w:szCs w:val="24"/>
        </w:rPr>
        <w:t>oznacza okres na zgłaszanie wad w Robotach oraz usługę</w:t>
      </w:r>
      <w:r>
        <w:rPr>
          <w:rFonts w:ascii="Calibri" w:eastAsia="Calibri" w:hAnsi="Calibri" w:cs="Calibri"/>
        </w:rPr>
        <w:t xml:space="preserve"> </w:t>
      </w:r>
      <w:r>
        <w:rPr>
          <w:rFonts w:eastAsia="Times New Roman"/>
          <w:color w:val="FF0000"/>
          <w:sz w:val="24"/>
          <w:szCs w:val="24"/>
        </w:rPr>
        <w:t xml:space="preserve">serwisu gwarancyjnego, ustalony w Załączniku (nr 1 do Warunków Kontraktu) do Oferty, zgodnie z Klauzulą 11.12 [Gwarancja Jakości] wraz z ewentualnymi przedłużeniami według Klauzuli 11.3 </w:t>
      </w:r>
      <w:r>
        <w:rPr>
          <w:rFonts w:eastAsia="Times New Roman"/>
          <w:i/>
          <w:iCs/>
          <w:color w:val="FF0000"/>
          <w:sz w:val="24"/>
          <w:szCs w:val="24"/>
        </w:rPr>
        <w:t>[Przedłużenie Okresu Zgłaszania Wad],</w:t>
      </w:r>
      <w:r>
        <w:rPr>
          <w:rFonts w:eastAsia="Times New Roman"/>
          <w:color w:val="FF0000"/>
          <w:sz w:val="24"/>
          <w:szCs w:val="24"/>
        </w:rPr>
        <w:t xml:space="preserve"> liczony od daty z jaką Roboty zostały ukończone, jak poświadczono zgodnie z Klauzulą 10.1 </w:t>
      </w:r>
      <w:r>
        <w:rPr>
          <w:rFonts w:eastAsia="Times New Roman"/>
          <w:i/>
          <w:iCs/>
          <w:color w:val="FF0000"/>
          <w:sz w:val="24"/>
          <w:szCs w:val="24"/>
        </w:rPr>
        <w:t>[Przejęcie Robót i Odcinków].</w:t>
      </w:r>
      <w:r>
        <w:rPr>
          <w:rFonts w:eastAsia="Times New Roman"/>
          <w:color w:val="FF0000"/>
          <w:sz w:val="24"/>
          <w:szCs w:val="24"/>
        </w:rPr>
        <w:t xml:space="preserve"> Procedura zgłaszania i usuwania wad oraz usługa serwisu gwarancyjnego zgodna z treścią Karty Gwarancyjnej</w:t>
      </w:r>
    </w:p>
    <w:p w14:paraId="4A46C0F3" w14:textId="77777777" w:rsidR="00D33DF9" w:rsidRDefault="00D33DF9">
      <w:pPr>
        <w:spacing w:line="136" w:lineRule="exact"/>
        <w:rPr>
          <w:sz w:val="20"/>
          <w:szCs w:val="20"/>
        </w:rPr>
      </w:pPr>
    </w:p>
    <w:p w14:paraId="176518CD" w14:textId="77777777" w:rsidR="00D33DF9" w:rsidRDefault="00CB4CAE">
      <w:pPr>
        <w:spacing w:line="230" w:lineRule="auto"/>
        <w:ind w:left="860" w:hanging="851"/>
        <w:jc w:val="both"/>
        <w:rPr>
          <w:sz w:val="20"/>
          <w:szCs w:val="20"/>
        </w:rPr>
      </w:pPr>
      <w:r>
        <w:rPr>
          <w:rFonts w:ascii="Calibri" w:eastAsia="Calibri" w:hAnsi="Calibri" w:cs="Calibri"/>
        </w:rPr>
        <w:t xml:space="preserve">1.1.3.11 </w:t>
      </w:r>
      <w:r>
        <w:rPr>
          <w:rFonts w:eastAsia="Times New Roman"/>
          <w:b/>
          <w:bCs/>
          <w:color w:val="FF0000"/>
          <w:sz w:val="24"/>
          <w:szCs w:val="24"/>
        </w:rPr>
        <w:t>„Okres rękojmi"</w:t>
      </w:r>
      <w:r>
        <w:rPr>
          <w:rFonts w:ascii="Calibri" w:eastAsia="Calibri" w:hAnsi="Calibri" w:cs="Calibri"/>
        </w:rPr>
        <w:t xml:space="preserve"> </w:t>
      </w:r>
      <w:r>
        <w:rPr>
          <w:rFonts w:eastAsia="Times New Roman"/>
          <w:color w:val="FF0000"/>
          <w:sz w:val="24"/>
          <w:szCs w:val="24"/>
        </w:rPr>
        <w:t>oznacza okres ustalony w</w:t>
      </w:r>
      <w:r>
        <w:rPr>
          <w:rFonts w:ascii="Calibri" w:eastAsia="Calibri" w:hAnsi="Calibri" w:cs="Calibri"/>
        </w:rPr>
        <w:t xml:space="preserve"> </w:t>
      </w:r>
      <w:r>
        <w:rPr>
          <w:rFonts w:eastAsia="Times New Roman"/>
          <w:strike/>
          <w:color w:val="FF0000"/>
          <w:sz w:val="24"/>
          <w:szCs w:val="24"/>
        </w:rPr>
        <w:t>Załączniku do Oferty</w:t>
      </w:r>
      <w:r>
        <w:rPr>
          <w:rFonts w:eastAsia="Times New Roman"/>
          <w:color w:val="FF0000"/>
          <w:sz w:val="24"/>
          <w:szCs w:val="24"/>
        </w:rPr>
        <w:t>, zgodnie z</w:t>
      </w:r>
      <w:r>
        <w:rPr>
          <w:rFonts w:ascii="Calibri" w:eastAsia="Calibri" w:hAnsi="Calibri" w:cs="Calibri"/>
        </w:rPr>
        <w:t xml:space="preserve"> </w:t>
      </w:r>
      <w:r>
        <w:rPr>
          <w:rFonts w:eastAsia="Times New Roman"/>
          <w:color w:val="FF0000"/>
          <w:sz w:val="24"/>
          <w:szCs w:val="24"/>
        </w:rPr>
        <w:t xml:space="preserve">Klauzulą 11.13 [Okres Rękojmi], liczony od daty z jaką Roboty zostały ukończone, jak poświadczono zgodnie z Klauzulą 10.1 </w:t>
      </w:r>
      <w:r>
        <w:rPr>
          <w:rFonts w:eastAsia="Times New Roman"/>
          <w:i/>
          <w:iCs/>
          <w:color w:val="FF0000"/>
          <w:sz w:val="24"/>
          <w:szCs w:val="24"/>
        </w:rPr>
        <w:t>[Przejęcie Robót i Odcinków],</w:t>
      </w:r>
      <w:r>
        <w:rPr>
          <w:rFonts w:eastAsia="Times New Roman"/>
          <w:color w:val="FF0000"/>
          <w:sz w:val="24"/>
          <w:szCs w:val="24"/>
        </w:rPr>
        <w:t xml:space="preserve"> w którym Zamawiający korzysta ze swoich uprawnień na mocy przepisów Prawa Polskiego.</w:t>
      </w:r>
    </w:p>
    <w:p w14:paraId="1C7520E1" w14:textId="77777777" w:rsidR="00D33DF9" w:rsidRDefault="00D33DF9">
      <w:pPr>
        <w:spacing w:line="134" w:lineRule="exact"/>
        <w:rPr>
          <w:sz w:val="20"/>
          <w:szCs w:val="20"/>
        </w:rPr>
      </w:pPr>
    </w:p>
    <w:p w14:paraId="547B1840" w14:textId="77777777" w:rsidR="00D33DF9" w:rsidRDefault="00CB4CAE">
      <w:pPr>
        <w:spacing w:line="227" w:lineRule="auto"/>
        <w:ind w:left="860" w:hanging="851"/>
        <w:jc w:val="both"/>
        <w:rPr>
          <w:sz w:val="20"/>
          <w:szCs w:val="20"/>
        </w:rPr>
      </w:pPr>
      <w:r>
        <w:rPr>
          <w:rFonts w:ascii="Calibri" w:eastAsia="Calibri" w:hAnsi="Calibri" w:cs="Calibri"/>
        </w:rPr>
        <w:t xml:space="preserve">1.1.3.12 </w:t>
      </w:r>
      <w:r>
        <w:rPr>
          <w:rFonts w:eastAsia="Times New Roman"/>
          <w:b/>
          <w:bCs/>
          <w:color w:val="FF0000"/>
          <w:sz w:val="24"/>
          <w:szCs w:val="24"/>
        </w:rPr>
        <w:t>„Odbiór końcowy"</w:t>
      </w:r>
      <w:r>
        <w:rPr>
          <w:rFonts w:ascii="Calibri" w:eastAsia="Calibri" w:hAnsi="Calibri" w:cs="Calibri"/>
        </w:rPr>
        <w:t xml:space="preserve"> </w:t>
      </w:r>
      <w:r>
        <w:rPr>
          <w:rFonts w:eastAsia="Times New Roman"/>
          <w:color w:val="FF0000"/>
          <w:sz w:val="24"/>
          <w:szCs w:val="24"/>
        </w:rPr>
        <w:t>oznacza czynności wykonywane przez Komisję odbioru przed</w:t>
      </w:r>
      <w:r>
        <w:rPr>
          <w:rFonts w:ascii="Calibri" w:eastAsia="Calibri" w:hAnsi="Calibri" w:cs="Calibri"/>
        </w:rPr>
        <w:t xml:space="preserve"> </w:t>
      </w:r>
      <w:r>
        <w:rPr>
          <w:rFonts w:eastAsia="Times New Roman"/>
          <w:color w:val="FF0000"/>
          <w:sz w:val="24"/>
          <w:szCs w:val="24"/>
        </w:rPr>
        <w:t>wydaniem Świadectwa Przejęcia zgodnie z warunkami Kontraktu, potwierdzone spisaniem Protokołu Odbioru końcowego.</w:t>
      </w:r>
    </w:p>
    <w:p w14:paraId="115E3827" w14:textId="77777777" w:rsidR="00D33DF9" w:rsidRDefault="00D33DF9">
      <w:pPr>
        <w:spacing w:line="130" w:lineRule="exact"/>
        <w:rPr>
          <w:sz w:val="20"/>
          <w:szCs w:val="20"/>
        </w:rPr>
      </w:pPr>
    </w:p>
    <w:p w14:paraId="669CEF08" w14:textId="77777777" w:rsidR="00D33DF9" w:rsidRDefault="00CB4CAE">
      <w:pPr>
        <w:spacing w:line="227" w:lineRule="auto"/>
        <w:ind w:left="860" w:right="20" w:hanging="851"/>
        <w:jc w:val="both"/>
        <w:rPr>
          <w:sz w:val="20"/>
          <w:szCs w:val="20"/>
        </w:rPr>
      </w:pPr>
      <w:r>
        <w:rPr>
          <w:rFonts w:ascii="Calibri" w:eastAsia="Calibri" w:hAnsi="Calibri" w:cs="Calibri"/>
        </w:rPr>
        <w:t xml:space="preserve">1.1.3.13 </w:t>
      </w:r>
      <w:r>
        <w:rPr>
          <w:rFonts w:eastAsia="Times New Roman"/>
          <w:b/>
          <w:bCs/>
          <w:color w:val="FF0000"/>
          <w:sz w:val="24"/>
          <w:szCs w:val="24"/>
        </w:rPr>
        <w:t>„Odbiór ostateczny"</w:t>
      </w:r>
      <w:r>
        <w:rPr>
          <w:rFonts w:ascii="Calibri" w:eastAsia="Calibri" w:hAnsi="Calibri" w:cs="Calibri"/>
        </w:rPr>
        <w:t xml:space="preserve"> </w:t>
      </w:r>
      <w:r>
        <w:rPr>
          <w:rFonts w:eastAsia="Times New Roman"/>
          <w:color w:val="FF0000"/>
          <w:sz w:val="24"/>
          <w:szCs w:val="24"/>
        </w:rPr>
        <w:t>oznacza czynności wykonywane przez Komisję odbiorową</w:t>
      </w:r>
      <w:r>
        <w:rPr>
          <w:rFonts w:ascii="Calibri" w:eastAsia="Calibri" w:hAnsi="Calibri" w:cs="Calibri"/>
        </w:rPr>
        <w:t xml:space="preserve"> </w:t>
      </w:r>
      <w:r>
        <w:rPr>
          <w:rFonts w:eastAsia="Times New Roman"/>
          <w:color w:val="FF0000"/>
          <w:sz w:val="24"/>
          <w:szCs w:val="24"/>
        </w:rPr>
        <w:t>przed wydaniem Świadectwa Wykonania zgodnie z warunkami Kontraktu, potwierdzone spisaniem Protokołu Odbioru Ostatecznego</w:t>
      </w:r>
    </w:p>
    <w:p w14:paraId="2D8AEEF5" w14:textId="77777777" w:rsidR="00D33DF9" w:rsidRDefault="00D33DF9">
      <w:pPr>
        <w:spacing w:line="133" w:lineRule="exact"/>
        <w:rPr>
          <w:sz w:val="20"/>
          <w:szCs w:val="20"/>
        </w:rPr>
      </w:pPr>
    </w:p>
    <w:p w14:paraId="45FDF9CE" w14:textId="77777777" w:rsidR="00D33DF9" w:rsidRDefault="00CB4CAE">
      <w:pPr>
        <w:spacing w:line="221" w:lineRule="auto"/>
        <w:ind w:right="20"/>
        <w:jc w:val="center"/>
        <w:rPr>
          <w:sz w:val="20"/>
          <w:szCs w:val="20"/>
        </w:rPr>
      </w:pPr>
      <w:r>
        <w:rPr>
          <w:rFonts w:ascii="Calibri" w:eastAsia="Calibri" w:hAnsi="Calibri" w:cs="Calibri"/>
        </w:rPr>
        <w:t xml:space="preserve">1.1.3.14 </w:t>
      </w:r>
      <w:r>
        <w:rPr>
          <w:rFonts w:eastAsia="Times New Roman"/>
          <w:b/>
          <w:bCs/>
          <w:color w:val="FF0000"/>
          <w:sz w:val="24"/>
          <w:szCs w:val="24"/>
        </w:rPr>
        <w:t>„Gwarancja jakości "</w:t>
      </w:r>
      <w:r>
        <w:rPr>
          <w:rFonts w:ascii="Calibri" w:eastAsia="Calibri" w:hAnsi="Calibri" w:cs="Calibri"/>
        </w:rPr>
        <w:t xml:space="preserve"> </w:t>
      </w:r>
      <w:r>
        <w:rPr>
          <w:rFonts w:eastAsia="Times New Roman"/>
          <w:color w:val="FF0000"/>
          <w:sz w:val="24"/>
          <w:szCs w:val="24"/>
        </w:rPr>
        <w:t>oznacza gwarancję jaką udzieli Wykonawca na warunkach</w:t>
      </w:r>
      <w:r>
        <w:rPr>
          <w:rFonts w:ascii="Calibri" w:eastAsia="Calibri" w:hAnsi="Calibri" w:cs="Calibri"/>
        </w:rPr>
        <w:t xml:space="preserve"> </w:t>
      </w:r>
      <w:r>
        <w:rPr>
          <w:rFonts w:eastAsia="Times New Roman"/>
          <w:color w:val="FF0000"/>
          <w:sz w:val="24"/>
          <w:szCs w:val="24"/>
        </w:rPr>
        <w:t>opisanych w dokumencie „Karta Gwarancyjna", zgodnie z Prawem Polskim.</w:t>
      </w:r>
    </w:p>
    <w:p w14:paraId="3B6534A5" w14:textId="77777777" w:rsidR="00D33DF9" w:rsidRDefault="00D33DF9">
      <w:pPr>
        <w:spacing w:line="120" w:lineRule="exact"/>
        <w:rPr>
          <w:sz w:val="20"/>
          <w:szCs w:val="20"/>
        </w:rPr>
      </w:pPr>
    </w:p>
    <w:p w14:paraId="34A16B7E" w14:textId="77777777" w:rsidR="00D33DF9" w:rsidRDefault="00CB4CAE">
      <w:pPr>
        <w:tabs>
          <w:tab w:val="left" w:pos="840"/>
        </w:tabs>
        <w:ind w:left="20"/>
        <w:rPr>
          <w:sz w:val="20"/>
          <w:szCs w:val="20"/>
        </w:rPr>
      </w:pPr>
      <w:r>
        <w:rPr>
          <w:rFonts w:eastAsia="Times New Roman"/>
          <w:b/>
          <w:bCs/>
          <w:sz w:val="24"/>
          <w:szCs w:val="24"/>
        </w:rPr>
        <w:t>1.1.4.</w:t>
      </w:r>
      <w:r>
        <w:rPr>
          <w:sz w:val="20"/>
          <w:szCs w:val="20"/>
        </w:rPr>
        <w:tab/>
      </w:r>
      <w:r>
        <w:rPr>
          <w:rFonts w:eastAsia="Times New Roman"/>
          <w:b/>
          <w:bCs/>
          <w:sz w:val="23"/>
          <w:szCs w:val="23"/>
        </w:rPr>
        <w:t>Pieniądze i płatności</w:t>
      </w:r>
    </w:p>
    <w:p w14:paraId="2FA59A8A" w14:textId="77777777" w:rsidR="00D33DF9" w:rsidRDefault="00D33DF9">
      <w:pPr>
        <w:spacing w:line="132" w:lineRule="exact"/>
        <w:rPr>
          <w:sz w:val="20"/>
          <w:szCs w:val="20"/>
        </w:rPr>
      </w:pPr>
    </w:p>
    <w:p w14:paraId="7F266AD5" w14:textId="77777777" w:rsidR="00D33DF9" w:rsidRDefault="00CB4CAE">
      <w:pPr>
        <w:tabs>
          <w:tab w:val="left" w:pos="840"/>
        </w:tabs>
        <w:spacing w:line="236" w:lineRule="auto"/>
        <w:ind w:left="860" w:hanging="851"/>
        <w:jc w:val="both"/>
        <w:rPr>
          <w:sz w:val="20"/>
          <w:szCs w:val="20"/>
        </w:rPr>
      </w:pPr>
      <w:r>
        <w:rPr>
          <w:rFonts w:ascii="Calibri" w:eastAsia="Calibri" w:hAnsi="Calibri" w:cs="Calibri"/>
        </w:rPr>
        <w:t>1.1.4.1</w:t>
      </w:r>
      <w:r>
        <w:rPr>
          <w:sz w:val="20"/>
          <w:szCs w:val="20"/>
        </w:rPr>
        <w:tab/>
      </w:r>
      <w:r>
        <w:rPr>
          <w:rFonts w:eastAsia="Times New Roman"/>
          <w:strike/>
          <w:sz w:val="24"/>
          <w:szCs w:val="24"/>
        </w:rPr>
        <w:t>„Zatwierdzona Kwota Kontraktowa" oznacza kwotę zatwierdzoną w Liście Zatwierdzającym należną do zapłaty za wykonanie i wykończenie Robót oraz usunięcie wszelkich wad.</w:t>
      </w:r>
    </w:p>
    <w:p w14:paraId="7FDD7140" w14:textId="77777777" w:rsidR="00D33DF9" w:rsidRDefault="00D33DF9">
      <w:pPr>
        <w:spacing w:line="200" w:lineRule="exact"/>
        <w:rPr>
          <w:sz w:val="20"/>
          <w:szCs w:val="20"/>
        </w:rPr>
      </w:pPr>
    </w:p>
    <w:p w14:paraId="6D4E9876" w14:textId="77777777" w:rsidR="00D33DF9" w:rsidRDefault="00D33DF9">
      <w:pPr>
        <w:spacing w:line="200" w:lineRule="exact"/>
        <w:rPr>
          <w:sz w:val="20"/>
          <w:szCs w:val="20"/>
        </w:rPr>
      </w:pPr>
    </w:p>
    <w:p w14:paraId="7B3BDC94" w14:textId="77777777" w:rsidR="00D33DF9" w:rsidRDefault="00D33DF9">
      <w:pPr>
        <w:spacing w:line="246" w:lineRule="exact"/>
        <w:rPr>
          <w:sz w:val="20"/>
          <w:szCs w:val="20"/>
        </w:rPr>
      </w:pPr>
    </w:p>
    <w:p w14:paraId="43643B42" w14:textId="77777777" w:rsidR="00D33DF9" w:rsidRDefault="00D33DF9">
      <w:pPr>
        <w:sectPr w:rsidR="00D33DF9">
          <w:pgSz w:w="11900" w:h="16838"/>
          <w:pgMar w:top="1427" w:right="1406" w:bottom="412" w:left="1420" w:header="0" w:footer="0" w:gutter="0"/>
          <w:cols w:space="708" w:equalWidth="0">
            <w:col w:w="9080"/>
          </w:cols>
        </w:sectPr>
      </w:pPr>
    </w:p>
    <w:p w14:paraId="77423C53" w14:textId="77777777" w:rsidR="00D33DF9" w:rsidRDefault="00CB4CAE">
      <w:pPr>
        <w:spacing w:line="236" w:lineRule="auto"/>
        <w:ind w:left="860" w:right="20" w:firstLine="120"/>
        <w:jc w:val="both"/>
        <w:rPr>
          <w:sz w:val="20"/>
          <w:szCs w:val="20"/>
        </w:rPr>
      </w:pPr>
      <w:bookmarkStart w:id="20" w:name="page20"/>
      <w:bookmarkEnd w:id="20"/>
      <w:r>
        <w:rPr>
          <w:rFonts w:eastAsia="Times New Roman"/>
          <w:b/>
          <w:bCs/>
          <w:color w:val="FF0000"/>
          <w:sz w:val="24"/>
          <w:szCs w:val="24"/>
        </w:rPr>
        <w:lastRenderedPageBreak/>
        <w:t xml:space="preserve">Zatwierdzona Kwota Kontraktowa" </w:t>
      </w:r>
      <w:r>
        <w:rPr>
          <w:rFonts w:eastAsia="Times New Roman"/>
          <w:color w:val="FF0000"/>
          <w:sz w:val="24"/>
          <w:szCs w:val="24"/>
        </w:rPr>
        <w:t>-</w:t>
      </w:r>
      <w:r>
        <w:rPr>
          <w:rFonts w:eastAsia="Times New Roman"/>
          <w:b/>
          <w:bCs/>
          <w:color w:val="FF0000"/>
          <w:sz w:val="24"/>
          <w:szCs w:val="24"/>
        </w:rPr>
        <w:t xml:space="preserve"> </w:t>
      </w:r>
      <w:r>
        <w:rPr>
          <w:rFonts w:eastAsia="Times New Roman"/>
          <w:color w:val="FF0000"/>
          <w:sz w:val="24"/>
          <w:szCs w:val="24"/>
        </w:rPr>
        <w:t>oznacza cenę ofertową na wykonanie,</w:t>
      </w:r>
      <w:r>
        <w:rPr>
          <w:rFonts w:eastAsia="Times New Roman"/>
          <w:b/>
          <w:bCs/>
          <w:color w:val="FF0000"/>
          <w:sz w:val="24"/>
          <w:szCs w:val="24"/>
        </w:rPr>
        <w:t xml:space="preserve"> </w:t>
      </w:r>
      <w:r>
        <w:rPr>
          <w:rFonts w:eastAsia="Times New Roman"/>
          <w:color w:val="FF0000"/>
          <w:sz w:val="24"/>
          <w:szCs w:val="24"/>
        </w:rPr>
        <w:t>ukończenie oraz usunięcie wszelkich wad wraz z należnym podatkiem VAT, zatwierdzoną w Akcie umowy</w:t>
      </w:r>
    </w:p>
    <w:p w14:paraId="431124D4" w14:textId="77777777" w:rsidR="00D33DF9" w:rsidRDefault="00D33DF9">
      <w:pPr>
        <w:spacing w:line="134" w:lineRule="exact"/>
        <w:rPr>
          <w:sz w:val="20"/>
          <w:szCs w:val="20"/>
        </w:rPr>
      </w:pPr>
    </w:p>
    <w:p w14:paraId="03BEA96B" w14:textId="77777777" w:rsidR="00D33DF9" w:rsidRDefault="00CB4CAE">
      <w:pPr>
        <w:tabs>
          <w:tab w:val="left" w:pos="840"/>
        </w:tabs>
        <w:spacing w:line="234" w:lineRule="auto"/>
        <w:ind w:left="860" w:right="20" w:hanging="851"/>
        <w:jc w:val="both"/>
        <w:rPr>
          <w:sz w:val="20"/>
          <w:szCs w:val="20"/>
        </w:rPr>
      </w:pPr>
      <w:r>
        <w:rPr>
          <w:rFonts w:ascii="Calibri" w:eastAsia="Calibri" w:hAnsi="Calibri" w:cs="Calibri"/>
        </w:rPr>
        <w:t>1.1.4.2</w:t>
      </w:r>
      <w:r>
        <w:rPr>
          <w:sz w:val="20"/>
          <w:szCs w:val="20"/>
        </w:rPr>
        <w:tab/>
      </w:r>
      <w:r>
        <w:rPr>
          <w:rFonts w:eastAsia="Times New Roman"/>
          <w:b/>
          <w:bCs/>
          <w:sz w:val="24"/>
          <w:szCs w:val="24"/>
        </w:rPr>
        <w:t xml:space="preserve">„Cena Kontraktowa" </w:t>
      </w:r>
      <w:r>
        <w:rPr>
          <w:rFonts w:eastAsia="Times New Roman"/>
          <w:sz w:val="24"/>
          <w:szCs w:val="24"/>
        </w:rPr>
        <w:t>oznacza cenę określoną w klauzuli 14.1</w:t>
      </w:r>
      <w:r>
        <w:rPr>
          <w:rFonts w:eastAsia="Times New Roman"/>
          <w:b/>
          <w:bCs/>
          <w:sz w:val="24"/>
          <w:szCs w:val="24"/>
        </w:rPr>
        <w:t xml:space="preserve"> </w:t>
      </w:r>
      <w:r>
        <w:rPr>
          <w:rFonts w:eastAsia="Times New Roman"/>
          <w:i/>
          <w:iCs/>
          <w:sz w:val="24"/>
          <w:szCs w:val="24"/>
        </w:rPr>
        <w:t>[Cena Kontraktowa]</w:t>
      </w:r>
      <w:r>
        <w:rPr>
          <w:rFonts w:eastAsia="Times New Roman"/>
          <w:b/>
          <w:bCs/>
          <w:sz w:val="24"/>
          <w:szCs w:val="24"/>
        </w:rPr>
        <w:t xml:space="preserve"> </w:t>
      </w:r>
      <w:r>
        <w:rPr>
          <w:rFonts w:eastAsia="Times New Roman"/>
          <w:sz w:val="24"/>
          <w:szCs w:val="24"/>
        </w:rPr>
        <w:t>i obejmuje wszelkie korekty dokonane w sposób przewidziany Kontraktem</w:t>
      </w:r>
    </w:p>
    <w:p w14:paraId="44761D87" w14:textId="77777777" w:rsidR="00D33DF9" w:rsidRDefault="00D33DF9">
      <w:pPr>
        <w:spacing w:line="134" w:lineRule="exact"/>
        <w:rPr>
          <w:sz w:val="20"/>
          <w:szCs w:val="20"/>
        </w:rPr>
      </w:pPr>
    </w:p>
    <w:p w14:paraId="02578B9B" w14:textId="77777777" w:rsidR="00D33DF9" w:rsidRDefault="00CB4CAE">
      <w:pPr>
        <w:tabs>
          <w:tab w:val="left" w:pos="840"/>
        </w:tabs>
        <w:spacing w:line="236" w:lineRule="auto"/>
        <w:ind w:left="860" w:hanging="851"/>
        <w:jc w:val="both"/>
        <w:rPr>
          <w:sz w:val="20"/>
          <w:szCs w:val="20"/>
        </w:rPr>
      </w:pPr>
      <w:r>
        <w:rPr>
          <w:rFonts w:ascii="Calibri" w:eastAsia="Calibri" w:hAnsi="Calibri" w:cs="Calibri"/>
        </w:rPr>
        <w:t>1.1.4.3</w:t>
      </w:r>
      <w:r>
        <w:rPr>
          <w:sz w:val="20"/>
          <w:szCs w:val="20"/>
        </w:rPr>
        <w:tab/>
      </w:r>
      <w:r>
        <w:rPr>
          <w:rFonts w:eastAsia="Times New Roman"/>
          <w:b/>
          <w:bCs/>
          <w:sz w:val="24"/>
          <w:szCs w:val="24"/>
        </w:rPr>
        <w:t xml:space="preserve">„Koszt" </w:t>
      </w:r>
      <w:r>
        <w:rPr>
          <w:rFonts w:eastAsia="Times New Roman"/>
          <w:sz w:val="24"/>
          <w:szCs w:val="24"/>
        </w:rPr>
        <w:t>oznacza wszelkie uzasadnione wydatki poniesione przez Wykonawcę na</w:t>
      </w:r>
      <w:r>
        <w:rPr>
          <w:rFonts w:eastAsia="Times New Roman"/>
          <w:b/>
          <w:bCs/>
          <w:sz w:val="24"/>
          <w:szCs w:val="24"/>
        </w:rPr>
        <w:t xml:space="preserve"> </w:t>
      </w:r>
      <w:r>
        <w:rPr>
          <w:rFonts w:eastAsia="Times New Roman"/>
          <w:sz w:val="24"/>
          <w:szCs w:val="24"/>
        </w:rPr>
        <w:t>Terenie Budowy lub poza nim, włącznie z narzutami i innymi obciążeniami, lecz z wyłączeniem zysku.</w:t>
      </w:r>
    </w:p>
    <w:p w14:paraId="73935853" w14:textId="77777777" w:rsidR="00D33DF9" w:rsidRDefault="00D33DF9">
      <w:pPr>
        <w:spacing w:line="134" w:lineRule="exact"/>
        <w:rPr>
          <w:sz w:val="20"/>
          <w:szCs w:val="20"/>
        </w:rPr>
      </w:pPr>
    </w:p>
    <w:p w14:paraId="76B06FFF" w14:textId="77777777" w:rsidR="00D33DF9" w:rsidRDefault="00CB4CAE">
      <w:pPr>
        <w:tabs>
          <w:tab w:val="left" w:pos="840"/>
        </w:tabs>
        <w:spacing w:line="234" w:lineRule="auto"/>
        <w:ind w:left="860" w:hanging="851"/>
        <w:jc w:val="both"/>
        <w:rPr>
          <w:sz w:val="20"/>
          <w:szCs w:val="20"/>
        </w:rPr>
      </w:pPr>
      <w:r>
        <w:rPr>
          <w:rFonts w:ascii="Calibri" w:eastAsia="Calibri" w:hAnsi="Calibri" w:cs="Calibri"/>
          <w:color w:val="FF0000"/>
        </w:rPr>
        <w:t>1.1.4.4</w:t>
      </w:r>
      <w:r>
        <w:rPr>
          <w:sz w:val="20"/>
          <w:szCs w:val="20"/>
        </w:rPr>
        <w:tab/>
      </w:r>
      <w:r>
        <w:rPr>
          <w:rFonts w:eastAsia="Times New Roman"/>
          <w:b/>
          <w:bCs/>
          <w:color w:val="FF0000"/>
          <w:sz w:val="24"/>
          <w:szCs w:val="24"/>
        </w:rPr>
        <w:t xml:space="preserve">„Końcowe Świadectwo Płatności" </w:t>
      </w:r>
      <w:r>
        <w:rPr>
          <w:rFonts w:eastAsia="Times New Roman"/>
          <w:color w:val="FF0000"/>
          <w:sz w:val="24"/>
          <w:szCs w:val="24"/>
        </w:rPr>
        <w:t>oznacza świadectwo płatności</w:t>
      </w:r>
      <w:r>
        <w:rPr>
          <w:rFonts w:eastAsia="Times New Roman"/>
          <w:b/>
          <w:bCs/>
          <w:color w:val="FF0000"/>
          <w:sz w:val="24"/>
          <w:szCs w:val="24"/>
        </w:rPr>
        <w:t xml:space="preserve"> </w:t>
      </w:r>
      <w:r>
        <w:rPr>
          <w:rFonts w:eastAsia="Times New Roman"/>
          <w:color w:val="FF0000"/>
          <w:sz w:val="24"/>
          <w:szCs w:val="24"/>
        </w:rPr>
        <w:t>wystawione na</w:t>
      </w:r>
      <w:r>
        <w:rPr>
          <w:rFonts w:eastAsia="Times New Roman"/>
          <w:b/>
          <w:bCs/>
          <w:color w:val="FF0000"/>
          <w:sz w:val="24"/>
          <w:szCs w:val="24"/>
        </w:rPr>
        <w:t xml:space="preserve"> </w:t>
      </w:r>
      <w:r>
        <w:rPr>
          <w:rFonts w:eastAsia="Times New Roman"/>
          <w:color w:val="FF0000"/>
          <w:sz w:val="24"/>
          <w:szCs w:val="24"/>
        </w:rPr>
        <w:t xml:space="preserve">mocy klauzuli 14.13 </w:t>
      </w:r>
      <w:r>
        <w:rPr>
          <w:rFonts w:eastAsia="Times New Roman"/>
          <w:i/>
          <w:iCs/>
          <w:color w:val="FF0000"/>
          <w:sz w:val="24"/>
          <w:szCs w:val="24"/>
        </w:rPr>
        <w:t>[Wystawienie Końcowego Świadectwa Płatności].</w:t>
      </w:r>
    </w:p>
    <w:p w14:paraId="69C5868A" w14:textId="77777777" w:rsidR="00D33DF9" w:rsidRDefault="00D33DF9">
      <w:pPr>
        <w:spacing w:line="134" w:lineRule="exact"/>
        <w:rPr>
          <w:sz w:val="20"/>
          <w:szCs w:val="20"/>
        </w:rPr>
      </w:pPr>
    </w:p>
    <w:p w14:paraId="59C7548B" w14:textId="77777777" w:rsidR="00D33DF9" w:rsidRDefault="00CB4CAE">
      <w:pPr>
        <w:tabs>
          <w:tab w:val="left" w:pos="840"/>
        </w:tabs>
        <w:spacing w:line="236" w:lineRule="auto"/>
        <w:ind w:left="860" w:right="20" w:hanging="851"/>
        <w:jc w:val="both"/>
        <w:rPr>
          <w:sz w:val="20"/>
          <w:szCs w:val="20"/>
        </w:rPr>
      </w:pPr>
      <w:r>
        <w:rPr>
          <w:rFonts w:ascii="Calibri" w:eastAsia="Calibri" w:hAnsi="Calibri" w:cs="Calibri"/>
          <w:color w:val="FF0000"/>
        </w:rPr>
        <w:t>1.1.4.5</w:t>
      </w:r>
      <w:r>
        <w:rPr>
          <w:sz w:val="20"/>
          <w:szCs w:val="20"/>
        </w:rPr>
        <w:tab/>
      </w:r>
      <w:r>
        <w:rPr>
          <w:rFonts w:eastAsia="Times New Roman"/>
          <w:b/>
          <w:bCs/>
          <w:color w:val="FF0000"/>
          <w:sz w:val="24"/>
          <w:szCs w:val="24"/>
        </w:rPr>
        <w:t xml:space="preserve">„Przejściowe Świadectwo Płatności” </w:t>
      </w:r>
      <w:r>
        <w:rPr>
          <w:rFonts w:eastAsia="Times New Roman"/>
          <w:color w:val="FF0000"/>
          <w:sz w:val="24"/>
          <w:szCs w:val="24"/>
        </w:rPr>
        <w:t>– oznacza świadectwo płatności wydane na</w:t>
      </w:r>
      <w:r>
        <w:rPr>
          <w:rFonts w:eastAsia="Times New Roman"/>
          <w:b/>
          <w:bCs/>
          <w:color w:val="FF0000"/>
          <w:sz w:val="24"/>
          <w:szCs w:val="24"/>
        </w:rPr>
        <w:t xml:space="preserve"> </w:t>
      </w:r>
      <w:r>
        <w:rPr>
          <w:rFonts w:eastAsia="Times New Roman"/>
          <w:color w:val="FF0000"/>
          <w:sz w:val="24"/>
          <w:szCs w:val="24"/>
        </w:rPr>
        <w:t xml:space="preserve">mocy rozdziału 14 </w:t>
      </w:r>
      <w:r>
        <w:rPr>
          <w:rFonts w:eastAsia="Times New Roman"/>
          <w:i/>
          <w:iCs/>
          <w:color w:val="FF0000"/>
          <w:sz w:val="24"/>
          <w:szCs w:val="24"/>
        </w:rPr>
        <w:t>[Cena Kontraktowa i Zapłata]</w:t>
      </w:r>
      <w:r>
        <w:rPr>
          <w:rFonts w:eastAsia="Times New Roman"/>
          <w:color w:val="FF0000"/>
          <w:sz w:val="24"/>
          <w:szCs w:val="24"/>
        </w:rPr>
        <w:t>, inne niż Końcowe Świadectwo Płatności.</w:t>
      </w:r>
    </w:p>
    <w:p w14:paraId="4F032E5D" w14:textId="77777777" w:rsidR="00D33DF9" w:rsidRDefault="00D33DF9">
      <w:pPr>
        <w:spacing w:line="134" w:lineRule="exact"/>
        <w:rPr>
          <w:sz w:val="20"/>
          <w:szCs w:val="20"/>
        </w:rPr>
      </w:pPr>
    </w:p>
    <w:p w14:paraId="481685C5" w14:textId="77777777" w:rsidR="00D33DF9" w:rsidRDefault="00CB4CAE">
      <w:pPr>
        <w:tabs>
          <w:tab w:val="left" w:pos="840"/>
        </w:tabs>
        <w:spacing w:line="234" w:lineRule="auto"/>
        <w:ind w:left="860" w:hanging="851"/>
        <w:jc w:val="both"/>
        <w:rPr>
          <w:sz w:val="20"/>
          <w:szCs w:val="20"/>
        </w:rPr>
      </w:pPr>
      <w:r>
        <w:rPr>
          <w:rFonts w:ascii="Calibri" w:eastAsia="Calibri" w:hAnsi="Calibri" w:cs="Calibri"/>
        </w:rPr>
        <w:t>1.1.4.6</w:t>
      </w:r>
      <w:r>
        <w:rPr>
          <w:sz w:val="20"/>
          <w:szCs w:val="20"/>
        </w:rPr>
        <w:tab/>
      </w:r>
      <w:r>
        <w:rPr>
          <w:rFonts w:eastAsia="Times New Roman"/>
          <w:b/>
          <w:bCs/>
          <w:sz w:val="24"/>
          <w:szCs w:val="24"/>
        </w:rPr>
        <w:t xml:space="preserve">„Rozliczenie Końcowe" </w:t>
      </w:r>
      <w:r>
        <w:rPr>
          <w:rFonts w:eastAsia="Times New Roman"/>
          <w:sz w:val="24"/>
          <w:szCs w:val="24"/>
        </w:rPr>
        <w:t>oznacza rozliczenie określone w klauzuli 14.11 [Wniosek o</w:t>
      </w:r>
      <w:r>
        <w:rPr>
          <w:rFonts w:eastAsia="Times New Roman"/>
          <w:b/>
          <w:bCs/>
          <w:sz w:val="24"/>
          <w:szCs w:val="24"/>
        </w:rPr>
        <w:t xml:space="preserve"> </w:t>
      </w:r>
      <w:r>
        <w:rPr>
          <w:rFonts w:eastAsia="Times New Roman"/>
          <w:sz w:val="24"/>
          <w:szCs w:val="24"/>
        </w:rPr>
        <w:t>Końcowe Świadectwo Płatności].</w:t>
      </w:r>
    </w:p>
    <w:p w14:paraId="2316A432" w14:textId="77777777" w:rsidR="00D33DF9" w:rsidRDefault="00D33DF9">
      <w:pPr>
        <w:spacing w:line="134" w:lineRule="exact"/>
        <w:rPr>
          <w:sz w:val="20"/>
          <w:szCs w:val="20"/>
        </w:rPr>
      </w:pPr>
    </w:p>
    <w:p w14:paraId="36A5CC89" w14:textId="77777777" w:rsidR="00D33DF9" w:rsidRDefault="00CB4CAE">
      <w:pPr>
        <w:tabs>
          <w:tab w:val="left" w:pos="840"/>
        </w:tabs>
        <w:spacing w:line="234" w:lineRule="auto"/>
        <w:ind w:left="860" w:hanging="851"/>
        <w:jc w:val="both"/>
        <w:rPr>
          <w:sz w:val="20"/>
          <w:szCs w:val="20"/>
        </w:rPr>
      </w:pPr>
      <w:r>
        <w:rPr>
          <w:rFonts w:ascii="Calibri" w:eastAsia="Calibri" w:hAnsi="Calibri" w:cs="Calibri"/>
        </w:rPr>
        <w:t>1.1.4.7</w:t>
      </w:r>
      <w:r>
        <w:rPr>
          <w:sz w:val="20"/>
          <w:szCs w:val="20"/>
        </w:rPr>
        <w:tab/>
      </w:r>
      <w:r>
        <w:rPr>
          <w:rFonts w:eastAsia="Times New Roman"/>
          <w:b/>
          <w:bCs/>
          <w:sz w:val="24"/>
          <w:szCs w:val="24"/>
        </w:rPr>
        <w:t xml:space="preserve">„Waluta Obca" </w:t>
      </w:r>
      <w:r>
        <w:rPr>
          <w:rFonts w:eastAsia="Times New Roman"/>
          <w:sz w:val="24"/>
          <w:szCs w:val="24"/>
        </w:rPr>
        <w:t>oznacza walutę w której jest płatna część lub całość Ceny</w:t>
      </w:r>
      <w:r>
        <w:rPr>
          <w:rFonts w:eastAsia="Times New Roman"/>
          <w:b/>
          <w:bCs/>
          <w:sz w:val="24"/>
          <w:szCs w:val="24"/>
        </w:rPr>
        <w:t xml:space="preserve"> </w:t>
      </w:r>
      <w:r>
        <w:rPr>
          <w:rFonts w:eastAsia="Times New Roman"/>
          <w:sz w:val="24"/>
          <w:szCs w:val="24"/>
        </w:rPr>
        <w:t>Kontraktowej, inną niż Waluta Miejscowa.</w:t>
      </w:r>
    </w:p>
    <w:p w14:paraId="11A46A5B" w14:textId="77777777" w:rsidR="00D33DF9" w:rsidRDefault="00D33DF9">
      <w:pPr>
        <w:spacing w:line="85" w:lineRule="exact"/>
        <w:rPr>
          <w:sz w:val="20"/>
          <w:szCs w:val="20"/>
        </w:rPr>
      </w:pPr>
    </w:p>
    <w:p w14:paraId="6B90DC94" w14:textId="77777777" w:rsidR="00D33DF9" w:rsidRDefault="00CB4CAE">
      <w:pPr>
        <w:tabs>
          <w:tab w:val="left" w:pos="900"/>
        </w:tabs>
        <w:rPr>
          <w:sz w:val="20"/>
          <w:szCs w:val="20"/>
        </w:rPr>
      </w:pPr>
      <w:r>
        <w:rPr>
          <w:rFonts w:ascii="Calibri" w:eastAsia="Calibri" w:hAnsi="Calibri" w:cs="Calibri"/>
        </w:rPr>
        <w:t>1.1.4.8</w:t>
      </w:r>
      <w:r>
        <w:rPr>
          <w:sz w:val="20"/>
          <w:szCs w:val="20"/>
        </w:rPr>
        <w:tab/>
      </w:r>
      <w:r>
        <w:rPr>
          <w:rFonts w:eastAsia="Times New Roman"/>
          <w:b/>
          <w:bCs/>
          <w:sz w:val="23"/>
          <w:szCs w:val="23"/>
        </w:rPr>
        <w:t xml:space="preserve">„Waluta Miejscowa" </w:t>
      </w:r>
      <w:r>
        <w:rPr>
          <w:rFonts w:eastAsia="Times New Roman"/>
          <w:sz w:val="23"/>
          <w:szCs w:val="23"/>
        </w:rPr>
        <w:t>oznacza walutę</w:t>
      </w:r>
      <w:r>
        <w:rPr>
          <w:rFonts w:eastAsia="Times New Roman"/>
          <w:b/>
          <w:bCs/>
          <w:sz w:val="23"/>
          <w:szCs w:val="23"/>
        </w:rPr>
        <w:t xml:space="preserve"> </w:t>
      </w:r>
      <w:r>
        <w:rPr>
          <w:rFonts w:eastAsia="Times New Roman"/>
          <w:sz w:val="23"/>
          <w:szCs w:val="23"/>
        </w:rPr>
        <w:t>Kraju</w:t>
      </w:r>
    </w:p>
    <w:p w14:paraId="2F6B0A76" w14:textId="77777777" w:rsidR="00D33DF9" w:rsidRDefault="00D33DF9">
      <w:pPr>
        <w:spacing w:line="132" w:lineRule="exact"/>
        <w:rPr>
          <w:sz w:val="20"/>
          <w:szCs w:val="20"/>
        </w:rPr>
      </w:pPr>
    </w:p>
    <w:p w14:paraId="387D0B89" w14:textId="77777777" w:rsidR="00D33DF9" w:rsidRDefault="00CB4CAE">
      <w:pPr>
        <w:tabs>
          <w:tab w:val="left" w:pos="840"/>
        </w:tabs>
        <w:spacing w:line="234" w:lineRule="auto"/>
        <w:ind w:left="860" w:hanging="851"/>
        <w:jc w:val="both"/>
        <w:rPr>
          <w:sz w:val="20"/>
          <w:szCs w:val="20"/>
        </w:rPr>
      </w:pPr>
      <w:r>
        <w:rPr>
          <w:rFonts w:ascii="Calibri" w:eastAsia="Calibri" w:hAnsi="Calibri" w:cs="Calibri"/>
        </w:rPr>
        <w:t>1.1.4.9</w:t>
      </w:r>
      <w:r>
        <w:rPr>
          <w:sz w:val="20"/>
          <w:szCs w:val="20"/>
        </w:rPr>
        <w:tab/>
      </w:r>
      <w:r>
        <w:rPr>
          <w:rFonts w:eastAsia="Times New Roman"/>
          <w:b/>
          <w:bCs/>
          <w:sz w:val="24"/>
          <w:szCs w:val="24"/>
        </w:rPr>
        <w:t xml:space="preserve">„Świadectwo Płatności" </w:t>
      </w:r>
      <w:r>
        <w:rPr>
          <w:rFonts w:eastAsia="Times New Roman"/>
          <w:sz w:val="24"/>
          <w:szCs w:val="24"/>
        </w:rPr>
        <w:t>oznacza świadectwo płatności wystawione na mocy</w:t>
      </w:r>
      <w:r>
        <w:rPr>
          <w:rFonts w:eastAsia="Times New Roman"/>
          <w:b/>
          <w:bCs/>
          <w:sz w:val="24"/>
          <w:szCs w:val="24"/>
        </w:rPr>
        <w:t xml:space="preserve"> </w:t>
      </w:r>
      <w:r>
        <w:rPr>
          <w:rFonts w:eastAsia="Times New Roman"/>
          <w:sz w:val="24"/>
          <w:szCs w:val="24"/>
        </w:rPr>
        <w:t xml:space="preserve">rozdziału 14 </w:t>
      </w:r>
      <w:r>
        <w:rPr>
          <w:rFonts w:eastAsia="Times New Roman"/>
          <w:i/>
          <w:iCs/>
          <w:sz w:val="24"/>
          <w:szCs w:val="24"/>
        </w:rPr>
        <w:t>[Cena Kontraktowa i Zaplata]</w:t>
      </w:r>
    </w:p>
    <w:p w14:paraId="3030693A" w14:textId="77777777" w:rsidR="00D33DF9" w:rsidRDefault="00D33DF9">
      <w:pPr>
        <w:spacing w:line="134" w:lineRule="exact"/>
        <w:rPr>
          <w:sz w:val="20"/>
          <w:szCs w:val="20"/>
        </w:rPr>
      </w:pPr>
    </w:p>
    <w:p w14:paraId="4C41A379" w14:textId="77777777" w:rsidR="00D33DF9" w:rsidRDefault="00CB4CAE">
      <w:pPr>
        <w:spacing w:line="227" w:lineRule="auto"/>
        <w:ind w:left="860" w:hanging="851"/>
        <w:jc w:val="both"/>
        <w:rPr>
          <w:sz w:val="20"/>
          <w:szCs w:val="20"/>
        </w:rPr>
      </w:pPr>
      <w:r>
        <w:rPr>
          <w:rFonts w:ascii="Calibri" w:eastAsia="Calibri" w:hAnsi="Calibri" w:cs="Calibri"/>
        </w:rPr>
        <w:t xml:space="preserve">1.1.4.10 </w:t>
      </w:r>
      <w:r>
        <w:rPr>
          <w:rFonts w:eastAsia="Times New Roman"/>
          <w:b/>
          <w:bCs/>
          <w:sz w:val="24"/>
          <w:szCs w:val="24"/>
        </w:rPr>
        <w:t>„Kwota Tymczasowa"</w:t>
      </w:r>
      <w:r>
        <w:rPr>
          <w:rFonts w:ascii="Calibri" w:eastAsia="Calibri" w:hAnsi="Calibri" w:cs="Calibri"/>
        </w:rPr>
        <w:t xml:space="preserve"> </w:t>
      </w:r>
      <w:r>
        <w:rPr>
          <w:rFonts w:eastAsia="Times New Roman"/>
          <w:sz w:val="24"/>
          <w:szCs w:val="24"/>
        </w:rPr>
        <w:t>oznacza kwotę, jeśli jest określona w Kontrakcie jako kwota</w:t>
      </w:r>
      <w:r>
        <w:rPr>
          <w:rFonts w:ascii="Calibri" w:eastAsia="Calibri" w:hAnsi="Calibri" w:cs="Calibri"/>
        </w:rPr>
        <w:t xml:space="preserve"> </w:t>
      </w:r>
      <w:r>
        <w:rPr>
          <w:rFonts w:eastAsia="Times New Roman"/>
          <w:sz w:val="24"/>
          <w:szCs w:val="24"/>
        </w:rPr>
        <w:t xml:space="preserve">tymczasowa, przeznaczoną dla opłacenia części Robót lub dostarczenia Urządzeń, Materiałów lub usług na mocy klauzuli 13.5 </w:t>
      </w:r>
      <w:r>
        <w:rPr>
          <w:rFonts w:eastAsia="Times New Roman"/>
          <w:i/>
          <w:iCs/>
          <w:sz w:val="24"/>
          <w:szCs w:val="24"/>
        </w:rPr>
        <w:t>[Kwoty Tymczasowe].</w:t>
      </w:r>
    </w:p>
    <w:p w14:paraId="0D2924CA" w14:textId="77777777" w:rsidR="00D33DF9" w:rsidRDefault="00D33DF9">
      <w:pPr>
        <w:spacing w:line="133" w:lineRule="exact"/>
        <w:rPr>
          <w:sz w:val="20"/>
          <w:szCs w:val="20"/>
        </w:rPr>
      </w:pPr>
    </w:p>
    <w:p w14:paraId="7E7505F6" w14:textId="77777777" w:rsidR="00D33DF9" w:rsidRDefault="00CB4CAE">
      <w:pPr>
        <w:spacing w:line="227" w:lineRule="auto"/>
        <w:ind w:left="860" w:hanging="851"/>
        <w:jc w:val="both"/>
        <w:rPr>
          <w:sz w:val="20"/>
          <w:szCs w:val="20"/>
        </w:rPr>
      </w:pPr>
      <w:r>
        <w:rPr>
          <w:rFonts w:ascii="Calibri" w:eastAsia="Calibri" w:hAnsi="Calibri" w:cs="Calibri"/>
        </w:rPr>
        <w:t xml:space="preserve">1.1.4.11 </w:t>
      </w:r>
      <w:r>
        <w:rPr>
          <w:rFonts w:eastAsia="Times New Roman"/>
          <w:b/>
          <w:bCs/>
          <w:sz w:val="24"/>
          <w:szCs w:val="24"/>
        </w:rPr>
        <w:t>„Kwota Zatrzymana"</w:t>
      </w:r>
      <w:r>
        <w:rPr>
          <w:rFonts w:ascii="Calibri" w:eastAsia="Calibri" w:hAnsi="Calibri" w:cs="Calibri"/>
        </w:rPr>
        <w:t xml:space="preserve"> </w:t>
      </w:r>
      <w:r>
        <w:rPr>
          <w:rFonts w:eastAsia="Times New Roman"/>
          <w:sz w:val="24"/>
          <w:szCs w:val="24"/>
        </w:rPr>
        <w:t>oznacza zakumulowaną sumę kwot zatrzymanych przez</w:t>
      </w:r>
      <w:r>
        <w:rPr>
          <w:rFonts w:ascii="Calibri" w:eastAsia="Calibri" w:hAnsi="Calibri" w:cs="Calibri"/>
        </w:rPr>
        <w:t xml:space="preserve"> </w:t>
      </w:r>
      <w:r>
        <w:rPr>
          <w:rFonts w:eastAsia="Times New Roman"/>
          <w:sz w:val="24"/>
          <w:szCs w:val="24"/>
        </w:rPr>
        <w:t xml:space="preserve">Zamawiającego na mocy klauzuli 14.3 </w:t>
      </w:r>
      <w:r>
        <w:rPr>
          <w:rFonts w:eastAsia="Times New Roman"/>
          <w:i/>
          <w:iCs/>
          <w:sz w:val="24"/>
          <w:szCs w:val="24"/>
        </w:rPr>
        <w:t>[Wniosek o Przejściowe Świadectwo</w:t>
      </w:r>
      <w:r>
        <w:rPr>
          <w:rFonts w:eastAsia="Times New Roman"/>
          <w:sz w:val="24"/>
          <w:szCs w:val="24"/>
        </w:rPr>
        <w:t xml:space="preserve"> </w:t>
      </w:r>
      <w:r>
        <w:rPr>
          <w:rFonts w:eastAsia="Times New Roman"/>
          <w:i/>
          <w:iCs/>
          <w:sz w:val="24"/>
          <w:szCs w:val="24"/>
        </w:rPr>
        <w:t xml:space="preserve">Płatności] </w:t>
      </w:r>
      <w:r>
        <w:rPr>
          <w:rFonts w:eastAsia="Times New Roman"/>
          <w:sz w:val="24"/>
          <w:szCs w:val="24"/>
        </w:rPr>
        <w:t>wypłacaną na mocy klauzuli 14.9</w:t>
      </w:r>
      <w:r>
        <w:rPr>
          <w:rFonts w:eastAsia="Times New Roman"/>
          <w:i/>
          <w:iCs/>
          <w:sz w:val="24"/>
          <w:szCs w:val="24"/>
        </w:rPr>
        <w:t xml:space="preserve"> [Wypłat Kwoty Zatrzymanej].</w:t>
      </w:r>
    </w:p>
    <w:p w14:paraId="6A72B17D" w14:textId="77777777" w:rsidR="00D33DF9" w:rsidRDefault="00D33DF9">
      <w:pPr>
        <w:spacing w:line="133" w:lineRule="exact"/>
        <w:rPr>
          <w:sz w:val="20"/>
          <w:szCs w:val="20"/>
        </w:rPr>
      </w:pPr>
    </w:p>
    <w:p w14:paraId="4D1003D1" w14:textId="77777777" w:rsidR="00D33DF9" w:rsidRDefault="00CB4CAE">
      <w:pPr>
        <w:spacing w:line="221" w:lineRule="auto"/>
        <w:ind w:left="860" w:right="20" w:hanging="851"/>
        <w:jc w:val="both"/>
        <w:rPr>
          <w:sz w:val="20"/>
          <w:szCs w:val="20"/>
        </w:rPr>
      </w:pPr>
      <w:r>
        <w:rPr>
          <w:rFonts w:ascii="Calibri" w:eastAsia="Calibri" w:hAnsi="Calibri" w:cs="Calibri"/>
        </w:rPr>
        <w:t xml:space="preserve">1.1.4.12 </w:t>
      </w:r>
      <w:r>
        <w:rPr>
          <w:rFonts w:eastAsia="Times New Roman"/>
          <w:b/>
          <w:bCs/>
          <w:sz w:val="24"/>
          <w:szCs w:val="24"/>
        </w:rPr>
        <w:t>„Rozliczenie"</w:t>
      </w:r>
      <w:r>
        <w:rPr>
          <w:rFonts w:ascii="Calibri" w:eastAsia="Calibri" w:hAnsi="Calibri" w:cs="Calibri"/>
        </w:rPr>
        <w:t xml:space="preserve"> </w:t>
      </w:r>
      <w:r>
        <w:rPr>
          <w:rFonts w:eastAsia="Times New Roman"/>
          <w:sz w:val="24"/>
          <w:szCs w:val="24"/>
        </w:rPr>
        <w:t>oznacza rozliczenie, składane przez Wykonawcę jako część wniosku,</w:t>
      </w:r>
      <w:r>
        <w:rPr>
          <w:rFonts w:ascii="Calibri" w:eastAsia="Calibri" w:hAnsi="Calibri" w:cs="Calibri"/>
        </w:rPr>
        <w:t xml:space="preserve"> </w:t>
      </w:r>
      <w:r>
        <w:rPr>
          <w:rFonts w:eastAsia="Times New Roman"/>
          <w:sz w:val="24"/>
          <w:szCs w:val="24"/>
        </w:rPr>
        <w:t>wystawionego na mocy rozdziału 14 [Cena Kontraktowa i Zapłata].</w:t>
      </w:r>
    </w:p>
    <w:p w14:paraId="7A6F48FB" w14:textId="77777777" w:rsidR="00D33DF9" w:rsidRDefault="00D33DF9">
      <w:pPr>
        <w:spacing w:line="132" w:lineRule="exact"/>
        <w:rPr>
          <w:sz w:val="20"/>
          <w:szCs w:val="20"/>
        </w:rPr>
      </w:pPr>
    </w:p>
    <w:p w14:paraId="1A4FC025" w14:textId="77777777" w:rsidR="00D33DF9" w:rsidRDefault="00CB4CAE">
      <w:pPr>
        <w:tabs>
          <w:tab w:val="left" w:pos="840"/>
        </w:tabs>
        <w:spacing w:line="237" w:lineRule="auto"/>
        <w:ind w:left="860" w:right="20" w:hanging="851"/>
        <w:jc w:val="both"/>
        <w:rPr>
          <w:sz w:val="20"/>
          <w:szCs w:val="20"/>
        </w:rPr>
      </w:pPr>
      <w:r>
        <w:rPr>
          <w:rFonts w:ascii="Calibri" w:eastAsia="Calibri" w:hAnsi="Calibri" w:cs="Calibri"/>
          <w:color w:val="FF0000"/>
        </w:rPr>
        <w:t>1.1.4.13</w:t>
      </w:r>
      <w:r>
        <w:rPr>
          <w:sz w:val="20"/>
          <w:szCs w:val="20"/>
        </w:rPr>
        <w:tab/>
      </w:r>
      <w:r>
        <w:rPr>
          <w:rFonts w:eastAsia="Times New Roman"/>
          <w:b/>
          <w:bCs/>
          <w:color w:val="FF0000"/>
          <w:sz w:val="24"/>
          <w:szCs w:val="24"/>
        </w:rPr>
        <w:t xml:space="preserve">„Tabela elementów skończonych” – </w:t>
      </w:r>
      <w:r>
        <w:rPr>
          <w:rFonts w:eastAsia="Times New Roman"/>
          <w:color w:val="FF0000"/>
          <w:sz w:val="24"/>
          <w:szCs w:val="24"/>
        </w:rPr>
        <w:t>wykaz obiektów inżynieryjnych z podaniem</w:t>
      </w:r>
      <w:r>
        <w:rPr>
          <w:rFonts w:eastAsia="Times New Roman"/>
          <w:b/>
          <w:bCs/>
          <w:color w:val="FF0000"/>
          <w:sz w:val="24"/>
          <w:szCs w:val="24"/>
        </w:rPr>
        <w:t xml:space="preserve"> </w:t>
      </w:r>
      <w:r>
        <w:rPr>
          <w:rFonts w:eastAsia="Times New Roman"/>
          <w:color w:val="FF0000"/>
          <w:sz w:val="24"/>
          <w:szCs w:val="24"/>
        </w:rPr>
        <w:t>wartości robót w rozumieniu jako obiekty gotowe do eksploatacji (odbiór końcowy robót) wykonana według załącznik nr 2 do zaleceń w zakresie wzoru wniosku o płatność beneficjenta.</w:t>
      </w:r>
    </w:p>
    <w:p w14:paraId="008B01C5" w14:textId="77777777" w:rsidR="00D33DF9" w:rsidRDefault="00D33DF9">
      <w:pPr>
        <w:spacing w:line="122" w:lineRule="exact"/>
        <w:rPr>
          <w:sz w:val="20"/>
          <w:szCs w:val="20"/>
        </w:rPr>
      </w:pPr>
    </w:p>
    <w:p w14:paraId="6FCF8A20" w14:textId="77777777" w:rsidR="00D33DF9" w:rsidRDefault="00CB4CAE">
      <w:pPr>
        <w:tabs>
          <w:tab w:val="left" w:pos="840"/>
        </w:tabs>
        <w:ind w:left="20"/>
        <w:rPr>
          <w:sz w:val="20"/>
          <w:szCs w:val="20"/>
        </w:rPr>
      </w:pPr>
      <w:r>
        <w:rPr>
          <w:rFonts w:eastAsia="Times New Roman"/>
          <w:b/>
          <w:bCs/>
          <w:sz w:val="24"/>
          <w:szCs w:val="24"/>
        </w:rPr>
        <w:t>1.1.5.</w:t>
      </w:r>
      <w:r>
        <w:rPr>
          <w:sz w:val="20"/>
          <w:szCs w:val="20"/>
        </w:rPr>
        <w:tab/>
      </w:r>
      <w:r>
        <w:rPr>
          <w:rFonts w:eastAsia="Times New Roman"/>
          <w:b/>
          <w:bCs/>
          <w:sz w:val="23"/>
          <w:szCs w:val="23"/>
        </w:rPr>
        <w:t>Roboty i Dostawy</w:t>
      </w:r>
    </w:p>
    <w:p w14:paraId="07F2EA3C" w14:textId="77777777" w:rsidR="00D33DF9" w:rsidRDefault="00D33DF9">
      <w:pPr>
        <w:spacing w:line="132" w:lineRule="exact"/>
        <w:rPr>
          <w:sz w:val="20"/>
          <w:szCs w:val="20"/>
        </w:rPr>
      </w:pPr>
    </w:p>
    <w:p w14:paraId="0D10C183" w14:textId="77777777" w:rsidR="00D33DF9" w:rsidRDefault="00CB4CAE">
      <w:pPr>
        <w:tabs>
          <w:tab w:val="left" w:pos="840"/>
        </w:tabs>
        <w:spacing w:line="237" w:lineRule="auto"/>
        <w:ind w:left="860" w:hanging="851"/>
        <w:jc w:val="both"/>
        <w:rPr>
          <w:sz w:val="20"/>
          <w:szCs w:val="20"/>
        </w:rPr>
      </w:pPr>
      <w:r>
        <w:rPr>
          <w:rFonts w:ascii="Calibri" w:eastAsia="Calibri" w:hAnsi="Calibri" w:cs="Calibri"/>
        </w:rPr>
        <w:t>1.1.5.1</w:t>
      </w:r>
      <w:r>
        <w:rPr>
          <w:sz w:val="20"/>
          <w:szCs w:val="20"/>
        </w:rPr>
        <w:tab/>
      </w:r>
      <w:r>
        <w:rPr>
          <w:rFonts w:eastAsia="Times New Roman"/>
          <w:sz w:val="24"/>
          <w:szCs w:val="24"/>
        </w:rPr>
        <w:t>„</w:t>
      </w:r>
      <w:r>
        <w:rPr>
          <w:rFonts w:eastAsia="Times New Roman"/>
          <w:b/>
          <w:bCs/>
          <w:sz w:val="24"/>
          <w:szCs w:val="24"/>
        </w:rPr>
        <w:t>Sprzęt Wykonawcy"</w:t>
      </w:r>
      <w:r>
        <w:rPr>
          <w:rFonts w:eastAsia="Times New Roman"/>
          <w:sz w:val="24"/>
          <w:szCs w:val="24"/>
        </w:rPr>
        <w:t xml:space="preserve"> oznacza wszelkie aparaty, maszyny, narzędzia i inne przedmioty potrzebne dla wykonania i ukończenia Robót oraz usunięcia wszelkich wad. Sprzęt Wykonawcy nie obejmuje jednak Robót Tymczasowych, Sprzętu Zamawiającego Urządzeń, Materiałów i innych przedmiotów, stanowiących Roboty Stałe lub do nich przeznaczonych.</w:t>
      </w:r>
    </w:p>
    <w:p w14:paraId="56DC7D87" w14:textId="77777777" w:rsidR="00D33DF9" w:rsidRDefault="00D33DF9">
      <w:pPr>
        <w:spacing w:line="136" w:lineRule="exact"/>
        <w:rPr>
          <w:sz w:val="20"/>
          <w:szCs w:val="20"/>
        </w:rPr>
      </w:pPr>
    </w:p>
    <w:p w14:paraId="63C8940F" w14:textId="77777777" w:rsidR="00D33DF9" w:rsidRDefault="00CB4CAE">
      <w:pPr>
        <w:tabs>
          <w:tab w:val="left" w:pos="840"/>
        </w:tabs>
        <w:spacing w:line="234" w:lineRule="auto"/>
        <w:ind w:left="860" w:right="20" w:hanging="851"/>
        <w:jc w:val="both"/>
        <w:rPr>
          <w:sz w:val="20"/>
          <w:szCs w:val="20"/>
        </w:rPr>
      </w:pPr>
      <w:r>
        <w:rPr>
          <w:rFonts w:ascii="Calibri" w:eastAsia="Calibri" w:hAnsi="Calibri" w:cs="Calibri"/>
        </w:rPr>
        <w:t>1.1.5.2</w:t>
      </w:r>
      <w:r>
        <w:rPr>
          <w:sz w:val="20"/>
          <w:szCs w:val="20"/>
        </w:rPr>
        <w:tab/>
      </w:r>
      <w:r>
        <w:rPr>
          <w:rFonts w:eastAsia="Times New Roman"/>
          <w:b/>
          <w:bCs/>
          <w:sz w:val="24"/>
          <w:szCs w:val="24"/>
        </w:rPr>
        <w:t xml:space="preserve">„Dostawy" </w:t>
      </w:r>
      <w:r>
        <w:rPr>
          <w:rFonts w:eastAsia="Times New Roman"/>
          <w:sz w:val="24"/>
          <w:szCs w:val="24"/>
        </w:rPr>
        <w:t>oznaczają Sprzęt Wykonawcy, Materiały, Urządzenia i Roboty</w:t>
      </w:r>
      <w:r>
        <w:rPr>
          <w:rFonts w:eastAsia="Times New Roman"/>
          <w:b/>
          <w:bCs/>
          <w:sz w:val="24"/>
          <w:szCs w:val="24"/>
        </w:rPr>
        <w:t xml:space="preserve"> </w:t>
      </w:r>
      <w:r>
        <w:rPr>
          <w:rFonts w:eastAsia="Times New Roman"/>
          <w:sz w:val="24"/>
          <w:szCs w:val="24"/>
        </w:rPr>
        <w:t>Tymczasowe lub każde z nich z osobna, dostarczane dla potrzeb Robót.</w:t>
      </w:r>
    </w:p>
    <w:p w14:paraId="20E4F27F" w14:textId="77777777" w:rsidR="00D33DF9" w:rsidRDefault="00D33DF9">
      <w:pPr>
        <w:spacing w:line="138" w:lineRule="exact"/>
        <w:rPr>
          <w:sz w:val="20"/>
          <w:szCs w:val="20"/>
        </w:rPr>
      </w:pPr>
    </w:p>
    <w:p w14:paraId="0A37ACF6" w14:textId="77777777" w:rsidR="00D33DF9" w:rsidRDefault="00CB4CAE">
      <w:pPr>
        <w:tabs>
          <w:tab w:val="left" w:pos="840"/>
        </w:tabs>
        <w:spacing w:line="237" w:lineRule="auto"/>
        <w:ind w:left="860" w:hanging="993"/>
        <w:jc w:val="both"/>
        <w:rPr>
          <w:sz w:val="20"/>
          <w:szCs w:val="20"/>
        </w:rPr>
      </w:pPr>
      <w:r>
        <w:rPr>
          <w:rFonts w:ascii="Calibri" w:eastAsia="Calibri" w:hAnsi="Calibri" w:cs="Calibri"/>
        </w:rPr>
        <w:t>1.1.5.3</w:t>
      </w:r>
      <w:r>
        <w:rPr>
          <w:sz w:val="20"/>
          <w:szCs w:val="20"/>
        </w:rPr>
        <w:tab/>
      </w:r>
      <w:r>
        <w:rPr>
          <w:rFonts w:eastAsia="Times New Roman"/>
          <w:b/>
          <w:bCs/>
        </w:rPr>
        <w:t xml:space="preserve">„Materiały" </w:t>
      </w:r>
      <w:r>
        <w:rPr>
          <w:rFonts w:eastAsia="Times New Roman"/>
        </w:rPr>
        <w:t>oznaczają przedmioty wszelkiego rodzaju, które Wykonawca ma dostarczyć na</w:t>
      </w:r>
      <w:r>
        <w:rPr>
          <w:rFonts w:eastAsia="Times New Roman"/>
          <w:b/>
          <w:bCs/>
        </w:rPr>
        <w:t xml:space="preserve"> </w:t>
      </w:r>
      <w:r>
        <w:rPr>
          <w:rFonts w:eastAsia="Times New Roman"/>
        </w:rPr>
        <w:t>mocy Kontraktu, z wyjątkiem Urządzeń, przeznaczone do utworzenia lub tworzące część Robót Stałych, włącznie z materiałami nie wymagającymi montażu.</w:t>
      </w:r>
    </w:p>
    <w:p w14:paraId="14F2FD09" w14:textId="77777777" w:rsidR="00D33DF9" w:rsidRDefault="00D33DF9">
      <w:pPr>
        <w:spacing w:line="200" w:lineRule="exact"/>
        <w:rPr>
          <w:sz w:val="20"/>
          <w:szCs w:val="20"/>
        </w:rPr>
      </w:pPr>
    </w:p>
    <w:p w14:paraId="48E2076E" w14:textId="77777777" w:rsidR="00D33DF9" w:rsidRDefault="00D33DF9">
      <w:pPr>
        <w:spacing w:line="292" w:lineRule="exact"/>
        <w:rPr>
          <w:sz w:val="20"/>
          <w:szCs w:val="20"/>
        </w:rPr>
      </w:pPr>
    </w:p>
    <w:p w14:paraId="1F17210A" w14:textId="77777777" w:rsidR="00D33DF9" w:rsidRDefault="00D33DF9">
      <w:pPr>
        <w:sectPr w:rsidR="00D33DF9">
          <w:pgSz w:w="11900" w:h="16838"/>
          <w:pgMar w:top="1427" w:right="1406" w:bottom="412" w:left="1420" w:header="0" w:footer="0" w:gutter="0"/>
          <w:cols w:space="708" w:equalWidth="0">
            <w:col w:w="9080"/>
          </w:cols>
        </w:sectPr>
      </w:pPr>
    </w:p>
    <w:p w14:paraId="555B302F" w14:textId="77777777" w:rsidR="00D33DF9" w:rsidRDefault="00CB4CAE">
      <w:pPr>
        <w:tabs>
          <w:tab w:val="left" w:pos="840"/>
        </w:tabs>
        <w:rPr>
          <w:sz w:val="20"/>
          <w:szCs w:val="20"/>
        </w:rPr>
      </w:pPr>
      <w:bookmarkStart w:id="21" w:name="page21"/>
      <w:bookmarkEnd w:id="21"/>
      <w:r>
        <w:rPr>
          <w:rFonts w:ascii="Calibri" w:eastAsia="Calibri" w:hAnsi="Calibri" w:cs="Calibri"/>
        </w:rPr>
        <w:lastRenderedPageBreak/>
        <w:t>1.1.5.4</w:t>
      </w:r>
      <w:r>
        <w:rPr>
          <w:sz w:val="20"/>
          <w:szCs w:val="20"/>
        </w:rPr>
        <w:tab/>
      </w:r>
      <w:r>
        <w:rPr>
          <w:rFonts w:eastAsia="Times New Roman"/>
          <w:b/>
          <w:bCs/>
          <w:sz w:val="21"/>
          <w:szCs w:val="21"/>
        </w:rPr>
        <w:t xml:space="preserve">„Roboty Stałe" </w:t>
      </w:r>
      <w:r>
        <w:rPr>
          <w:rFonts w:eastAsia="Times New Roman"/>
          <w:sz w:val="21"/>
          <w:szCs w:val="21"/>
        </w:rPr>
        <w:t>oznaczają roboty stałe, które Wykonawca ma wykonać na mocy Kontraktu.</w:t>
      </w:r>
    </w:p>
    <w:p w14:paraId="265453B7" w14:textId="77777777" w:rsidR="00D33DF9" w:rsidRDefault="00D33DF9">
      <w:pPr>
        <w:spacing w:line="136" w:lineRule="exact"/>
        <w:rPr>
          <w:sz w:val="20"/>
          <w:szCs w:val="20"/>
        </w:rPr>
      </w:pPr>
    </w:p>
    <w:p w14:paraId="0C1C68C1" w14:textId="77777777" w:rsidR="00D33DF9" w:rsidRDefault="00CB4CAE">
      <w:pPr>
        <w:tabs>
          <w:tab w:val="left" w:pos="840"/>
        </w:tabs>
        <w:spacing w:line="235" w:lineRule="auto"/>
        <w:ind w:left="860" w:hanging="851"/>
        <w:jc w:val="both"/>
        <w:rPr>
          <w:sz w:val="20"/>
          <w:szCs w:val="20"/>
        </w:rPr>
      </w:pPr>
      <w:r>
        <w:rPr>
          <w:rFonts w:ascii="Calibri" w:eastAsia="Calibri" w:hAnsi="Calibri" w:cs="Calibri"/>
        </w:rPr>
        <w:t>1.1.5.5</w:t>
      </w:r>
      <w:r>
        <w:rPr>
          <w:sz w:val="20"/>
          <w:szCs w:val="20"/>
        </w:rPr>
        <w:tab/>
      </w:r>
      <w:r>
        <w:rPr>
          <w:rFonts w:eastAsia="Times New Roman"/>
          <w:b/>
          <w:bCs/>
        </w:rPr>
        <w:t xml:space="preserve">„Urządzenia" </w:t>
      </w:r>
      <w:r>
        <w:rPr>
          <w:rFonts w:eastAsia="Times New Roman"/>
        </w:rPr>
        <w:t>oznaczają aparaty, maszyny, oraz środki transportu, przeznaczone do</w:t>
      </w:r>
      <w:r>
        <w:rPr>
          <w:rFonts w:eastAsia="Times New Roman"/>
          <w:b/>
          <w:bCs/>
        </w:rPr>
        <w:t xml:space="preserve"> </w:t>
      </w:r>
      <w:r>
        <w:rPr>
          <w:rFonts w:eastAsia="Times New Roman"/>
        </w:rPr>
        <w:t>utworzenia lub tworzące część Robót Stałych.</w:t>
      </w:r>
    </w:p>
    <w:p w14:paraId="38EB5C5A" w14:textId="77777777" w:rsidR="00D33DF9" w:rsidRDefault="00D33DF9">
      <w:pPr>
        <w:spacing w:line="84" w:lineRule="exact"/>
        <w:rPr>
          <w:sz w:val="20"/>
          <w:szCs w:val="20"/>
        </w:rPr>
      </w:pPr>
    </w:p>
    <w:p w14:paraId="3842B0ED" w14:textId="77777777" w:rsidR="00D33DF9" w:rsidRDefault="00CB4CAE">
      <w:pPr>
        <w:tabs>
          <w:tab w:val="left" w:pos="840"/>
        </w:tabs>
        <w:rPr>
          <w:sz w:val="20"/>
          <w:szCs w:val="20"/>
        </w:rPr>
      </w:pPr>
      <w:r>
        <w:rPr>
          <w:rFonts w:ascii="Calibri" w:eastAsia="Calibri" w:hAnsi="Calibri" w:cs="Calibri"/>
        </w:rPr>
        <w:t>1.1.5.6</w:t>
      </w:r>
      <w:r>
        <w:rPr>
          <w:sz w:val="20"/>
          <w:szCs w:val="20"/>
        </w:rPr>
        <w:tab/>
      </w:r>
      <w:r>
        <w:rPr>
          <w:rFonts w:eastAsia="Times New Roman"/>
          <w:b/>
          <w:bCs/>
          <w:sz w:val="21"/>
          <w:szCs w:val="21"/>
        </w:rPr>
        <w:t xml:space="preserve">„Odcinek" </w:t>
      </w:r>
      <w:r>
        <w:rPr>
          <w:rFonts w:eastAsia="Times New Roman"/>
          <w:sz w:val="21"/>
          <w:szCs w:val="21"/>
        </w:rPr>
        <w:t>oznacza część Robót, wymienioną w Załączniku do Oferty jako Odcinek.</w:t>
      </w:r>
    </w:p>
    <w:p w14:paraId="718A51D5" w14:textId="77777777" w:rsidR="00D33DF9" w:rsidRDefault="00D33DF9">
      <w:pPr>
        <w:spacing w:line="138" w:lineRule="exact"/>
        <w:rPr>
          <w:sz w:val="20"/>
          <w:szCs w:val="20"/>
        </w:rPr>
      </w:pPr>
    </w:p>
    <w:p w14:paraId="62723B22" w14:textId="77777777" w:rsidR="00D33DF9" w:rsidRDefault="00CB4CAE">
      <w:pPr>
        <w:tabs>
          <w:tab w:val="left" w:pos="840"/>
        </w:tabs>
        <w:spacing w:line="236" w:lineRule="auto"/>
        <w:ind w:left="860" w:hanging="851"/>
        <w:jc w:val="both"/>
        <w:rPr>
          <w:sz w:val="20"/>
          <w:szCs w:val="20"/>
        </w:rPr>
      </w:pPr>
      <w:r>
        <w:rPr>
          <w:rFonts w:ascii="Calibri" w:eastAsia="Calibri" w:hAnsi="Calibri" w:cs="Calibri"/>
        </w:rPr>
        <w:t>1.1.5.7</w:t>
      </w:r>
      <w:r>
        <w:rPr>
          <w:sz w:val="20"/>
          <w:szCs w:val="20"/>
        </w:rPr>
        <w:tab/>
      </w:r>
      <w:r>
        <w:rPr>
          <w:rFonts w:eastAsia="Times New Roman"/>
          <w:b/>
          <w:bCs/>
        </w:rPr>
        <w:t xml:space="preserve">„Roboty Tymczasowe" </w:t>
      </w:r>
      <w:r>
        <w:rPr>
          <w:rFonts w:eastAsia="Times New Roman"/>
          <w:strike/>
        </w:rPr>
        <w:t>oznaczają wszelkie roboty tymczasowe każdego rodzaju, poza</w:t>
      </w:r>
      <w:r>
        <w:rPr>
          <w:rFonts w:eastAsia="Times New Roman"/>
          <w:b/>
          <w:bCs/>
        </w:rPr>
        <w:t xml:space="preserve"> </w:t>
      </w:r>
      <w:r>
        <w:rPr>
          <w:rFonts w:eastAsia="Times New Roman"/>
          <w:strike/>
        </w:rPr>
        <w:t>Sprzętem Wykonawcy, potrzebne na Terenie Budowy dla wykonania i ukończenia Robót oraz usunięcia wad.</w:t>
      </w:r>
    </w:p>
    <w:p w14:paraId="535370C6" w14:textId="77777777" w:rsidR="00D33DF9" w:rsidRDefault="00D33DF9">
      <w:pPr>
        <w:spacing w:line="130" w:lineRule="exact"/>
        <w:rPr>
          <w:sz w:val="20"/>
          <w:szCs w:val="20"/>
        </w:rPr>
      </w:pPr>
    </w:p>
    <w:p w14:paraId="431A4B93" w14:textId="18F64FD4" w:rsidR="00D33DF9" w:rsidRDefault="00D14054">
      <w:pPr>
        <w:spacing w:line="239" w:lineRule="auto"/>
        <w:ind w:left="860"/>
        <w:jc w:val="both"/>
        <w:rPr>
          <w:sz w:val="20"/>
          <w:szCs w:val="20"/>
        </w:rPr>
      </w:pPr>
      <w:r>
        <w:rPr>
          <w:rFonts w:eastAsia="Times New Roman"/>
          <w:color w:val="FF0000"/>
        </w:rPr>
        <w:t>P</w:t>
      </w:r>
      <w:r w:rsidR="00CB4CAE">
        <w:rPr>
          <w:rFonts w:eastAsia="Times New Roman"/>
          <w:color w:val="FF0000"/>
        </w:rPr>
        <w:t>rzez Roboty Tymczasowe rozumie się wszelkie roboty tymczasowe, materiały i urządzenia zarówno przewidziane, jak i nie przewidziane w Dokumentacji Projektowej oraz STWiORB,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 odwodnienie wykopów itp.</w:t>
      </w:r>
    </w:p>
    <w:p w14:paraId="62D2129A" w14:textId="77777777" w:rsidR="00D33DF9" w:rsidRDefault="00D33DF9">
      <w:pPr>
        <w:spacing w:line="136" w:lineRule="exact"/>
        <w:rPr>
          <w:sz w:val="20"/>
          <w:szCs w:val="20"/>
        </w:rPr>
      </w:pPr>
    </w:p>
    <w:p w14:paraId="4145937A" w14:textId="2537795A" w:rsidR="006C04C3" w:rsidRPr="006C04C3" w:rsidRDefault="00CB4CAE" w:rsidP="006C04C3">
      <w:pPr>
        <w:spacing w:line="235" w:lineRule="auto"/>
        <w:ind w:left="420" w:right="20" w:hanging="426"/>
        <w:jc w:val="both"/>
        <w:rPr>
          <w:rFonts w:eastAsia="Times New Roman"/>
        </w:rPr>
      </w:pPr>
      <w:r>
        <w:rPr>
          <w:rFonts w:ascii="Calibri" w:eastAsia="Calibri" w:hAnsi="Calibri" w:cs="Calibri"/>
        </w:rPr>
        <w:t>1.1.5.8</w:t>
      </w:r>
      <w:r>
        <w:rPr>
          <w:sz w:val="20"/>
          <w:szCs w:val="20"/>
        </w:rPr>
        <w:t xml:space="preserve"> </w:t>
      </w:r>
      <w:r>
        <w:rPr>
          <w:rFonts w:eastAsia="Times New Roman"/>
          <w:b/>
          <w:bCs/>
        </w:rPr>
        <w:t xml:space="preserve">„Roboty" </w:t>
      </w:r>
      <w:r>
        <w:rPr>
          <w:rFonts w:eastAsia="Times New Roman"/>
        </w:rPr>
        <w:t>oznaczają Roboty Stałe oraz Roboty Tymczasowe, lub którekolwiek z nich</w:t>
      </w:r>
      <w:r>
        <w:rPr>
          <w:rFonts w:eastAsia="Times New Roman"/>
          <w:b/>
          <w:bCs/>
        </w:rPr>
        <w:t xml:space="preserve"> </w:t>
      </w:r>
      <w:r>
        <w:rPr>
          <w:rFonts w:eastAsia="Times New Roman"/>
        </w:rPr>
        <w:t>według potrzeb.</w:t>
      </w:r>
    </w:p>
    <w:p w14:paraId="6CD05B73" w14:textId="77777777" w:rsidR="00D33DF9" w:rsidRDefault="00D33DF9">
      <w:pPr>
        <w:spacing w:line="136" w:lineRule="exact"/>
        <w:rPr>
          <w:sz w:val="20"/>
          <w:szCs w:val="20"/>
        </w:rPr>
      </w:pPr>
    </w:p>
    <w:p w14:paraId="105147E9" w14:textId="77777777" w:rsidR="00D33DF9" w:rsidRDefault="00CB4CAE">
      <w:pPr>
        <w:tabs>
          <w:tab w:val="left" w:pos="840"/>
        </w:tabs>
        <w:ind w:left="860" w:hanging="993"/>
        <w:jc w:val="both"/>
        <w:rPr>
          <w:sz w:val="20"/>
          <w:szCs w:val="20"/>
        </w:rPr>
      </w:pPr>
      <w:r>
        <w:rPr>
          <w:rFonts w:ascii="Calibri" w:eastAsia="Calibri" w:hAnsi="Calibri" w:cs="Calibri"/>
          <w:color w:val="FF0000"/>
        </w:rPr>
        <w:t>1.1.5.9</w:t>
      </w:r>
      <w:r>
        <w:rPr>
          <w:sz w:val="20"/>
          <w:szCs w:val="20"/>
        </w:rPr>
        <w:tab/>
      </w:r>
      <w:r>
        <w:rPr>
          <w:rFonts w:eastAsia="Times New Roman"/>
          <w:b/>
          <w:bCs/>
          <w:color w:val="FF0000"/>
        </w:rPr>
        <w:t xml:space="preserve">„Roboty dodatkowe” </w:t>
      </w:r>
      <w:r>
        <w:rPr>
          <w:rFonts w:eastAsia="Times New Roman"/>
          <w:color w:val="FF0000"/>
        </w:rPr>
        <w:t>– roboty nieobjęte zamówieniem podstawowym niezbędne do jego</w:t>
      </w:r>
      <w:r>
        <w:rPr>
          <w:rFonts w:eastAsia="Times New Roman"/>
          <w:b/>
          <w:bCs/>
          <w:color w:val="FF0000"/>
        </w:rPr>
        <w:t xml:space="preserve"> </w:t>
      </w:r>
      <w:r>
        <w:rPr>
          <w:rFonts w:eastAsia="Times New Roman"/>
          <w:color w:val="FF0000"/>
        </w:rPr>
        <w:t>prawidłowego wykonania, których wykonania stało się konieczne na skutek sytuacji niemożliwej wcześniej do przewidzenia, jeżeli:</w:t>
      </w:r>
    </w:p>
    <w:p w14:paraId="1940764F" w14:textId="77777777" w:rsidR="00D33DF9" w:rsidRDefault="00D33DF9">
      <w:pPr>
        <w:spacing w:line="129" w:lineRule="exact"/>
        <w:rPr>
          <w:sz w:val="20"/>
          <w:szCs w:val="20"/>
        </w:rPr>
      </w:pPr>
    </w:p>
    <w:p w14:paraId="5907852C" w14:textId="77777777" w:rsidR="00D33DF9" w:rsidRDefault="00CB4CAE" w:rsidP="00DD7941">
      <w:pPr>
        <w:numPr>
          <w:ilvl w:val="0"/>
          <w:numId w:val="12"/>
        </w:numPr>
        <w:tabs>
          <w:tab w:val="left" w:pos="1442"/>
        </w:tabs>
        <w:spacing w:line="237" w:lineRule="auto"/>
        <w:ind w:left="1420" w:hanging="427"/>
        <w:jc w:val="both"/>
        <w:rPr>
          <w:rFonts w:eastAsia="Times New Roman"/>
          <w:color w:val="FF0000"/>
        </w:rPr>
      </w:pPr>
      <w:r>
        <w:rPr>
          <w:rFonts w:eastAsia="Times New Roman"/>
          <w:color w:val="FF0000"/>
        </w:rPr>
        <w:t>z przyczyn technicznych lub gospodarczych oddzielenie zamówienia dodatkowego od zamówienia podstawowego wymagałoby poniesienia niewspółmiernie wysokich kosztów lub</w:t>
      </w:r>
    </w:p>
    <w:p w14:paraId="0393A4E6" w14:textId="77777777" w:rsidR="00D33DF9" w:rsidRDefault="00CB4CAE" w:rsidP="00DD7941">
      <w:pPr>
        <w:numPr>
          <w:ilvl w:val="0"/>
          <w:numId w:val="12"/>
        </w:numPr>
        <w:tabs>
          <w:tab w:val="left" w:pos="1454"/>
        </w:tabs>
        <w:spacing w:line="235" w:lineRule="auto"/>
        <w:ind w:left="1420" w:right="20" w:hanging="427"/>
        <w:rPr>
          <w:rFonts w:eastAsia="Times New Roman"/>
          <w:color w:val="FF0000"/>
        </w:rPr>
      </w:pPr>
      <w:r>
        <w:rPr>
          <w:rFonts w:eastAsia="Times New Roman"/>
          <w:color w:val="FF0000"/>
        </w:rPr>
        <w:t>wykonanie zamówienia podstawowego jest uzależnione od wykonania zamówienia dodatkowego</w:t>
      </w:r>
      <w:r>
        <w:rPr>
          <w:rFonts w:eastAsia="Times New Roman"/>
          <w:color w:val="000000"/>
        </w:rPr>
        <w:t>.</w:t>
      </w:r>
    </w:p>
    <w:p w14:paraId="5229AAF3" w14:textId="77777777" w:rsidR="00D33DF9" w:rsidRDefault="00D33DF9">
      <w:pPr>
        <w:spacing w:line="133" w:lineRule="exact"/>
        <w:rPr>
          <w:sz w:val="20"/>
          <w:szCs w:val="20"/>
        </w:rPr>
      </w:pPr>
    </w:p>
    <w:p w14:paraId="23900A3D" w14:textId="77777777" w:rsidR="00D33DF9" w:rsidRDefault="00CB4CAE">
      <w:pPr>
        <w:tabs>
          <w:tab w:val="left" w:pos="980"/>
        </w:tabs>
        <w:ind w:left="1000" w:hanging="993"/>
        <w:jc w:val="both"/>
        <w:rPr>
          <w:sz w:val="20"/>
          <w:szCs w:val="20"/>
        </w:rPr>
      </w:pPr>
      <w:r>
        <w:rPr>
          <w:rFonts w:ascii="Calibri" w:eastAsia="Calibri" w:hAnsi="Calibri" w:cs="Calibri"/>
          <w:color w:val="FF0000"/>
        </w:rPr>
        <w:t>1.1.5.10</w:t>
      </w:r>
      <w:r>
        <w:rPr>
          <w:sz w:val="20"/>
          <w:szCs w:val="20"/>
        </w:rPr>
        <w:tab/>
      </w:r>
      <w:r>
        <w:rPr>
          <w:rFonts w:eastAsia="Times New Roman"/>
          <w:b/>
          <w:bCs/>
          <w:color w:val="FF0000"/>
        </w:rPr>
        <w:t xml:space="preserve">„Roboty zamienne” </w:t>
      </w:r>
      <w:r>
        <w:rPr>
          <w:rFonts w:eastAsia="Times New Roman"/>
          <w:color w:val="FF0000"/>
        </w:rPr>
        <w:t>-</w:t>
      </w:r>
      <w:r>
        <w:rPr>
          <w:rFonts w:eastAsia="Times New Roman"/>
          <w:b/>
          <w:bCs/>
          <w:color w:val="FF0000"/>
        </w:rPr>
        <w:t xml:space="preserve"> </w:t>
      </w:r>
      <w:r>
        <w:rPr>
          <w:rFonts w:eastAsia="Times New Roman"/>
          <w:color w:val="FF0000"/>
        </w:rPr>
        <w:t>odmienny sposób rozwiązania w stosunku do rozwiązania</w:t>
      </w:r>
      <w:r>
        <w:rPr>
          <w:rFonts w:eastAsia="Times New Roman"/>
          <w:b/>
          <w:bCs/>
          <w:color w:val="FF0000"/>
        </w:rPr>
        <w:t xml:space="preserve"> </w:t>
      </w:r>
      <w:r>
        <w:rPr>
          <w:rFonts w:eastAsia="Times New Roman"/>
          <w:color w:val="FF0000"/>
        </w:rPr>
        <w:t>przewidzianego w pierwotnym opisie przedmiotu zamówienia. „Robota zamienna” nie prowadzi do zmiany ilościowej, lecz może prowadzić do do zmiany jakościowej w zakresie szeroko pojętego. Z robotami zamiennymi mamy zatem doczynienia w szczególności w przypadku, gdy (za zgodą Projektanta – jeśli jest ona wymagana zgodnie z art. 20 ust. 1 pkt 4 lit. b) ustawy z 7 lipca 1994 r. – Prawo budowlane (Dz. U. z 20</w:t>
      </w:r>
      <w:r w:rsidR="003631F5">
        <w:rPr>
          <w:rFonts w:eastAsia="Times New Roman"/>
          <w:color w:val="FF0000"/>
        </w:rPr>
        <w:t>20 r., poz. 1333</w:t>
      </w:r>
      <w:r>
        <w:rPr>
          <w:rFonts w:eastAsia="Times New Roman"/>
          <w:color w:val="FF0000"/>
        </w:rPr>
        <w:t>).określone roboty wykonywane są z wykorzystaniem innych materiałów, technologii czy urządzeń niż przewidziane w pierwotnej dokumentacji złożonej ofercie.</w:t>
      </w:r>
    </w:p>
    <w:p w14:paraId="67E59775" w14:textId="77777777" w:rsidR="00D33DF9" w:rsidRDefault="00D33DF9">
      <w:pPr>
        <w:spacing w:line="137" w:lineRule="exact"/>
        <w:rPr>
          <w:sz w:val="20"/>
          <w:szCs w:val="20"/>
        </w:rPr>
      </w:pPr>
    </w:p>
    <w:p w14:paraId="6DF0406A" w14:textId="77777777" w:rsidR="00D33DF9" w:rsidRDefault="00CB4CAE">
      <w:pPr>
        <w:tabs>
          <w:tab w:val="left" w:pos="920"/>
        </w:tabs>
        <w:spacing w:line="241" w:lineRule="auto"/>
        <w:ind w:left="940" w:hanging="993"/>
        <w:jc w:val="both"/>
        <w:rPr>
          <w:sz w:val="20"/>
          <w:szCs w:val="20"/>
        </w:rPr>
      </w:pPr>
      <w:r>
        <w:rPr>
          <w:rFonts w:ascii="Calibri" w:eastAsia="Calibri" w:hAnsi="Calibri" w:cs="Calibri"/>
          <w:color w:val="FF0000"/>
        </w:rPr>
        <w:t>1.1.5.11</w:t>
      </w:r>
      <w:r>
        <w:rPr>
          <w:sz w:val="20"/>
          <w:szCs w:val="20"/>
        </w:rPr>
        <w:tab/>
      </w:r>
      <w:r>
        <w:rPr>
          <w:rFonts w:eastAsia="Times New Roman"/>
          <w:b/>
          <w:bCs/>
          <w:color w:val="FF0000"/>
        </w:rPr>
        <w:t xml:space="preserve">„Roboty uzupełniające” </w:t>
      </w:r>
      <w:r>
        <w:rPr>
          <w:rFonts w:eastAsia="Times New Roman"/>
          <w:color w:val="FF0000"/>
        </w:rPr>
        <w:t>-</w:t>
      </w:r>
      <w:r>
        <w:rPr>
          <w:rFonts w:eastAsia="Times New Roman"/>
          <w:b/>
          <w:bCs/>
          <w:color w:val="FF0000"/>
        </w:rPr>
        <w:t xml:space="preserve"> </w:t>
      </w:r>
      <w:r>
        <w:rPr>
          <w:rFonts w:eastAsia="Times New Roman"/>
          <w:color w:val="FF0000"/>
        </w:rPr>
        <w:t>roboty nie objęte zamówieniem podstawowym i polegające na</w:t>
      </w:r>
      <w:r>
        <w:rPr>
          <w:rFonts w:eastAsia="Times New Roman"/>
          <w:b/>
          <w:bCs/>
          <w:color w:val="FF0000"/>
        </w:rPr>
        <w:t xml:space="preserve"> </w:t>
      </w:r>
      <w:r>
        <w:rPr>
          <w:rFonts w:eastAsia="Times New Roman"/>
          <w:color w:val="FF0000"/>
        </w:rPr>
        <w:t>powtórzeniu tego samego rodzaju zamówień.</w:t>
      </w:r>
    </w:p>
    <w:p w14:paraId="34E40557" w14:textId="77777777" w:rsidR="00D33DF9" w:rsidRDefault="00D33DF9">
      <w:pPr>
        <w:spacing w:line="133" w:lineRule="exact"/>
        <w:rPr>
          <w:sz w:val="20"/>
          <w:szCs w:val="20"/>
        </w:rPr>
      </w:pPr>
    </w:p>
    <w:p w14:paraId="2AADA490" w14:textId="77777777" w:rsidR="00D33DF9" w:rsidRDefault="00CB4CAE">
      <w:pPr>
        <w:tabs>
          <w:tab w:val="left" w:pos="920"/>
        </w:tabs>
        <w:ind w:left="940" w:hanging="993"/>
        <w:jc w:val="both"/>
        <w:rPr>
          <w:sz w:val="20"/>
          <w:szCs w:val="20"/>
        </w:rPr>
      </w:pPr>
      <w:r>
        <w:rPr>
          <w:rFonts w:ascii="Calibri" w:eastAsia="Calibri" w:hAnsi="Calibri" w:cs="Calibri"/>
          <w:color w:val="FF0000"/>
        </w:rPr>
        <w:t>1.1.5.12</w:t>
      </w:r>
      <w:r>
        <w:rPr>
          <w:sz w:val="20"/>
          <w:szCs w:val="20"/>
        </w:rPr>
        <w:tab/>
      </w:r>
      <w:r>
        <w:rPr>
          <w:rFonts w:eastAsia="Times New Roman"/>
          <w:b/>
          <w:bCs/>
          <w:color w:val="FF0000"/>
        </w:rPr>
        <w:t xml:space="preserve">„Prace towarzyszące” – </w:t>
      </w:r>
      <w:r>
        <w:rPr>
          <w:rFonts w:eastAsia="Times New Roman"/>
          <w:color w:val="FF0000"/>
        </w:rPr>
        <w:t>prace i usługi niezbędne do wykonania robót podstawowych, nie</w:t>
      </w:r>
      <w:r>
        <w:rPr>
          <w:rFonts w:eastAsia="Times New Roman"/>
          <w:b/>
          <w:bCs/>
          <w:color w:val="FF0000"/>
        </w:rPr>
        <w:t xml:space="preserve"> </w:t>
      </w:r>
      <w:r>
        <w:rPr>
          <w:rFonts w:eastAsia="Times New Roman"/>
          <w:color w:val="FF0000"/>
        </w:rPr>
        <w:t>zaliczone do robót tymczasowych, w tym geodezyjne wytyczenie i inwentaryzacja powykonawcza, badanie geotechniczne, wykonanie dokumentacji projektowej uszczegółowiającej/uzupełniającej (rysunków) na zakresy robót lub usług objętych umową, rysunków uszczegółowiających, dokumentacji na roboty tymczasowe, dokumentacji projektowej powykonawczej, dokumentacji rozruchu technologicznego i prób końcowych, Wykonanie wniosków o wydanie decyzji lub opinii do organów administracji, opracowanie instrukcji eksploatacji i użytkowania, uzyskanie decyzji pozwolenia na użytkowanie i innych niezbędnych do prawidłowego funkcjonowania wykonanych obiektów a w przypadku rozbudowy lub modernizacji – funkcjonowania całego zakładu, opracowanie Operatu kolaudacyjnego itp.</w:t>
      </w:r>
    </w:p>
    <w:p w14:paraId="628EE680" w14:textId="77777777" w:rsidR="00D33DF9" w:rsidRDefault="00D33DF9">
      <w:pPr>
        <w:spacing w:line="136" w:lineRule="exact"/>
        <w:rPr>
          <w:sz w:val="20"/>
          <w:szCs w:val="20"/>
        </w:rPr>
      </w:pPr>
    </w:p>
    <w:p w14:paraId="1F2DB390" w14:textId="77777777" w:rsidR="00D33DF9" w:rsidRDefault="00CB4CAE">
      <w:pPr>
        <w:tabs>
          <w:tab w:val="left" w:pos="980"/>
        </w:tabs>
        <w:spacing w:line="239" w:lineRule="auto"/>
        <w:ind w:left="1000" w:hanging="993"/>
        <w:jc w:val="both"/>
        <w:rPr>
          <w:sz w:val="20"/>
          <w:szCs w:val="20"/>
        </w:rPr>
      </w:pPr>
      <w:r>
        <w:rPr>
          <w:rFonts w:ascii="Calibri" w:eastAsia="Calibri" w:hAnsi="Calibri" w:cs="Calibri"/>
          <w:color w:val="FF0000"/>
        </w:rPr>
        <w:t>1.1.5.13</w:t>
      </w:r>
      <w:r>
        <w:rPr>
          <w:sz w:val="20"/>
          <w:szCs w:val="20"/>
        </w:rPr>
        <w:tab/>
      </w:r>
      <w:r>
        <w:rPr>
          <w:rFonts w:eastAsia="Times New Roman"/>
          <w:b/>
          <w:bCs/>
          <w:color w:val="FF0000"/>
        </w:rPr>
        <w:t xml:space="preserve">„Roboty będące wydatkami kwalifikowalnymi” </w:t>
      </w:r>
      <w:r>
        <w:rPr>
          <w:rFonts w:eastAsia="Times New Roman"/>
          <w:color w:val="FF0000"/>
        </w:rPr>
        <w:t>–</w:t>
      </w:r>
      <w:r>
        <w:rPr>
          <w:rFonts w:eastAsia="Times New Roman"/>
          <w:b/>
          <w:bCs/>
          <w:color w:val="FF0000"/>
        </w:rPr>
        <w:t xml:space="preserve"> </w:t>
      </w:r>
      <w:r>
        <w:rPr>
          <w:rFonts w:eastAsia="Times New Roman"/>
          <w:color w:val="FF0000"/>
        </w:rPr>
        <w:t>koszt lub wydatek poniesiony w</w:t>
      </w:r>
      <w:r>
        <w:rPr>
          <w:rFonts w:eastAsia="Times New Roman"/>
          <w:b/>
          <w:bCs/>
          <w:color w:val="FF0000"/>
        </w:rPr>
        <w:t xml:space="preserve"> </w:t>
      </w:r>
      <w:r>
        <w:rPr>
          <w:rFonts w:eastAsia="Times New Roman"/>
          <w:color w:val="FF0000"/>
        </w:rPr>
        <w:t>związku z realizacją projektu w ramach Programu Operacyjnego, które spełniają kryteria</w:t>
      </w:r>
    </w:p>
    <w:p w14:paraId="374E66D7" w14:textId="77777777" w:rsidR="00D33DF9" w:rsidRDefault="00D33DF9">
      <w:pPr>
        <w:spacing w:line="294" w:lineRule="exact"/>
        <w:rPr>
          <w:sz w:val="20"/>
          <w:szCs w:val="20"/>
        </w:rPr>
      </w:pPr>
    </w:p>
    <w:p w14:paraId="137C5262" w14:textId="77777777" w:rsidR="00D33DF9" w:rsidRDefault="00D33DF9">
      <w:pPr>
        <w:sectPr w:rsidR="00D33DF9">
          <w:pgSz w:w="11900" w:h="16838"/>
          <w:pgMar w:top="1382" w:right="1406" w:bottom="412" w:left="1420" w:header="0" w:footer="0" w:gutter="0"/>
          <w:cols w:space="708" w:equalWidth="0">
            <w:col w:w="9080"/>
          </w:cols>
        </w:sectPr>
      </w:pPr>
    </w:p>
    <w:p w14:paraId="237126A3" w14:textId="77777777" w:rsidR="00D33DF9" w:rsidRDefault="00CB4CAE">
      <w:pPr>
        <w:spacing w:line="235" w:lineRule="auto"/>
        <w:ind w:left="980" w:right="20"/>
        <w:rPr>
          <w:sz w:val="20"/>
          <w:szCs w:val="20"/>
        </w:rPr>
      </w:pPr>
      <w:bookmarkStart w:id="22" w:name="page22"/>
      <w:bookmarkEnd w:id="22"/>
      <w:r>
        <w:rPr>
          <w:rFonts w:eastAsia="Times New Roman"/>
          <w:color w:val="FF0000"/>
        </w:rPr>
        <w:lastRenderedPageBreak/>
        <w:t>refundacji, rozliczenia ( w przypadku systemu zaliczkowego) zgodnie z umową na dofinansowanie.</w:t>
      </w:r>
    </w:p>
    <w:p w14:paraId="46E3F50F" w14:textId="77777777" w:rsidR="00D33DF9" w:rsidRDefault="00D33DF9">
      <w:pPr>
        <w:spacing w:line="136" w:lineRule="exact"/>
        <w:rPr>
          <w:sz w:val="20"/>
          <w:szCs w:val="20"/>
        </w:rPr>
      </w:pPr>
    </w:p>
    <w:p w14:paraId="323D22FB" w14:textId="77777777" w:rsidR="00D33DF9" w:rsidRDefault="00CB4CAE">
      <w:pPr>
        <w:tabs>
          <w:tab w:val="left" w:pos="920"/>
        </w:tabs>
        <w:spacing w:line="241" w:lineRule="auto"/>
        <w:ind w:left="940" w:hanging="993"/>
        <w:jc w:val="both"/>
        <w:rPr>
          <w:sz w:val="20"/>
          <w:szCs w:val="20"/>
        </w:rPr>
      </w:pPr>
      <w:r>
        <w:rPr>
          <w:rFonts w:ascii="Calibri" w:eastAsia="Calibri" w:hAnsi="Calibri" w:cs="Calibri"/>
          <w:color w:val="FF0000"/>
        </w:rPr>
        <w:t>1.15.14</w:t>
      </w:r>
      <w:r>
        <w:rPr>
          <w:sz w:val="20"/>
          <w:szCs w:val="20"/>
        </w:rPr>
        <w:tab/>
      </w:r>
      <w:r>
        <w:rPr>
          <w:rFonts w:eastAsia="Times New Roman"/>
          <w:b/>
          <w:bCs/>
          <w:color w:val="FF0000"/>
        </w:rPr>
        <w:t xml:space="preserve">„Roboty nie będące wydatkami kwalifikowalnymi” </w:t>
      </w:r>
      <w:r>
        <w:rPr>
          <w:rFonts w:eastAsia="Times New Roman"/>
          <w:color w:val="FF0000"/>
        </w:rPr>
        <w:t>(wydatek niekwalifikowany)</w:t>
      </w:r>
      <w:r>
        <w:rPr>
          <w:rFonts w:eastAsia="Times New Roman"/>
          <w:b/>
          <w:bCs/>
          <w:color w:val="FF0000"/>
        </w:rPr>
        <w:t xml:space="preserve"> </w:t>
      </w:r>
      <w:r>
        <w:rPr>
          <w:rFonts w:eastAsia="Times New Roman"/>
          <w:color w:val="FF0000"/>
        </w:rPr>
        <w:t>–</w:t>
      </w:r>
      <w:r>
        <w:rPr>
          <w:rFonts w:eastAsia="Times New Roman"/>
          <w:b/>
          <w:bCs/>
          <w:color w:val="FF0000"/>
        </w:rPr>
        <w:t xml:space="preserve"> </w:t>
      </w:r>
      <w:r>
        <w:rPr>
          <w:rFonts w:eastAsia="Times New Roman"/>
          <w:color w:val="FF0000"/>
        </w:rPr>
        <w:t>koszt</w:t>
      </w:r>
      <w:r>
        <w:rPr>
          <w:rFonts w:eastAsia="Times New Roman"/>
          <w:b/>
          <w:bCs/>
          <w:color w:val="FF0000"/>
        </w:rPr>
        <w:t xml:space="preserve"> </w:t>
      </w:r>
      <w:r>
        <w:rPr>
          <w:rFonts w:eastAsia="Times New Roman"/>
          <w:color w:val="FF0000"/>
        </w:rPr>
        <w:t>lub wydatek, które nie są wydatkiem kwalifikowalnym.</w:t>
      </w:r>
    </w:p>
    <w:p w14:paraId="6E73CB8D" w14:textId="77777777" w:rsidR="00D33DF9" w:rsidRDefault="00D33DF9">
      <w:pPr>
        <w:spacing w:line="133" w:lineRule="exact"/>
        <w:rPr>
          <w:sz w:val="20"/>
          <w:szCs w:val="20"/>
        </w:rPr>
      </w:pPr>
    </w:p>
    <w:p w14:paraId="6B54CE4A" w14:textId="2252D1FD" w:rsidR="00D33DF9" w:rsidRDefault="00CB4CAE">
      <w:pPr>
        <w:spacing w:line="230" w:lineRule="auto"/>
        <w:ind w:left="980" w:right="20" w:hanging="993"/>
        <w:jc w:val="both"/>
        <w:rPr>
          <w:sz w:val="20"/>
          <w:szCs w:val="20"/>
        </w:rPr>
      </w:pPr>
      <w:r>
        <w:rPr>
          <w:rFonts w:ascii="Calibri" w:eastAsia="Calibri" w:hAnsi="Calibri" w:cs="Calibri"/>
          <w:color w:val="FF0000"/>
        </w:rPr>
        <w:t xml:space="preserve">1.1.5.15 </w:t>
      </w:r>
      <w:r w:rsidR="006423F8">
        <w:rPr>
          <w:rFonts w:ascii="Calibri" w:eastAsia="Calibri" w:hAnsi="Calibri" w:cs="Calibri"/>
          <w:color w:val="FF0000"/>
        </w:rPr>
        <w:t xml:space="preserve"> </w:t>
      </w:r>
      <w:r>
        <w:rPr>
          <w:rFonts w:eastAsia="Times New Roman"/>
          <w:b/>
          <w:bCs/>
          <w:color w:val="FF0000"/>
        </w:rPr>
        <w:t>„Próby montażowe”</w:t>
      </w:r>
      <w:r>
        <w:rPr>
          <w:rFonts w:ascii="Calibri" w:eastAsia="Calibri" w:hAnsi="Calibri" w:cs="Calibri"/>
          <w:color w:val="FF0000"/>
        </w:rPr>
        <w:t xml:space="preserve"> – </w:t>
      </w:r>
      <w:r>
        <w:rPr>
          <w:rFonts w:eastAsia="Times New Roman"/>
          <w:color w:val="FF0000"/>
        </w:rPr>
        <w:t>próby montażowe urządzeń, instalacji i sieci, poprzedzające rozruch.</w:t>
      </w:r>
      <w:r>
        <w:rPr>
          <w:rFonts w:ascii="Calibri" w:eastAsia="Calibri" w:hAnsi="Calibri" w:cs="Calibri"/>
          <w:color w:val="FF0000"/>
        </w:rPr>
        <w:t xml:space="preserve"> </w:t>
      </w:r>
      <w:r>
        <w:rPr>
          <w:rFonts w:eastAsia="Times New Roman"/>
          <w:color w:val="FF0000"/>
        </w:rPr>
        <w:t>Stanowią one integralną część robót budowlanych ujmowaną w kalkulacjach na wykonanie tych robót. Obowiązek wykonania tych prób spoczywa na Wykonawcy.</w:t>
      </w:r>
    </w:p>
    <w:p w14:paraId="2F7AE6A5" w14:textId="77777777" w:rsidR="00D33DF9" w:rsidRDefault="00D33DF9">
      <w:pPr>
        <w:spacing w:line="133" w:lineRule="exact"/>
        <w:rPr>
          <w:sz w:val="20"/>
          <w:szCs w:val="20"/>
        </w:rPr>
      </w:pPr>
    </w:p>
    <w:p w14:paraId="18EF01DD" w14:textId="77777777" w:rsidR="00D33DF9" w:rsidRDefault="00CB4CAE">
      <w:pPr>
        <w:spacing w:line="235" w:lineRule="auto"/>
        <w:ind w:left="980" w:right="20"/>
        <w:rPr>
          <w:sz w:val="20"/>
          <w:szCs w:val="20"/>
        </w:rPr>
      </w:pPr>
      <w:r>
        <w:rPr>
          <w:rFonts w:eastAsia="Times New Roman"/>
          <w:color w:val="FF0000"/>
        </w:rPr>
        <w:t>Celem głównym prób montażowych jest sprawdzenie jakości wykonanych robót budowlano –montażowych wraz z wyeliminowaniem ewentualnych usterek montażowych.</w:t>
      </w:r>
    </w:p>
    <w:p w14:paraId="24273E6C" w14:textId="77777777" w:rsidR="00D33DF9" w:rsidRDefault="00D33DF9">
      <w:pPr>
        <w:spacing w:line="117" w:lineRule="exact"/>
        <w:rPr>
          <w:sz w:val="20"/>
          <w:szCs w:val="20"/>
        </w:rPr>
      </w:pPr>
    </w:p>
    <w:p w14:paraId="1092857C" w14:textId="77777777" w:rsidR="00D33DF9" w:rsidRDefault="00CB4CAE">
      <w:pPr>
        <w:ind w:left="60"/>
        <w:rPr>
          <w:sz w:val="20"/>
          <w:szCs w:val="20"/>
        </w:rPr>
      </w:pPr>
      <w:r>
        <w:rPr>
          <w:rFonts w:eastAsia="Times New Roman"/>
          <w:b/>
          <w:bCs/>
        </w:rPr>
        <w:t>1.1.6.  Inne definicje</w:t>
      </w:r>
    </w:p>
    <w:p w14:paraId="6017AE20" w14:textId="77777777" w:rsidR="00D33DF9" w:rsidRDefault="00D33DF9">
      <w:pPr>
        <w:spacing w:line="138" w:lineRule="exact"/>
        <w:rPr>
          <w:sz w:val="20"/>
          <w:szCs w:val="20"/>
        </w:rPr>
      </w:pPr>
    </w:p>
    <w:p w14:paraId="077FF7CA" w14:textId="77777777" w:rsidR="00D33DF9" w:rsidRDefault="00CB4CAE">
      <w:pPr>
        <w:spacing w:line="238" w:lineRule="auto"/>
        <w:ind w:left="840" w:hanging="851"/>
        <w:jc w:val="both"/>
        <w:rPr>
          <w:sz w:val="20"/>
          <w:szCs w:val="20"/>
        </w:rPr>
      </w:pPr>
      <w:r>
        <w:rPr>
          <w:rFonts w:ascii="Calibri" w:eastAsia="Calibri" w:hAnsi="Calibri" w:cs="Calibri"/>
        </w:rPr>
        <w:t xml:space="preserve">1.1.6.1 </w:t>
      </w:r>
      <w:r>
        <w:rPr>
          <w:rFonts w:eastAsia="Times New Roman"/>
          <w:b/>
          <w:bCs/>
        </w:rPr>
        <w:t>„Dokumenty</w:t>
      </w:r>
      <w:r>
        <w:rPr>
          <w:sz w:val="20"/>
          <w:szCs w:val="20"/>
        </w:rPr>
        <w:t xml:space="preserve"> </w:t>
      </w:r>
      <w:r>
        <w:rPr>
          <w:rFonts w:eastAsia="Times New Roman"/>
          <w:b/>
          <w:bCs/>
        </w:rPr>
        <w:t>Wykonawcy</w:t>
      </w:r>
      <w:r>
        <w:rPr>
          <w:rFonts w:eastAsia="Times New Roman"/>
        </w:rPr>
        <w:t>" oznaczają obliczenia, programy komputerowe i inne</w:t>
      </w:r>
      <w:r>
        <w:rPr>
          <w:rFonts w:eastAsia="Times New Roman"/>
          <w:b/>
          <w:bCs/>
        </w:rPr>
        <w:t xml:space="preserve"> </w:t>
      </w:r>
      <w:r>
        <w:rPr>
          <w:rFonts w:eastAsia="Times New Roman"/>
        </w:rPr>
        <w:t xml:space="preserve">oprogramowanie, rysunki, </w:t>
      </w:r>
      <w:r>
        <w:rPr>
          <w:rFonts w:eastAsia="Times New Roman"/>
          <w:color w:val="FF0000"/>
        </w:rPr>
        <w:t>dokumentacja projektowa</w:t>
      </w:r>
      <w:r>
        <w:rPr>
          <w:rFonts w:eastAsia="Times New Roman"/>
        </w:rPr>
        <w:t>, podręczniki, modele, oraz inne dokumenty o charakterze technicznym, dostarczane przez Wykonawcę na mocy Kontraktu</w:t>
      </w:r>
      <w:r>
        <w:rPr>
          <w:rFonts w:eastAsia="Times New Roman"/>
          <w:color w:val="0000CC"/>
        </w:rPr>
        <w:t>,</w:t>
      </w:r>
      <w:r>
        <w:rPr>
          <w:rFonts w:eastAsia="Times New Roman"/>
        </w:rPr>
        <w:t xml:space="preserve"> </w:t>
      </w:r>
      <w:r>
        <w:rPr>
          <w:rFonts w:eastAsia="Times New Roman"/>
          <w:color w:val="FF0000"/>
        </w:rPr>
        <w:t>w tym dokumentacja projektowa powykonawcza (kserokopia projektu budowlanego lub projekt wykonawczy z naniesionymi zmianami w wprowadzonymi w trakcie realizacji robót) zestawione w Operat Kolaudacyjny.</w:t>
      </w:r>
    </w:p>
    <w:p w14:paraId="5351C504" w14:textId="77777777" w:rsidR="00D33DF9" w:rsidRDefault="00D33DF9">
      <w:pPr>
        <w:spacing w:line="132" w:lineRule="exact"/>
        <w:rPr>
          <w:sz w:val="20"/>
          <w:szCs w:val="20"/>
        </w:rPr>
      </w:pPr>
    </w:p>
    <w:p w14:paraId="030012FB" w14:textId="77777777" w:rsidR="00D33DF9" w:rsidRDefault="00CB4CAE">
      <w:pPr>
        <w:spacing w:line="234" w:lineRule="auto"/>
        <w:ind w:left="840" w:right="20"/>
        <w:rPr>
          <w:sz w:val="20"/>
          <w:szCs w:val="20"/>
        </w:rPr>
      </w:pPr>
      <w:r>
        <w:rPr>
          <w:rFonts w:eastAsia="Times New Roman"/>
          <w:color w:val="FF0000"/>
        </w:rPr>
        <w:t>Wniosek o pozwolenie na użytkowanie obiektu budowlanego w raz z załącznikami i decyzja pozwolenia na użytkowanie. (uzyskana w imieniu Zamawiającego).</w:t>
      </w:r>
    </w:p>
    <w:p w14:paraId="34E4E992" w14:textId="77777777" w:rsidR="00D33DF9" w:rsidRDefault="00D33DF9">
      <w:pPr>
        <w:spacing w:line="138" w:lineRule="exact"/>
        <w:rPr>
          <w:sz w:val="20"/>
          <w:szCs w:val="20"/>
        </w:rPr>
      </w:pPr>
    </w:p>
    <w:p w14:paraId="4CE15D55" w14:textId="77777777" w:rsidR="00D33DF9" w:rsidRDefault="00CB4CAE">
      <w:pPr>
        <w:tabs>
          <w:tab w:val="left" w:pos="960"/>
        </w:tabs>
        <w:spacing w:line="234" w:lineRule="auto"/>
        <w:ind w:left="980" w:right="20" w:hanging="851"/>
        <w:jc w:val="both"/>
        <w:rPr>
          <w:sz w:val="20"/>
          <w:szCs w:val="20"/>
        </w:rPr>
      </w:pPr>
      <w:r>
        <w:rPr>
          <w:rFonts w:ascii="Calibri" w:eastAsia="Calibri" w:hAnsi="Calibri" w:cs="Calibri"/>
        </w:rPr>
        <w:t>1.1.6.2</w:t>
      </w:r>
      <w:r>
        <w:rPr>
          <w:sz w:val="20"/>
          <w:szCs w:val="20"/>
        </w:rPr>
        <w:tab/>
      </w:r>
      <w:r>
        <w:rPr>
          <w:rFonts w:eastAsia="Times New Roman"/>
          <w:strike/>
        </w:rPr>
        <w:t>„Kraj" oznacza kraj w którym znajduje się Teren Budowy lub jego większa część, na którym mają być wykonywane Roboty Stałe.</w:t>
      </w:r>
    </w:p>
    <w:p w14:paraId="7CC667CF" w14:textId="77777777" w:rsidR="00D33DF9" w:rsidRDefault="00D33DF9">
      <w:pPr>
        <w:spacing w:line="131" w:lineRule="exact"/>
        <w:rPr>
          <w:sz w:val="20"/>
          <w:szCs w:val="20"/>
        </w:rPr>
      </w:pPr>
    </w:p>
    <w:p w14:paraId="6289598C" w14:textId="77777777" w:rsidR="00D33DF9" w:rsidRDefault="00CB4CAE">
      <w:pPr>
        <w:spacing w:line="235" w:lineRule="auto"/>
        <w:ind w:left="980" w:right="20"/>
        <w:rPr>
          <w:sz w:val="20"/>
          <w:szCs w:val="20"/>
        </w:rPr>
      </w:pPr>
      <w:r>
        <w:rPr>
          <w:rFonts w:eastAsia="Times New Roman"/>
          <w:b/>
          <w:bCs/>
          <w:color w:val="FF0000"/>
        </w:rPr>
        <w:t xml:space="preserve">„Kraj" </w:t>
      </w:r>
      <w:r>
        <w:rPr>
          <w:rFonts w:eastAsia="Times New Roman"/>
          <w:color w:val="FF0000"/>
        </w:rPr>
        <w:t>oznacza Rzeczpospolitą Polską, na terytorium której znajduje się Teren Budowy,</w:t>
      </w:r>
      <w:r>
        <w:rPr>
          <w:rFonts w:eastAsia="Times New Roman"/>
          <w:b/>
          <w:bCs/>
          <w:color w:val="FF0000"/>
        </w:rPr>
        <w:t xml:space="preserve"> </w:t>
      </w:r>
      <w:r>
        <w:rPr>
          <w:rFonts w:eastAsia="Times New Roman"/>
          <w:color w:val="FF0000"/>
        </w:rPr>
        <w:t>gdzie mają być wykonywane Roboty Stałe.</w:t>
      </w:r>
    </w:p>
    <w:p w14:paraId="4A3D38AF" w14:textId="77777777" w:rsidR="00D33DF9" w:rsidRDefault="00D33DF9">
      <w:pPr>
        <w:spacing w:line="136" w:lineRule="exact"/>
        <w:rPr>
          <w:sz w:val="20"/>
          <w:szCs w:val="20"/>
        </w:rPr>
      </w:pPr>
    </w:p>
    <w:p w14:paraId="29B46FD6" w14:textId="77777777" w:rsidR="00D33DF9" w:rsidRDefault="00CB4CAE">
      <w:pPr>
        <w:tabs>
          <w:tab w:val="left" w:pos="960"/>
        </w:tabs>
        <w:spacing w:line="236" w:lineRule="auto"/>
        <w:ind w:left="980" w:hanging="851"/>
        <w:jc w:val="both"/>
        <w:rPr>
          <w:sz w:val="20"/>
          <w:szCs w:val="20"/>
        </w:rPr>
      </w:pPr>
      <w:r>
        <w:rPr>
          <w:rFonts w:ascii="Calibri" w:eastAsia="Calibri" w:hAnsi="Calibri" w:cs="Calibri"/>
        </w:rPr>
        <w:t>1.1.6.3</w:t>
      </w:r>
      <w:r>
        <w:rPr>
          <w:sz w:val="20"/>
          <w:szCs w:val="20"/>
        </w:rPr>
        <w:tab/>
      </w:r>
      <w:r>
        <w:rPr>
          <w:rFonts w:eastAsia="Times New Roman"/>
          <w:b/>
          <w:bCs/>
        </w:rPr>
        <w:t>„Sprzęt Zamawiającego</w:t>
      </w:r>
      <w:r>
        <w:rPr>
          <w:rFonts w:eastAsia="Times New Roman"/>
        </w:rPr>
        <w:t>" oznacza aparaty, maszyny i narzędzia, udostępnione zgodnie ze</w:t>
      </w:r>
      <w:r>
        <w:rPr>
          <w:rFonts w:eastAsia="Times New Roman"/>
          <w:b/>
          <w:bCs/>
        </w:rPr>
        <w:t xml:space="preserve"> </w:t>
      </w:r>
      <w:r>
        <w:rPr>
          <w:rFonts w:eastAsia="Times New Roman"/>
        </w:rPr>
        <w:t>Specyfikacją przez Zamawiającego do użytku Wykonawcy dla wykonania Robót, ale bez Urządzeń wykonanych ale nie przejętych jeszcze przez Zamawiającego.</w:t>
      </w:r>
    </w:p>
    <w:p w14:paraId="0A332B8E" w14:textId="77777777" w:rsidR="00D33DF9" w:rsidRDefault="00D33DF9">
      <w:pPr>
        <w:spacing w:line="88" w:lineRule="exact"/>
        <w:rPr>
          <w:sz w:val="20"/>
          <w:szCs w:val="20"/>
        </w:rPr>
      </w:pPr>
    </w:p>
    <w:p w14:paraId="681A8CA6" w14:textId="77777777" w:rsidR="00D33DF9" w:rsidRDefault="00CB4CAE">
      <w:pPr>
        <w:tabs>
          <w:tab w:val="left" w:pos="960"/>
        </w:tabs>
        <w:ind w:left="120"/>
        <w:rPr>
          <w:sz w:val="20"/>
          <w:szCs w:val="20"/>
        </w:rPr>
      </w:pPr>
      <w:r>
        <w:rPr>
          <w:rFonts w:ascii="Calibri" w:eastAsia="Calibri" w:hAnsi="Calibri" w:cs="Calibri"/>
        </w:rPr>
        <w:t>1.1.6.4</w:t>
      </w:r>
      <w:r>
        <w:rPr>
          <w:sz w:val="20"/>
          <w:szCs w:val="20"/>
        </w:rPr>
        <w:tab/>
      </w:r>
      <w:r>
        <w:rPr>
          <w:rFonts w:eastAsia="Times New Roman"/>
          <w:sz w:val="21"/>
          <w:szCs w:val="21"/>
        </w:rPr>
        <w:t>„</w:t>
      </w:r>
      <w:r>
        <w:rPr>
          <w:rFonts w:eastAsia="Times New Roman"/>
          <w:b/>
          <w:bCs/>
          <w:sz w:val="21"/>
          <w:szCs w:val="21"/>
        </w:rPr>
        <w:t>Siła Wyższa"</w:t>
      </w:r>
      <w:r>
        <w:rPr>
          <w:rFonts w:eastAsia="Times New Roman"/>
          <w:sz w:val="21"/>
          <w:szCs w:val="21"/>
        </w:rPr>
        <w:t xml:space="preserve"> jest zdefiniowana w rozdziale 19 </w:t>
      </w:r>
      <w:r>
        <w:rPr>
          <w:rFonts w:eastAsia="Times New Roman"/>
          <w:i/>
          <w:iCs/>
          <w:sz w:val="21"/>
          <w:szCs w:val="21"/>
        </w:rPr>
        <w:t>[Sita Wyższa],</w:t>
      </w:r>
    </w:p>
    <w:p w14:paraId="5D92A0A2" w14:textId="77777777" w:rsidR="00D33DF9" w:rsidRDefault="00D33DF9">
      <w:pPr>
        <w:spacing w:line="136" w:lineRule="exact"/>
        <w:rPr>
          <w:sz w:val="20"/>
          <w:szCs w:val="20"/>
        </w:rPr>
      </w:pPr>
    </w:p>
    <w:p w14:paraId="5D294902" w14:textId="77777777" w:rsidR="00D33DF9" w:rsidRDefault="00CB4CAE">
      <w:pPr>
        <w:tabs>
          <w:tab w:val="left" w:pos="960"/>
        </w:tabs>
        <w:spacing w:line="234" w:lineRule="auto"/>
        <w:ind w:left="980" w:hanging="851"/>
        <w:jc w:val="both"/>
        <w:rPr>
          <w:sz w:val="20"/>
          <w:szCs w:val="20"/>
        </w:rPr>
      </w:pPr>
      <w:r>
        <w:rPr>
          <w:rFonts w:ascii="Calibri" w:eastAsia="Calibri" w:hAnsi="Calibri" w:cs="Calibri"/>
        </w:rPr>
        <w:t>1.1.6.5</w:t>
      </w:r>
      <w:r>
        <w:rPr>
          <w:sz w:val="20"/>
          <w:szCs w:val="20"/>
        </w:rPr>
        <w:tab/>
      </w:r>
      <w:r>
        <w:rPr>
          <w:rFonts w:eastAsia="Times New Roman"/>
          <w:strike/>
        </w:rPr>
        <w:t>„Prawo" oznacza wszelkie krajowe lub stanowe prawa, ustawy, statuty, zarządzenia i inne prawa, oraz z przepisy i regulaminy wydane przez legalnie powołaną władzę publiczną.</w:t>
      </w:r>
    </w:p>
    <w:p w14:paraId="13E2A99F" w14:textId="77777777" w:rsidR="00D33DF9" w:rsidRDefault="00D33DF9">
      <w:pPr>
        <w:spacing w:line="133" w:lineRule="exact"/>
        <w:rPr>
          <w:sz w:val="20"/>
          <w:szCs w:val="20"/>
        </w:rPr>
      </w:pPr>
    </w:p>
    <w:p w14:paraId="7991EEB5" w14:textId="77777777" w:rsidR="00D33DF9" w:rsidRDefault="00CB4CAE">
      <w:pPr>
        <w:spacing w:line="236" w:lineRule="auto"/>
        <w:ind w:left="980" w:hanging="141"/>
        <w:jc w:val="both"/>
        <w:rPr>
          <w:sz w:val="20"/>
          <w:szCs w:val="20"/>
        </w:rPr>
      </w:pPr>
      <w:r>
        <w:rPr>
          <w:rFonts w:eastAsia="Times New Roman"/>
          <w:b/>
          <w:bCs/>
          <w:color w:val="FF0000"/>
        </w:rPr>
        <w:t xml:space="preserve">„Prawo" </w:t>
      </w:r>
      <w:r>
        <w:rPr>
          <w:rFonts w:eastAsia="Times New Roman"/>
          <w:color w:val="FF0000"/>
        </w:rPr>
        <w:t>oznacza prawo obowiązujące w Rzeczpospolitej Polskiej, określane dalej jako</w:t>
      </w:r>
      <w:r>
        <w:rPr>
          <w:rFonts w:eastAsia="Times New Roman"/>
          <w:b/>
          <w:bCs/>
          <w:color w:val="FF0000"/>
        </w:rPr>
        <w:t xml:space="preserve"> </w:t>
      </w:r>
      <w:r>
        <w:rPr>
          <w:rFonts w:eastAsia="Times New Roman"/>
          <w:color w:val="FF0000"/>
        </w:rPr>
        <w:t>Prawo Polskie, w tym w szczególności ustawę Prawo budowlane oraz ustawę prawo zamówień publicznych.</w:t>
      </w:r>
    </w:p>
    <w:p w14:paraId="6E7F8D90" w14:textId="77777777" w:rsidR="00D33DF9" w:rsidRDefault="00D33DF9">
      <w:pPr>
        <w:spacing w:line="137" w:lineRule="exact"/>
        <w:rPr>
          <w:sz w:val="20"/>
          <w:szCs w:val="20"/>
        </w:rPr>
      </w:pPr>
    </w:p>
    <w:p w14:paraId="2E66B83D" w14:textId="77777777" w:rsidR="00D33DF9" w:rsidRDefault="00CB4CAE">
      <w:pPr>
        <w:tabs>
          <w:tab w:val="left" w:pos="960"/>
        </w:tabs>
        <w:spacing w:line="235" w:lineRule="auto"/>
        <w:ind w:left="980" w:hanging="851"/>
        <w:jc w:val="both"/>
        <w:rPr>
          <w:sz w:val="20"/>
          <w:szCs w:val="20"/>
        </w:rPr>
      </w:pPr>
      <w:r>
        <w:rPr>
          <w:rFonts w:ascii="Calibri" w:eastAsia="Calibri" w:hAnsi="Calibri" w:cs="Calibri"/>
        </w:rPr>
        <w:t>1.1.6.6</w:t>
      </w:r>
      <w:r>
        <w:rPr>
          <w:sz w:val="20"/>
          <w:szCs w:val="20"/>
        </w:rPr>
        <w:tab/>
      </w:r>
      <w:r>
        <w:rPr>
          <w:rFonts w:eastAsia="Times New Roman"/>
          <w:b/>
          <w:bCs/>
        </w:rPr>
        <w:t xml:space="preserve">„Zabezpieczenie Wykonania" </w:t>
      </w:r>
      <w:r>
        <w:rPr>
          <w:rFonts w:eastAsia="Times New Roman"/>
        </w:rPr>
        <w:t>oznacza zabezpieczenie, lub zabezpieczenia, jeśli jest</w:t>
      </w:r>
      <w:r>
        <w:rPr>
          <w:rFonts w:eastAsia="Times New Roman"/>
          <w:b/>
          <w:bCs/>
        </w:rPr>
        <w:t xml:space="preserve"> </w:t>
      </w:r>
      <w:r>
        <w:rPr>
          <w:rFonts w:eastAsia="Times New Roman"/>
        </w:rPr>
        <w:t xml:space="preserve">więcej niż jedno, objęte klauzulą 4.2 </w:t>
      </w:r>
      <w:r>
        <w:rPr>
          <w:rFonts w:eastAsia="Times New Roman"/>
          <w:i/>
          <w:iCs/>
        </w:rPr>
        <w:t>[Zabezpieczenie Wykonania]</w:t>
      </w:r>
      <w:r>
        <w:rPr>
          <w:rFonts w:eastAsia="Times New Roman"/>
        </w:rPr>
        <w:t xml:space="preserve"> </w:t>
      </w:r>
      <w:r>
        <w:rPr>
          <w:rFonts w:eastAsia="Times New Roman"/>
          <w:color w:val="FF0000"/>
        </w:rPr>
        <w:t>oznacza</w:t>
      </w:r>
      <w:r>
        <w:rPr>
          <w:rFonts w:eastAsia="Times New Roman"/>
        </w:rPr>
        <w:t xml:space="preserve"> </w:t>
      </w:r>
      <w:r>
        <w:rPr>
          <w:rFonts w:eastAsia="Times New Roman"/>
          <w:color w:val="FF0000"/>
        </w:rPr>
        <w:t>„Zabezpieczenie należytego wykonania Umowy".</w:t>
      </w:r>
    </w:p>
    <w:p w14:paraId="35B6B76E" w14:textId="77777777" w:rsidR="00D33DF9" w:rsidRDefault="00D33DF9">
      <w:pPr>
        <w:spacing w:line="140" w:lineRule="exact"/>
        <w:rPr>
          <w:sz w:val="20"/>
          <w:szCs w:val="20"/>
        </w:rPr>
      </w:pPr>
    </w:p>
    <w:p w14:paraId="3DA7C470" w14:textId="77777777" w:rsidR="00D33DF9" w:rsidRDefault="00CB4CAE">
      <w:pPr>
        <w:tabs>
          <w:tab w:val="left" w:pos="960"/>
        </w:tabs>
        <w:spacing w:line="237" w:lineRule="auto"/>
        <w:ind w:left="980" w:hanging="851"/>
        <w:jc w:val="both"/>
        <w:rPr>
          <w:sz w:val="20"/>
          <w:szCs w:val="20"/>
        </w:rPr>
      </w:pPr>
      <w:r>
        <w:rPr>
          <w:rFonts w:ascii="Calibri" w:eastAsia="Calibri" w:hAnsi="Calibri" w:cs="Calibri"/>
        </w:rPr>
        <w:t>1.1.6.7</w:t>
      </w:r>
      <w:r>
        <w:rPr>
          <w:sz w:val="20"/>
          <w:szCs w:val="20"/>
        </w:rPr>
        <w:tab/>
      </w:r>
      <w:r>
        <w:rPr>
          <w:rFonts w:eastAsia="Times New Roman"/>
          <w:b/>
          <w:bCs/>
        </w:rPr>
        <w:t xml:space="preserve">„Teren Budowy" </w:t>
      </w:r>
      <w:r>
        <w:rPr>
          <w:rFonts w:eastAsia="Times New Roman"/>
        </w:rPr>
        <w:t>oznacza przestrzenie, w których mają być wykonane Roboty Stałe</w:t>
      </w:r>
      <w:r>
        <w:rPr>
          <w:rFonts w:eastAsia="Times New Roman"/>
          <w:b/>
          <w:bCs/>
        </w:rPr>
        <w:t xml:space="preserve"> </w:t>
      </w:r>
      <w:r>
        <w:rPr>
          <w:rFonts w:eastAsia="Times New Roman"/>
          <w:color w:val="FF0000"/>
        </w:rPr>
        <w:t>i</w:t>
      </w:r>
      <w:r>
        <w:rPr>
          <w:rFonts w:eastAsia="Times New Roman"/>
          <w:b/>
          <w:bCs/>
        </w:rPr>
        <w:t xml:space="preserve"> </w:t>
      </w:r>
      <w:r>
        <w:rPr>
          <w:rFonts w:eastAsia="Times New Roman"/>
          <w:color w:val="FF0000"/>
        </w:rPr>
        <w:t xml:space="preserve">tymczasowe </w:t>
      </w:r>
      <w:r>
        <w:rPr>
          <w:rFonts w:eastAsia="Times New Roman"/>
          <w:color w:val="000000"/>
        </w:rPr>
        <w:t>i do których mają być dostarczone Urządzenia i Materiały, oraz wszelkie inne</w:t>
      </w:r>
      <w:r>
        <w:rPr>
          <w:rFonts w:eastAsia="Times New Roman"/>
          <w:color w:val="FF0000"/>
        </w:rPr>
        <w:t xml:space="preserve"> </w:t>
      </w:r>
      <w:r>
        <w:rPr>
          <w:rFonts w:eastAsia="Times New Roman"/>
          <w:color w:val="000000"/>
        </w:rPr>
        <w:t>przestrzenie, które zostaną wyspecyfikowane w Kontrakcie jako tworzące część Terenu Budowy.</w:t>
      </w:r>
    </w:p>
    <w:p w14:paraId="6827CF7B" w14:textId="77777777" w:rsidR="00D33DF9" w:rsidRDefault="00D33DF9">
      <w:pPr>
        <w:spacing w:line="136" w:lineRule="exact"/>
        <w:rPr>
          <w:sz w:val="20"/>
          <w:szCs w:val="20"/>
        </w:rPr>
      </w:pPr>
    </w:p>
    <w:p w14:paraId="5A4F96DF" w14:textId="77777777" w:rsidR="00D33DF9" w:rsidRDefault="00CB4CAE">
      <w:pPr>
        <w:tabs>
          <w:tab w:val="left" w:pos="960"/>
        </w:tabs>
        <w:spacing w:line="234" w:lineRule="auto"/>
        <w:ind w:left="980" w:hanging="851"/>
        <w:jc w:val="both"/>
        <w:rPr>
          <w:sz w:val="20"/>
          <w:szCs w:val="20"/>
        </w:rPr>
      </w:pPr>
      <w:r>
        <w:rPr>
          <w:rFonts w:ascii="Calibri" w:eastAsia="Calibri" w:hAnsi="Calibri" w:cs="Calibri"/>
        </w:rPr>
        <w:t>1.1.6.8</w:t>
      </w:r>
      <w:r>
        <w:rPr>
          <w:sz w:val="20"/>
          <w:szCs w:val="20"/>
        </w:rPr>
        <w:tab/>
      </w:r>
      <w:r>
        <w:rPr>
          <w:rFonts w:eastAsia="Times New Roman"/>
          <w:b/>
          <w:bCs/>
        </w:rPr>
        <w:t xml:space="preserve">„Nieprzewidywalne" </w:t>
      </w:r>
      <w:r>
        <w:rPr>
          <w:rFonts w:eastAsia="Times New Roman"/>
        </w:rPr>
        <w:t>oznacza nie dające się w racjonalny sposób przewidzieć przez</w:t>
      </w:r>
      <w:r>
        <w:rPr>
          <w:rFonts w:eastAsia="Times New Roman"/>
          <w:b/>
          <w:bCs/>
        </w:rPr>
        <w:t xml:space="preserve"> </w:t>
      </w:r>
      <w:r>
        <w:rPr>
          <w:rFonts w:eastAsia="Times New Roman"/>
        </w:rPr>
        <w:t>doświadczonego Wykonawcę przed dniem złożenia Oferty.</w:t>
      </w:r>
    </w:p>
    <w:p w14:paraId="3A5BC626" w14:textId="77777777" w:rsidR="00D33DF9" w:rsidRDefault="00D33DF9">
      <w:pPr>
        <w:spacing w:line="138" w:lineRule="exact"/>
        <w:rPr>
          <w:sz w:val="20"/>
          <w:szCs w:val="20"/>
        </w:rPr>
      </w:pPr>
    </w:p>
    <w:p w14:paraId="6DCD712D" w14:textId="77777777" w:rsidR="00D33DF9" w:rsidRDefault="00CB4CAE">
      <w:pPr>
        <w:tabs>
          <w:tab w:val="left" w:pos="960"/>
        </w:tabs>
        <w:spacing w:line="234" w:lineRule="auto"/>
        <w:ind w:left="980" w:right="20" w:hanging="851"/>
        <w:jc w:val="both"/>
        <w:rPr>
          <w:sz w:val="20"/>
          <w:szCs w:val="20"/>
        </w:rPr>
      </w:pPr>
      <w:r>
        <w:rPr>
          <w:rFonts w:ascii="Calibri" w:eastAsia="Calibri" w:hAnsi="Calibri" w:cs="Calibri"/>
        </w:rPr>
        <w:t>1.1.6.9</w:t>
      </w:r>
      <w:r>
        <w:rPr>
          <w:sz w:val="20"/>
          <w:szCs w:val="20"/>
        </w:rPr>
        <w:tab/>
      </w:r>
      <w:r>
        <w:rPr>
          <w:rFonts w:eastAsia="Times New Roman"/>
          <w:b/>
          <w:bCs/>
        </w:rPr>
        <w:t xml:space="preserve">„Zmiana" </w:t>
      </w:r>
      <w:r>
        <w:rPr>
          <w:rFonts w:eastAsia="Times New Roman"/>
        </w:rPr>
        <w:t>oznacza każdą zmianę w Robotach, poleconą lub zatwierdzoną jako zmiana na</w:t>
      </w:r>
      <w:r>
        <w:rPr>
          <w:rFonts w:eastAsia="Times New Roman"/>
          <w:b/>
          <w:bCs/>
        </w:rPr>
        <w:t xml:space="preserve"> </w:t>
      </w:r>
      <w:r>
        <w:rPr>
          <w:rFonts w:eastAsia="Times New Roman"/>
        </w:rPr>
        <w:t xml:space="preserve">mocy rozdziału 13 </w:t>
      </w:r>
      <w:r>
        <w:rPr>
          <w:rFonts w:eastAsia="Times New Roman"/>
          <w:i/>
          <w:iCs/>
        </w:rPr>
        <w:t>[Zmiany i korekty].</w:t>
      </w:r>
    </w:p>
    <w:p w14:paraId="7D7BAF39" w14:textId="77777777" w:rsidR="00D33DF9" w:rsidRDefault="00D33DF9">
      <w:pPr>
        <w:spacing w:line="135" w:lineRule="exact"/>
        <w:rPr>
          <w:sz w:val="20"/>
          <w:szCs w:val="20"/>
        </w:rPr>
      </w:pPr>
    </w:p>
    <w:p w14:paraId="11075ADD" w14:textId="569DF477" w:rsidR="00D33DF9" w:rsidRDefault="00CB4CAE" w:rsidP="00BE74C9">
      <w:pPr>
        <w:spacing w:line="232" w:lineRule="auto"/>
        <w:ind w:left="980" w:hanging="851"/>
        <w:jc w:val="both"/>
        <w:rPr>
          <w:sz w:val="20"/>
          <w:szCs w:val="20"/>
        </w:rPr>
      </w:pPr>
      <w:r>
        <w:rPr>
          <w:rFonts w:ascii="Calibri" w:eastAsia="Calibri" w:hAnsi="Calibri" w:cs="Calibri"/>
        </w:rPr>
        <w:t xml:space="preserve">1.1.6.10 </w:t>
      </w:r>
      <w:r>
        <w:rPr>
          <w:rFonts w:eastAsia="Times New Roman"/>
          <w:b/>
          <w:bCs/>
          <w:color w:val="FF0000"/>
        </w:rPr>
        <w:t>„Protokół konieczności"</w:t>
      </w:r>
      <w:r>
        <w:rPr>
          <w:rFonts w:ascii="Calibri" w:eastAsia="Calibri" w:hAnsi="Calibri" w:cs="Calibri"/>
        </w:rPr>
        <w:t xml:space="preserve"> </w:t>
      </w:r>
      <w:r>
        <w:rPr>
          <w:rFonts w:eastAsia="Times New Roman"/>
          <w:color w:val="FF0000"/>
        </w:rPr>
        <w:t>-  dokument  przygotowany  przez</w:t>
      </w:r>
      <w:r>
        <w:rPr>
          <w:rFonts w:ascii="Calibri" w:eastAsia="Calibri" w:hAnsi="Calibri" w:cs="Calibri"/>
        </w:rPr>
        <w:t xml:space="preserve">  </w:t>
      </w:r>
      <w:r>
        <w:rPr>
          <w:rFonts w:eastAsia="Times New Roman"/>
          <w:color w:val="FF0000"/>
        </w:rPr>
        <w:t>Wykonawcę,  zatwierdzony</w:t>
      </w:r>
      <w:r>
        <w:rPr>
          <w:rFonts w:ascii="Calibri" w:eastAsia="Calibri" w:hAnsi="Calibri" w:cs="Calibri"/>
        </w:rPr>
        <w:t xml:space="preserve"> </w:t>
      </w:r>
      <w:r>
        <w:rPr>
          <w:rFonts w:eastAsia="Times New Roman"/>
          <w:color w:val="FF0000"/>
        </w:rPr>
        <w:t>przez Inżyniera zawierający uzasadnienie dla Zmian w oparciu o  Klauzuli 13 i Klauzulę</w:t>
      </w:r>
    </w:p>
    <w:p w14:paraId="623597B1" w14:textId="77777777" w:rsidR="00D33DF9" w:rsidRDefault="00D33DF9">
      <w:pPr>
        <w:spacing w:line="3" w:lineRule="exact"/>
        <w:rPr>
          <w:sz w:val="20"/>
          <w:szCs w:val="20"/>
        </w:rPr>
      </w:pPr>
    </w:p>
    <w:p w14:paraId="3D093F1D" w14:textId="77777777" w:rsidR="00D33DF9" w:rsidRDefault="00CB4CAE">
      <w:pPr>
        <w:numPr>
          <w:ilvl w:val="0"/>
          <w:numId w:val="13"/>
        </w:numPr>
        <w:tabs>
          <w:tab w:val="left" w:pos="1300"/>
        </w:tabs>
        <w:ind w:left="1300" w:hanging="328"/>
        <w:rPr>
          <w:rFonts w:eastAsia="Times New Roman"/>
          <w:color w:val="FF0000"/>
        </w:rPr>
      </w:pPr>
      <w:r>
        <w:rPr>
          <w:rFonts w:eastAsia="Times New Roman"/>
          <w:color w:val="FF0000"/>
        </w:rPr>
        <w:t>Załącznikiem do Protokołu konieczności jest Protokół negocjacji.</w:t>
      </w:r>
    </w:p>
    <w:p w14:paraId="26C6FEE6" w14:textId="77777777" w:rsidR="00D33DF9" w:rsidRDefault="00D33DF9">
      <w:pPr>
        <w:spacing w:line="135" w:lineRule="exact"/>
        <w:rPr>
          <w:sz w:val="20"/>
          <w:szCs w:val="20"/>
        </w:rPr>
      </w:pPr>
    </w:p>
    <w:p w14:paraId="3B2D7C58" w14:textId="323D1E56" w:rsidR="00D33DF9" w:rsidRDefault="00CB4CAE">
      <w:pPr>
        <w:spacing w:line="227" w:lineRule="auto"/>
        <w:ind w:left="980" w:hanging="851"/>
        <w:jc w:val="both"/>
        <w:rPr>
          <w:sz w:val="20"/>
          <w:szCs w:val="20"/>
        </w:rPr>
      </w:pPr>
      <w:r>
        <w:rPr>
          <w:rFonts w:ascii="Calibri" w:eastAsia="Calibri" w:hAnsi="Calibri" w:cs="Calibri"/>
        </w:rPr>
        <w:t>1.1.6.1</w:t>
      </w:r>
      <w:r w:rsidR="00BE74C9">
        <w:rPr>
          <w:rFonts w:ascii="Calibri" w:eastAsia="Calibri" w:hAnsi="Calibri" w:cs="Calibri"/>
        </w:rPr>
        <w:t>1</w:t>
      </w:r>
      <w:r>
        <w:rPr>
          <w:rFonts w:ascii="Calibri" w:eastAsia="Calibri" w:hAnsi="Calibri" w:cs="Calibri"/>
        </w:rPr>
        <w:t xml:space="preserve"> </w:t>
      </w:r>
      <w:r>
        <w:rPr>
          <w:rFonts w:eastAsia="Times New Roman"/>
          <w:b/>
          <w:bCs/>
          <w:color w:val="FF0000"/>
        </w:rPr>
        <w:t>„Protokół negocjacji"</w:t>
      </w:r>
      <w:r>
        <w:rPr>
          <w:rFonts w:ascii="Calibri" w:eastAsia="Calibri" w:hAnsi="Calibri" w:cs="Calibri"/>
        </w:rPr>
        <w:t xml:space="preserve"> </w:t>
      </w:r>
      <w:r>
        <w:rPr>
          <w:rFonts w:eastAsia="Times New Roman"/>
          <w:color w:val="FF0000"/>
        </w:rPr>
        <w:t>-</w:t>
      </w:r>
      <w:r>
        <w:rPr>
          <w:rFonts w:ascii="Calibri" w:eastAsia="Calibri" w:hAnsi="Calibri" w:cs="Calibri"/>
        </w:rPr>
        <w:t xml:space="preserve"> </w:t>
      </w:r>
      <w:r>
        <w:rPr>
          <w:rFonts w:eastAsia="Times New Roman"/>
          <w:color w:val="FF0000"/>
        </w:rPr>
        <w:t>dokument przygotowany przez Inżyniera zawierający uzgodnione</w:t>
      </w:r>
      <w:r>
        <w:rPr>
          <w:rFonts w:ascii="Calibri" w:eastAsia="Calibri" w:hAnsi="Calibri" w:cs="Calibri"/>
        </w:rPr>
        <w:t xml:space="preserve"> </w:t>
      </w:r>
      <w:r>
        <w:rPr>
          <w:rFonts w:eastAsia="Times New Roman"/>
          <w:color w:val="FF0000"/>
        </w:rPr>
        <w:t>z Wykonawcą ceny jednostkowej lub Kosztu dla Zmian w oparciu o klauzulę 12.3 i/lub okres Przedłużenia Czasu na Ukończenie zgodnie z klauzulą 8.4</w:t>
      </w:r>
    </w:p>
    <w:p w14:paraId="5B081E0C" w14:textId="77777777" w:rsidR="00D33DF9" w:rsidRDefault="00D33DF9">
      <w:pPr>
        <w:spacing w:line="136" w:lineRule="exact"/>
        <w:rPr>
          <w:sz w:val="20"/>
          <w:szCs w:val="20"/>
        </w:rPr>
      </w:pPr>
    </w:p>
    <w:p w14:paraId="6175A9A5" w14:textId="2361C188" w:rsidR="00D33DF9" w:rsidRDefault="00CB4CAE" w:rsidP="00BE74C9">
      <w:pPr>
        <w:spacing w:line="230" w:lineRule="auto"/>
        <w:ind w:left="980" w:hanging="980"/>
        <w:jc w:val="both"/>
        <w:rPr>
          <w:sz w:val="20"/>
          <w:szCs w:val="20"/>
        </w:rPr>
      </w:pPr>
      <w:r>
        <w:rPr>
          <w:rFonts w:ascii="Calibri" w:eastAsia="Calibri" w:hAnsi="Calibri" w:cs="Calibri"/>
        </w:rPr>
        <w:lastRenderedPageBreak/>
        <w:t>1.1.6.1</w:t>
      </w:r>
      <w:r w:rsidR="00BE74C9">
        <w:rPr>
          <w:rFonts w:ascii="Calibri" w:eastAsia="Calibri" w:hAnsi="Calibri" w:cs="Calibri"/>
        </w:rPr>
        <w:t>2</w:t>
      </w:r>
      <w:r>
        <w:rPr>
          <w:rFonts w:ascii="Calibri" w:eastAsia="Calibri" w:hAnsi="Calibri" w:cs="Calibri"/>
        </w:rPr>
        <w:t xml:space="preserve"> </w:t>
      </w:r>
      <w:r w:rsidR="00BE74C9">
        <w:rPr>
          <w:rFonts w:ascii="Calibri" w:eastAsia="Calibri" w:hAnsi="Calibri" w:cs="Calibri"/>
        </w:rPr>
        <w:tab/>
      </w:r>
      <w:r>
        <w:rPr>
          <w:rFonts w:eastAsia="Times New Roman"/>
          <w:b/>
          <w:bCs/>
          <w:color w:val="FF0000"/>
        </w:rPr>
        <w:t>„Prawo Budowlane"</w:t>
      </w:r>
      <w:r>
        <w:rPr>
          <w:rFonts w:ascii="Calibri" w:eastAsia="Calibri" w:hAnsi="Calibri" w:cs="Calibri"/>
        </w:rPr>
        <w:t xml:space="preserve"> </w:t>
      </w:r>
      <w:r>
        <w:rPr>
          <w:rFonts w:eastAsia="Times New Roman"/>
          <w:color w:val="FF0000"/>
        </w:rPr>
        <w:t>oznacza ustawę z dnia 7 lipca 1994</w:t>
      </w:r>
      <w:r>
        <w:rPr>
          <w:rFonts w:ascii="Calibri" w:eastAsia="Calibri" w:hAnsi="Calibri" w:cs="Calibri"/>
        </w:rPr>
        <w:t xml:space="preserve"> </w:t>
      </w:r>
      <w:r>
        <w:rPr>
          <w:rFonts w:eastAsia="Times New Roman"/>
          <w:color w:val="FF0000"/>
        </w:rPr>
        <w:t xml:space="preserve">(Dz. U. z </w:t>
      </w:r>
      <w:r w:rsidR="003631F5">
        <w:rPr>
          <w:rFonts w:eastAsia="Times New Roman"/>
          <w:color w:val="FF0000"/>
        </w:rPr>
        <w:t>2020 r., poz. 1333</w:t>
      </w:r>
      <w:r>
        <w:rPr>
          <w:rFonts w:eastAsia="Times New Roman"/>
          <w:color w:val="FF0000"/>
        </w:rPr>
        <w:t>) i towarzyszącymi rozporządzeniami, regulującą działalność obejmującą projektowanie, budowę, utrzymanie i rozbiórki obiektów budowlanych oraz określającą zasady działania organów administracji publicznej w tych dziedzinach.</w:t>
      </w:r>
    </w:p>
    <w:p w14:paraId="79F9FF5F" w14:textId="77777777" w:rsidR="00D33DF9" w:rsidRDefault="00D33DF9" w:rsidP="00BE74C9">
      <w:pPr>
        <w:spacing w:line="136" w:lineRule="exact"/>
        <w:ind w:left="980" w:hanging="980"/>
        <w:rPr>
          <w:sz w:val="20"/>
          <w:szCs w:val="20"/>
        </w:rPr>
      </w:pPr>
    </w:p>
    <w:p w14:paraId="06C6D6F4" w14:textId="784A4E6D" w:rsidR="00D33DF9" w:rsidRDefault="00CB4CAE" w:rsidP="00BE74C9">
      <w:pPr>
        <w:spacing w:line="232" w:lineRule="auto"/>
        <w:ind w:left="980" w:hanging="980"/>
        <w:jc w:val="both"/>
        <w:rPr>
          <w:sz w:val="20"/>
          <w:szCs w:val="20"/>
        </w:rPr>
      </w:pPr>
      <w:r>
        <w:rPr>
          <w:rFonts w:ascii="Calibri" w:eastAsia="Calibri" w:hAnsi="Calibri" w:cs="Calibri"/>
        </w:rPr>
        <w:t>1.1.6.1</w:t>
      </w:r>
      <w:r w:rsidR="00BE74C9">
        <w:rPr>
          <w:rFonts w:ascii="Calibri" w:eastAsia="Calibri" w:hAnsi="Calibri" w:cs="Calibri"/>
        </w:rPr>
        <w:t>3</w:t>
      </w:r>
      <w:r>
        <w:rPr>
          <w:rFonts w:ascii="Calibri" w:eastAsia="Calibri" w:hAnsi="Calibri" w:cs="Calibri"/>
        </w:rPr>
        <w:t xml:space="preserve"> </w:t>
      </w:r>
      <w:r w:rsidR="00BE74C9">
        <w:rPr>
          <w:rFonts w:ascii="Calibri" w:eastAsia="Calibri" w:hAnsi="Calibri" w:cs="Calibri"/>
        </w:rPr>
        <w:tab/>
      </w:r>
      <w:r>
        <w:rPr>
          <w:rFonts w:eastAsia="Times New Roman"/>
          <w:b/>
          <w:bCs/>
          <w:color w:val="FF0000"/>
        </w:rPr>
        <w:t>„Projekt Budowlany"</w:t>
      </w:r>
      <w:r>
        <w:rPr>
          <w:rFonts w:ascii="Calibri" w:eastAsia="Calibri" w:hAnsi="Calibri" w:cs="Calibri"/>
        </w:rPr>
        <w:t xml:space="preserve"> </w:t>
      </w:r>
      <w:r>
        <w:rPr>
          <w:rFonts w:eastAsia="Times New Roman"/>
          <w:color w:val="FF0000"/>
        </w:rPr>
        <w:t>oznacza dokument formalno-prawny, konieczny do uzyskania</w:t>
      </w:r>
      <w:r>
        <w:rPr>
          <w:rFonts w:ascii="Calibri" w:eastAsia="Calibri" w:hAnsi="Calibri" w:cs="Calibri"/>
        </w:rPr>
        <w:t xml:space="preserve"> </w:t>
      </w:r>
      <w:r>
        <w:rPr>
          <w:rFonts w:eastAsia="Times New Roman"/>
          <w:color w:val="FF0000"/>
        </w:rPr>
        <w:t>pozwolenia na budowę, którego zakres i forma jest zgodna z Rozporządzeniem Ministra Transportu, Budownictwa i Gospodarki Morskiej z dnia 25 kwietnia 2012 r.w sprawie szczegółowego zakresu i formy projektu budowlanego (Dz. U. z 2012 r. nr 462 z późn.zm.).</w:t>
      </w:r>
    </w:p>
    <w:p w14:paraId="1530F070" w14:textId="77777777" w:rsidR="00D33DF9" w:rsidRDefault="00D33DF9" w:rsidP="00BE74C9">
      <w:pPr>
        <w:spacing w:line="137" w:lineRule="exact"/>
        <w:ind w:left="980" w:hanging="980"/>
        <w:rPr>
          <w:sz w:val="20"/>
          <w:szCs w:val="20"/>
        </w:rPr>
      </w:pPr>
    </w:p>
    <w:p w14:paraId="1184A918" w14:textId="55AFAB80" w:rsidR="00D33DF9" w:rsidRDefault="00CB4CAE" w:rsidP="00BE74C9">
      <w:pPr>
        <w:spacing w:line="220" w:lineRule="auto"/>
        <w:ind w:left="980" w:right="20" w:hanging="980"/>
        <w:jc w:val="both"/>
        <w:rPr>
          <w:sz w:val="20"/>
          <w:szCs w:val="20"/>
        </w:rPr>
      </w:pPr>
      <w:r>
        <w:rPr>
          <w:rFonts w:ascii="Calibri" w:eastAsia="Calibri" w:hAnsi="Calibri" w:cs="Calibri"/>
        </w:rPr>
        <w:t>1.1.6.1</w:t>
      </w:r>
      <w:r w:rsidR="00BE74C9">
        <w:rPr>
          <w:rFonts w:ascii="Calibri" w:eastAsia="Calibri" w:hAnsi="Calibri" w:cs="Calibri"/>
        </w:rPr>
        <w:t>4</w:t>
      </w:r>
      <w:r>
        <w:rPr>
          <w:rFonts w:ascii="Calibri" w:eastAsia="Calibri" w:hAnsi="Calibri" w:cs="Calibri"/>
        </w:rPr>
        <w:t xml:space="preserve"> </w:t>
      </w:r>
      <w:r w:rsidR="00BE74C9">
        <w:rPr>
          <w:rFonts w:ascii="Calibri" w:eastAsia="Calibri" w:hAnsi="Calibri" w:cs="Calibri"/>
        </w:rPr>
        <w:tab/>
      </w:r>
      <w:r>
        <w:rPr>
          <w:rFonts w:eastAsia="Times New Roman"/>
          <w:b/>
          <w:bCs/>
          <w:color w:val="FF0000"/>
        </w:rPr>
        <w:t>„Pozwolenie na Budowę"</w:t>
      </w:r>
      <w:r>
        <w:rPr>
          <w:rFonts w:ascii="Calibri" w:eastAsia="Calibri" w:hAnsi="Calibri" w:cs="Calibri"/>
        </w:rPr>
        <w:t xml:space="preserve"> </w:t>
      </w:r>
      <w:r>
        <w:rPr>
          <w:rFonts w:eastAsia="Times New Roman"/>
          <w:strike/>
          <w:color w:val="FF0000"/>
        </w:rPr>
        <w:t>oznacza decyzję administracyjną zezwalającą na rozpoczęcie i</w:t>
      </w:r>
      <w:r>
        <w:rPr>
          <w:rFonts w:ascii="Calibri" w:eastAsia="Calibri" w:hAnsi="Calibri" w:cs="Calibri"/>
        </w:rPr>
        <w:t xml:space="preserve"> </w:t>
      </w:r>
      <w:r>
        <w:rPr>
          <w:rFonts w:eastAsia="Times New Roman"/>
          <w:strike/>
          <w:color w:val="FF0000"/>
        </w:rPr>
        <w:t>prowadzenie budowy.</w:t>
      </w:r>
    </w:p>
    <w:p w14:paraId="2957BE3C" w14:textId="77777777" w:rsidR="00D33DF9" w:rsidRDefault="00D33DF9" w:rsidP="00BE74C9">
      <w:pPr>
        <w:spacing w:line="134" w:lineRule="exact"/>
        <w:ind w:left="980" w:hanging="980"/>
        <w:rPr>
          <w:sz w:val="20"/>
          <w:szCs w:val="20"/>
        </w:rPr>
      </w:pPr>
    </w:p>
    <w:p w14:paraId="2629C656" w14:textId="77777777" w:rsidR="00D33DF9" w:rsidRDefault="00CB4CAE" w:rsidP="00BE74C9">
      <w:pPr>
        <w:spacing w:line="234" w:lineRule="auto"/>
        <w:ind w:left="980" w:right="20"/>
        <w:rPr>
          <w:sz w:val="20"/>
          <w:szCs w:val="20"/>
        </w:rPr>
      </w:pPr>
      <w:r>
        <w:rPr>
          <w:rFonts w:eastAsia="Times New Roman"/>
          <w:color w:val="FF0000"/>
        </w:rPr>
        <w:t>Oznacza decyzje administracyjną, w tym decyzję zatwierdzającą projekt budowlany i pozwalającą na rozpoczęcie i prowadzenie robót budowlanych.</w:t>
      </w:r>
    </w:p>
    <w:p w14:paraId="2BAA901C" w14:textId="77777777" w:rsidR="00D33DF9" w:rsidRDefault="00D33DF9" w:rsidP="00BE74C9">
      <w:pPr>
        <w:spacing w:line="135" w:lineRule="exact"/>
        <w:ind w:left="980" w:hanging="980"/>
        <w:rPr>
          <w:sz w:val="20"/>
          <w:szCs w:val="20"/>
        </w:rPr>
      </w:pPr>
    </w:p>
    <w:p w14:paraId="496744DC" w14:textId="320C0057" w:rsidR="00D33DF9" w:rsidRDefault="00CB4CAE" w:rsidP="00BE74C9">
      <w:pPr>
        <w:tabs>
          <w:tab w:val="left" w:pos="960"/>
        </w:tabs>
        <w:spacing w:line="238" w:lineRule="auto"/>
        <w:ind w:left="980" w:hanging="980"/>
        <w:jc w:val="both"/>
        <w:rPr>
          <w:sz w:val="20"/>
          <w:szCs w:val="20"/>
        </w:rPr>
      </w:pPr>
      <w:r>
        <w:rPr>
          <w:rFonts w:ascii="Calibri" w:eastAsia="Calibri" w:hAnsi="Calibri" w:cs="Calibri"/>
        </w:rPr>
        <w:t>1.1.6.1</w:t>
      </w:r>
      <w:r w:rsidR="00BE74C9">
        <w:rPr>
          <w:rFonts w:ascii="Calibri" w:eastAsia="Calibri" w:hAnsi="Calibri" w:cs="Calibri"/>
        </w:rPr>
        <w:t>5</w:t>
      </w:r>
      <w:r>
        <w:rPr>
          <w:sz w:val="20"/>
          <w:szCs w:val="20"/>
        </w:rPr>
        <w:tab/>
      </w:r>
      <w:r>
        <w:rPr>
          <w:rFonts w:eastAsia="Times New Roman"/>
          <w:b/>
          <w:bCs/>
          <w:color w:val="FF0000"/>
        </w:rPr>
        <w:t xml:space="preserve">„Dziennik Budowy" </w:t>
      </w:r>
      <w:r>
        <w:rPr>
          <w:rFonts w:eastAsia="Times New Roman"/>
          <w:color w:val="FF0000"/>
        </w:rPr>
        <w:t>oznacza</w:t>
      </w:r>
      <w:r>
        <w:rPr>
          <w:rFonts w:eastAsia="Times New Roman"/>
          <w:b/>
          <w:bCs/>
          <w:color w:val="FF0000"/>
        </w:rPr>
        <w:t xml:space="preserve"> </w:t>
      </w:r>
      <w:r>
        <w:rPr>
          <w:rFonts w:eastAsia="Times New Roman"/>
          <w:color w:val="FF0000"/>
        </w:rPr>
        <w:t>urzędowy dokument przebiegu robót budowlanych oraz</w:t>
      </w:r>
      <w:r>
        <w:rPr>
          <w:rFonts w:eastAsia="Times New Roman"/>
          <w:b/>
          <w:bCs/>
          <w:color w:val="FF0000"/>
        </w:rPr>
        <w:t xml:space="preserve"> </w:t>
      </w:r>
      <w:r>
        <w:rPr>
          <w:rFonts w:eastAsia="Times New Roman"/>
          <w:color w:val="FF0000"/>
        </w:rPr>
        <w:t>zdarzeń i okoliczności zachodzących w toku wykonywania Robót, zgodnie z Rozporządzeniem Ministra Infrastruktury z dnia 26 czerwca 2002 roku w sprawie dziennika budowy, montażu i rozbiórki, tablicy informacyjnej oraz ogłoszenia zawierające dane dotyczące bezpieczeństwa pracy i ochrony zdrowia (Dz. U. z 2002 r. nr 108 poz. 953 wraz z późniejszymi zmianami).</w:t>
      </w:r>
    </w:p>
    <w:p w14:paraId="19C978BA" w14:textId="77777777" w:rsidR="00D33DF9" w:rsidRDefault="00D33DF9" w:rsidP="00BE74C9">
      <w:pPr>
        <w:spacing w:line="139" w:lineRule="exact"/>
        <w:ind w:left="980" w:hanging="980"/>
        <w:rPr>
          <w:sz w:val="20"/>
          <w:szCs w:val="20"/>
        </w:rPr>
      </w:pPr>
    </w:p>
    <w:p w14:paraId="61293203" w14:textId="70FFB0F7" w:rsidR="00D33DF9" w:rsidRDefault="00CB4CAE" w:rsidP="00BE74C9">
      <w:pPr>
        <w:tabs>
          <w:tab w:val="left" w:pos="960"/>
        </w:tabs>
        <w:spacing w:line="239" w:lineRule="auto"/>
        <w:ind w:left="980" w:hanging="980"/>
        <w:jc w:val="both"/>
        <w:rPr>
          <w:sz w:val="20"/>
          <w:szCs w:val="20"/>
        </w:rPr>
      </w:pPr>
      <w:r>
        <w:rPr>
          <w:rFonts w:ascii="Calibri" w:eastAsia="Calibri" w:hAnsi="Calibri" w:cs="Calibri"/>
        </w:rPr>
        <w:t>1.1.6.1</w:t>
      </w:r>
      <w:r w:rsidR="00BE74C9">
        <w:rPr>
          <w:rFonts w:ascii="Calibri" w:eastAsia="Calibri" w:hAnsi="Calibri" w:cs="Calibri"/>
        </w:rPr>
        <w:t>6</w:t>
      </w:r>
      <w:r>
        <w:rPr>
          <w:sz w:val="20"/>
          <w:szCs w:val="20"/>
        </w:rPr>
        <w:tab/>
      </w:r>
      <w:r>
        <w:rPr>
          <w:rFonts w:eastAsia="Times New Roman"/>
          <w:b/>
          <w:bCs/>
          <w:color w:val="FF0000"/>
        </w:rPr>
        <w:t xml:space="preserve">"Operat Kolaudacyjny" </w:t>
      </w:r>
      <w:r>
        <w:rPr>
          <w:rFonts w:eastAsia="Times New Roman"/>
          <w:color w:val="FF0000"/>
        </w:rPr>
        <w:t>oznacza zbiór dokumentów budowy przygotowanych przez</w:t>
      </w:r>
      <w:r>
        <w:rPr>
          <w:rFonts w:eastAsia="Times New Roman"/>
          <w:b/>
          <w:bCs/>
          <w:color w:val="FF0000"/>
        </w:rPr>
        <w:t xml:space="preserve"> </w:t>
      </w:r>
      <w:r>
        <w:rPr>
          <w:rFonts w:eastAsia="Times New Roman"/>
          <w:color w:val="FF0000"/>
        </w:rPr>
        <w:t>Wykonawcę, w szczególności dokumentację projektową powykonawczą z naniesionymi zmianami dokonanymi w toku wykonywania robót oraz geodezyjnymi pomiarami powykonawczymi zgodnie z art. 3 pkt. 14) Ustawy z dnia 7 lipca 1994 roku Prawo Budowlane (Dz. U.</w:t>
      </w:r>
      <w:r w:rsidR="00CC5BFA">
        <w:rPr>
          <w:rFonts w:eastAsia="Times New Roman"/>
          <w:color w:val="FF0000"/>
        </w:rPr>
        <w:t xml:space="preserve"> z 2020 r., poz. 1333</w:t>
      </w:r>
      <w:r>
        <w:rPr>
          <w:rFonts w:eastAsia="Times New Roman"/>
          <w:color w:val="FF0000"/>
        </w:rPr>
        <w:t>), dokumenty potwierdzające, że wbudowane materiały zostały wprowadzone do obrotu zgodnie z obowiązującymi przepisami, wyniki badań, pomiarów i prób potwierdzających jakość wykonanych Robót, Protokoły odbioru, prób, sprawdzeń, uruchomień, rozruchu mechanicznego, technologicznego, prób końcowych, odbiorów technicznych, Instrukcje użytkowania i eksploatacji, bhp i p.poż.</w:t>
      </w:r>
    </w:p>
    <w:p w14:paraId="04709102" w14:textId="77777777" w:rsidR="00D33DF9" w:rsidRDefault="00D33DF9" w:rsidP="00BE74C9">
      <w:pPr>
        <w:spacing w:line="133" w:lineRule="exact"/>
        <w:ind w:left="980" w:hanging="980"/>
        <w:rPr>
          <w:sz w:val="20"/>
          <w:szCs w:val="20"/>
        </w:rPr>
      </w:pPr>
    </w:p>
    <w:p w14:paraId="6D77AD20" w14:textId="22A623A2" w:rsidR="00D33DF9" w:rsidRDefault="00CB4CAE" w:rsidP="00BE74C9">
      <w:pPr>
        <w:tabs>
          <w:tab w:val="left" w:pos="960"/>
        </w:tabs>
        <w:spacing w:line="238" w:lineRule="auto"/>
        <w:ind w:left="980" w:hanging="980"/>
        <w:jc w:val="both"/>
        <w:rPr>
          <w:sz w:val="20"/>
          <w:szCs w:val="20"/>
        </w:rPr>
      </w:pPr>
      <w:r>
        <w:rPr>
          <w:rFonts w:ascii="Calibri" w:eastAsia="Calibri" w:hAnsi="Calibri" w:cs="Calibri"/>
        </w:rPr>
        <w:t>1.1.6.1</w:t>
      </w:r>
      <w:r w:rsidR="00BE74C9">
        <w:rPr>
          <w:rFonts w:ascii="Calibri" w:eastAsia="Calibri" w:hAnsi="Calibri" w:cs="Calibri"/>
        </w:rPr>
        <w:t>7</w:t>
      </w:r>
      <w:r>
        <w:rPr>
          <w:sz w:val="20"/>
          <w:szCs w:val="20"/>
        </w:rPr>
        <w:tab/>
      </w:r>
      <w:r>
        <w:rPr>
          <w:rFonts w:eastAsia="Times New Roman"/>
          <w:b/>
          <w:bCs/>
          <w:color w:val="FF0000"/>
        </w:rPr>
        <w:t xml:space="preserve">„Dokumentacja projektowa" </w:t>
      </w:r>
      <w:r>
        <w:rPr>
          <w:rFonts w:eastAsia="Times New Roman"/>
          <w:color w:val="FF0000"/>
        </w:rPr>
        <w:t>oznacza dokument włączony do kontraktu, zwierający opis</w:t>
      </w:r>
      <w:r>
        <w:rPr>
          <w:rFonts w:eastAsia="Times New Roman"/>
          <w:b/>
          <w:bCs/>
          <w:color w:val="FF0000"/>
        </w:rPr>
        <w:t xml:space="preserve"> </w:t>
      </w:r>
      <w:r>
        <w:rPr>
          <w:rFonts w:eastAsia="Times New Roman"/>
          <w:color w:val="FF0000"/>
        </w:rPr>
        <w:t>Robót zgodnie z Rozporządzeniem Ministra Infrastruktury z dnia 2 września 2004 roku (Dz. U. 2013 r. poz. 1129) w sprawie szczegółowego zakresu i formy dokumentacji projektowej, specyfikacji technicznych wykonania i odbioru robót budowlanych oraz programu funkcjonalno-użytkowego oraz wszelkie rysunki dodatkowe i zamienne, wydane przez (lub w imieniu) Zamawiającego zgodnie z Kontraktem.</w:t>
      </w:r>
    </w:p>
    <w:p w14:paraId="233995B2" w14:textId="77777777" w:rsidR="00D33DF9" w:rsidRDefault="00D33DF9">
      <w:pPr>
        <w:spacing w:line="139" w:lineRule="exact"/>
        <w:rPr>
          <w:sz w:val="20"/>
          <w:szCs w:val="20"/>
        </w:rPr>
      </w:pPr>
    </w:p>
    <w:p w14:paraId="733084E2" w14:textId="44750224" w:rsidR="00D33DF9" w:rsidRDefault="00CB4CAE">
      <w:pPr>
        <w:tabs>
          <w:tab w:val="left" w:pos="960"/>
        </w:tabs>
        <w:spacing w:line="237" w:lineRule="auto"/>
        <w:ind w:left="980" w:hanging="993"/>
        <w:jc w:val="both"/>
        <w:rPr>
          <w:sz w:val="20"/>
          <w:szCs w:val="20"/>
        </w:rPr>
      </w:pPr>
      <w:r>
        <w:rPr>
          <w:rFonts w:ascii="Calibri" w:eastAsia="Calibri" w:hAnsi="Calibri" w:cs="Calibri"/>
        </w:rPr>
        <w:t>1.1.6.1</w:t>
      </w:r>
      <w:r w:rsidR="00BE74C9">
        <w:rPr>
          <w:rFonts w:ascii="Calibri" w:eastAsia="Calibri" w:hAnsi="Calibri" w:cs="Calibri"/>
        </w:rPr>
        <w:t>8</w:t>
      </w:r>
      <w:r>
        <w:rPr>
          <w:sz w:val="20"/>
          <w:szCs w:val="20"/>
        </w:rPr>
        <w:tab/>
      </w:r>
      <w:r>
        <w:rPr>
          <w:rFonts w:eastAsia="Times New Roman"/>
          <w:b/>
          <w:bCs/>
          <w:color w:val="FF0000"/>
        </w:rPr>
        <w:t xml:space="preserve">„Rada Budowy" </w:t>
      </w:r>
      <w:r>
        <w:rPr>
          <w:rFonts w:eastAsia="Times New Roman"/>
          <w:color w:val="FF0000"/>
        </w:rPr>
        <w:t>oznacza zebranie zwoływane przez Inżyniera lub Zamawiającego w</w:t>
      </w:r>
      <w:r>
        <w:rPr>
          <w:rFonts w:eastAsia="Times New Roman"/>
          <w:b/>
          <w:bCs/>
          <w:color w:val="FF0000"/>
        </w:rPr>
        <w:t xml:space="preserve"> </w:t>
      </w:r>
      <w:r>
        <w:rPr>
          <w:rFonts w:eastAsia="Times New Roman"/>
          <w:color w:val="FF0000"/>
        </w:rPr>
        <w:t xml:space="preserve">terminach określonych w Klauzuli 3.6 </w:t>
      </w:r>
      <w:r>
        <w:rPr>
          <w:rFonts w:eastAsia="Times New Roman"/>
          <w:i/>
          <w:iCs/>
          <w:color w:val="FF0000"/>
        </w:rPr>
        <w:t>[Rada Budowy]</w:t>
      </w:r>
      <w:r>
        <w:rPr>
          <w:rFonts w:eastAsia="Times New Roman"/>
          <w:color w:val="FF0000"/>
        </w:rPr>
        <w:t xml:space="preserve"> w celu zweryfikowania Raportu o postępie prac i Robót oraz omówienia problemów związanych z realizacją prac i Robót objętych Kontraktem.</w:t>
      </w:r>
    </w:p>
    <w:p w14:paraId="2766CD49" w14:textId="77777777" w:rsidR="00D33DF9" w:rsidRDefault="00D33DF9">
      <w:pPr>
        <w:spacing w:line="136" w:lineRule="exact"/>
        <w:rPr>
          <w:sz w:val="20"/>
          <w:szCs w:val="20"/>
        </w:rPr>
      </w:pPr>
    </w:p>
    <w:p w14:paraId="2DDE34AD" w14:textId="21B394B0" w:rsidR="00D33DF9" w:rsidRDefault="00CB4CAE">
      <w:pPr>
        <w:tabs>
          <w:tab w:val="left" w:pos="960"/>
        </w:tabs>
        <w:spacing w:line="235" w:lineRule="auto"/>
        <w:ind w:left="980" w:hanging="1069"/>
        <w:jc w:val="both"/>
        <w:rPr>
          <w:sz w:val="20"/>
          <w:szCs w:val="20"/>
        </w:rPr>
      </w:pPr>
      <w:r>
        <w:rPr>
          <w:rFonts w:ascii="Calibri" w:eastAsia="Calibri" w:hAnsi="Calibri" w:cs="Calibri"/>
        </w:rPr>
        <w:t>1.1.6.</w:t>
      </w:r>
      <w:r w:rsidR="00BE74C9">
        <w:rPr>
          <w:rFonts w:ascii="Calibri" w:eastAsia="Calibri" w:hAnsi="Calibri" w:cs="Calibri"/>
        </w:rPr>
        <w:t>19</w:t>
      </w:r>
      <w:r>
        <w:rPr>
          <w:sz w:val="20"/>
          <w:szCs w:val="20"/>
        </w:rPr>
        <w:tab/>
      </w:r>
      <w:r>
        <w:rPr>
          <w:rFonts w:eastAsia="Times New Roman"/>
          <w:b/>
          <w:bCs/>
          <w:color w:val="FF0000"/>
        </w:rPr>
        <w:t xml:space="preserve">„Kosztorys ofertowy” – </w:t>
      </w:r>
      <w:r>
        <w:rPr>
          <w:rFonts w:eastAsia="Times New Roman"/>
          <w:color w:val="FF0000"/>
        </w:rPr>
        <w:t>opracowanie</w:t>
      </w:r>
      <w:r>
        <w:rPr>
          <w:rFonts w:eastAsia="Times New Roman"/>
          <w:b/>
          <w:bCs/>
          <w:color w:val="FF0000"/>
        </w:rPr>
        <w:t xml:space="preserve"> </w:t>
      </w:r>
      <w:r>
        <w:rPr>
          <w:rFonts w:eastAsia="Times New Roman"/>
          <w:color w:val="FF0000"/>
        </w:rPr>
        <w:t>sporządzone</w:t>
      </w:r>
      <w:r>
        <w:rPr>
          <w:rFonts w:eastAsia="Times New Roman"/>
          <w:b/>
          <w:bCs/>
          <w:color w:val="FF0000"/>
        </w:rPr>
        <w:t xml:space="preserve"> </w:t>
      </w:r>
      <w:r>
        <w:rPr>
          <w:rFonts w:eastAsia="Times New Roman"/>
          <w:color w:val="FF0000"/>
        </w:rPr>
        <w:t>przez Wykonawcę stanowiące wycenę</w:t>
      </w:r>
      <w:r>
        <w:rPr>
          <w:rFonts w:eastAsia="Times New Roman"/>
          <w:b/>
          <w:bCs/>
          <w:color w:val="FF0000"/>
        </w:rPr>
        <w:t xml:space="preserve"> </w:t>
      </w:r>
      <w:r>
        <w:rPr>
          <w:rFonts w:eastAsia="Times New Roman"/>
          <w:color w:val="FF0000"/>
        </w:rPr>
        <w:t>przedmiotu zamówienia, obejmującego zakres zamówienia wynikający z projektów budowlanych i wykonawczych, STWiORB oraz IDW wraz z odpowiedziami na zapytania</w:t>
      </w:r>
    </w:p>
    <w:p w14:paraId="40978B71" w14:textId="77777777" w:rsidR="00D33DF9" w:rsidRDefault="00D33DF9">
      <w:pPr>
        <w:spacing w:line="200" w:lineRule="exact"/>
        <w:rPr>
          <w:sz w:val="20"/>
          <w:szCs w:val="20"/>
        </w:rPr>
      </w:pPr>
    </w:p>
    <w:p w14:paraId="10CD498B" w14:textId="77777777" w:rsidR="00D33DF9" w:rsidRDefault="00D33DF9">
      <w:pPr>
        <w:spacing w:line="273" w:lineRule="exact"/>
        <w:rPr>
          <w:sz w:val="20"/>
          <w:szCs w:val="20"/>
        </w:rPr>
      </w:pPr>
    </w:p>
    <w:p w14:paraId="263E6C7C" w14:textId="77777777" w:rsidR="00D33DF9" w:rsidRDefault="00D33DF9">
      <w:pPr>
        <w:sectPr w:rsidR="00D33DF9">
          <w:pgSz w:w="11900" w:h="16838"/>
          <w:pgMar w:top="1415" w:right="1406" w:bottom="412" w:left="1440" w:header="0" w:footer="0" w:gutter="0"/>
          <w:cols w:space="708" w:equalWidth="0">
            <w:col w:w="9060"/>
          </w:cols>
        </w:sectPr>
      </w:pPr>
    </w:p>
    <w:p w14:paraId="43D4A784" w14:textId="77777777" w:rsidR="00D33DF9" w:rsidRDefault="00CB4CAE">
      <w:pPr>
        <w:spacing w:line="235" w:lineRule="auto"/>
        <w:ind w:left="1040"/>
        <w:jc w:val="both"/>
        <w:rPr>
          <w:sz w:val="20"/>
          <w:szCs w:val="20"/>
        </w:rPr>
      </w:pPr>
      <w:bookmarkStart w:id="23" w:name="page24"/>
      <w:bookmarkEnd w:id="23"/>
      <w:r>
        <w:rPr>
          <w:rFonts w:eastAsia="Times New Roman"/>
          <w:color w:val="FF0000"/>
        </w:rPr>
        <w:lastRenderedPageBreak/>
        <w:t>wykonawców. Przedmiar robót pełni stanowi materiał pomocniczy do obliczenia ceny oferty.</w:t>
      </w:r>
    </w:p>
    <w:p w14:paraId="502B3DF5" w14:textId="77777777" w:rsidR="00D33DF9" w:rsidRDefault="00D33DF9">
      <w:pPr>
        <w:spacing w:line="134" w:lineRule="exact"/>
        <w:rPr>
          <w:sz w:val="20"/>
          <w:szCs w:val="20"/>
        </w:rPr>
      </w:pPr>
    </w:p>
    <w:p w14:paraId="25F4B307" w14:textId="77777777" w:rsidR="00D33DF9" w:rsidRDefault="00CB4CAE">
      <w:pPr>
        <w:spacing w:line="270" w:lineRule="auto"/>
        <w:ind w:left="1040"/>
        <w:jc w:val="both"/>
        <w:rPr>
          <w:sz w:val="20"/>
          <w:szCs w:val="20"/>
        </w:rPr>
      </w:pPr>
      <w:r>
        <w:rPr>
          <w:rFonts w:eastAsia="Times New Roman"/>
          <w:color w:val="FF0000"/>
        </w:rPr>
        <w:t>Zamawiający wymaga, aby kosztorys ofertowy sporządzić metodą kalkulacji szczegółowej, opartej na Środowiskowych Metodach Kosztorysowania Robót Budowlanych – ogólne zasady i wzorce kosztorysowania (wydanie z grudnia 2001 r.).</w:t>
      </w:r>
    </w:p>
    <w:p w14:paraId="3784D0E9" w14:textId="77777777" w:rsidR="00D33DF9" w:rsidRDefault="00D33DF9">
      <w:pPr>
        <w:spacing w:line="310" w:lineRule="exact"/>
        <w:rPr>
          <w:sz w:val="20"/>
          <w:szCs w:val="20"/>
        </w:rPr>
      </w:pPr>
    </w:p>
    <w:p w14:paraId="7D4F4B6A" w14:textId="77777777" w:rsidR="00D33DF9" w:rsidRDefault="00CB4CAE">
      <w:pPr>
        <w:spacing w:line="274" w:lineRule="auto"/>
        <w:ind w:left="1040"/>
        <w:jc w:val="both"/>
        <w:rPr>
          <w:sz w:val="20"/>
          <w:szCs w:val="20"/>
        </w:rPr>
      </w:pPr>
      <w:r>
        <w:rPr>
          <w:rFonts w:eastAsia="Times New Roman"/>
          <w:color w:val="FF0000"/>
        </w:rPr>
        <w:t>Cena jednostkowa w danej pozycji i wartość tej pozycji w kosztorysie ofertowym musi obejmować wszystkie koszty niezbędne do wykonania robót wymaganej jakości i w oferowanym terminie, włączając w to koszty bezpośrednie, koszty ogólne budowy, roboty tymczasowe i prace towarzyszące, ogólne koszty prowadzenia działalności gospodarczej, kalkulowany zysk, ryzyko iraz wszelkie inne koszty, opłaty i należności związane z wykonywaniem robót, odpowiedzialnością materialną i zobowiązaniami Wykonawcy wymienionymi lub wynikającymi z dokumentacji, warunków umowy oraz przepisów dotyczących wykonania robót budowlanych.</w:t>
      </w:r>
    </w:p>
    <w:p w14:paraId="660D1A5D" w14:textId="77777777" w:rsidR="00D33DF9" w:rsidRDefault="00D33DF9">
      <w:pPr>
        <w:spacing w:line="308" w:lineRule="exact"/>
        <w:rPr>
          <w:sz w:val="20"/>
          <w:szCs w:val="20"/>
        </w:rPr>
      </w:pPr>
    </w:p>
    <w:p w14:paraId="1FB9618A" w14:textId="77777777" w:rsidR="00D33DF9" w:rsidRDefault="00CB4CAE">
      <w:pPr>
        <w:spacing w:line="264" w:lineRule="auto"/>
        <w:ind w:left="1040"/>
        <w:jc w:val="both"/>
        <w:rPr>
          <w:sz w:val="20"/>
          <w:szCs w:val="20"/>
        </w:rPr>
      </w:pPr>
      <w:r>
        <w:rPr>
          <w:rFonts w:eastAsia="Times New Roman"/>
          <w:color w:val="FF0000"/>
        </w:rPr>
        <w:t>Kosztorys ofertowy pełni funkcję informacyjną i kontrolną oraz będzie wykorzystany między innymi:</w:t>
      </w:r>
    </w:p>
    <w:p w14:paraId="25DFB95C" w14:textId="77777777" w:rsidR="00D33DF9" w:rsidRDefault="00D33DF9">
      <w:pPr>
        <w:spacing w:line="13" w:lineRule="exact"/>
        <w:rPr>
          <w:sz w:val="20"/>
          <w:szCs w:val="20"/>
        </w:rPr>
      </w:pPr>
    </w:p>
    <w:p w14:paraId="12D6CA2D" w14:textId="77777777" w:rsidR="00D33DF9" w:rsidRDefault="00CB4CAE">
      <w:pPr>
        <w:numPr>
          <w:ilvl w:val="0"/>
          <w:numId w:val="14"/>
        </w:numPr>
        <w:tabs>
          <w:tab w:val="left" w:pos="1220"/>
        </w:tabs>
        <w:ind w:left="1220" w:hanging="248"/>
        <w:rPr>
          <w:rFonts w:eastAsia="Times New Roman"/>
          <w:color w:val="FF0000"/>
        </w:rPr>
      </w:pPr>
      <w:r>
        <w:rPr>
          <w:rFonts w:eastAsia="Times New Roman"/>
          <w:color w:val="FF0000"/>
        </w:rPr>
        <w:t>do wykonania harmonogramu rzeczowo – finansowego,</w:t>
      </w:r>
    </w:p>
    <w:p w14:paraId="5516EC53" w14:textId="77777777" w:rsidR="00D33DF9" w:rsidRDefault="00D33DF9">
      <w:pPr>
        <w:spacing w:line="48" w:lineRule="exact"/>
        <w:rPr>
          <w:rFonts w:eastAsia="Times New Roman"/>
          <w:color w:val="FF0000"/>
        </w:rPr>
      </w:pPr>
    </w:p>
    <w:p w14:paraId="6B750D08" w14:textId="77777777" w:rsidR="00D33DF9" w:rsidRDefault="00CB4CAE">
      <w:pPr>
        <w:numPr>
          <w:ilvl w:val="0"/>
          <w:numId w:val="14"/>
        </w:numPr>
        <w:tabs>
          <w:tab w:val="left" w:pos="1222"/>
        </w:tabs>
        <w:spacing w:line="264" w:lineRule="auto"/>
        <w:ind w:left="1260" w:right="20" w:hanging="288"/>
        <w:rPr>
          <w:rFonts w:eastAsia="Times New Roman"/>
          <w:color w:val="FF0000"/>
        </w:rPr>
      </w:pPr>
      <w:r>
        <w:rPr>
          <w:rFonts w:eastAsia="Times New Roman"/>
          <w:color w:val="FF0000"/>
        </w:rPr>
        <w:t>jako potwierdzenie (uzasadnienie) ceny ofertowej oraz odzwierciedlenie wartości robót objętych dokumentacją projektową,</w:t>
      </w:r>
    </w:p>
    <w:p w14:paraId="0481E6CB" w14:textId="77777777" w:rsidR="00D33DF9" w:rsidRDefault="00D33DF9">
      <w:pPr>
        <w:spacing w:line="15" w:lineRule="exact"/>
        <w:rPr>
          <w:rFonts w:eastAsia="Times New Roman"/>
          <w:color w:val="FF0000"/>
        </w:rPr>
      </w:pPr>
    </w:p>
    <w:p w14:paraId="067FA908" w14:textId="77777777" w:rsidR="00D33DF9" w:rsidRDefault="00CB4CAE">
      <w:pPr>
        <w:numPr>
          <w:ilvl w:val="0"/>
          <w:numId w:val="14"/>
        </w:numPr>
        <w:tabs>
          <w:tab w:val="left" w:pos="1220"/>
        </w:tabs>
        <w:ind w:left="1220" w:hanging="248"/>
        <w:rPr>
          <w:rFonts w:eastAsia="Times New Roman"/>
          <w:color w:val="FF0000"/>
        </w:rPr>
      </w:pPr>
      <w:r>
        <w:rPr>
          <w:rFonts w:eastAsia="Times New Roman"/>
          <w:color w:val="FF0000"/>
        </w:rPr>
        <w:t>jako dokument źródłowy do wyceny robót zamiennych i zaniechanych,</w:t>
      </w:r>
    </w:p>
    <w:p w14:paraId="6A843C9E" w14:textId="77777777" w:rsidR="00D33DF9" w:rsidRDefault="00D33DF9">
      <w:pPr>
        <w:spacing w:line="48" w:lineRule="exact"/>
        <w:rPr>
          <w:rFonts w:eastAsia="Times New Roman"/>
          <w:color w:val="FF0000"/>
        </w:rPr>
      </w:pPr>
    </w:p>
    <w:p w14:paraId="6E1679C0" w14:textId="77777777" w:rsidR="00D33DF9" w:rsidRDefault="00CB4CAE">
      <w:pPr>
        <w:numPr>
          <w:ilvl w:val="0"/>
          <w:numId w:val="14"/>
        </w:numPr>
        <w:tabs>
          <w:tab w:val="left" w:pos="1222"/>
        </w:tabs>
        <w:spacing w:line="270" w:lineRule="auto"/>
        <w:ind w:left="1260" w:hanging="288"/>
        <w:jc w:val="both"/>
        <w:rPr>
          <w:rFonts w:eastAsia="Times New Roman"/>
          <w:color w:val="FF0000"/>
        </w:rPr>
      </w:pPr>
      <w:r>
        <w:rPr>
          <w:rFonts w:eastAsia="Times New Roman"/>
          <w:color w:val="FF0000"/>
        </w:rPr>
        <w:t>do określania stanu zawansowania robót, wyrażonego rzeczowo i wartościowo, w przypadku przerwania robót, zaniechania wykonania części robót lub odstąpienia od umowy,</w:t>
      </w:r>
    </w:p>
    <w:p w14:paraId="6F499A5B" w14:textId="77777777" w:rsidR="00D33DF9" w:rsidRDefault="00D33DF9">
      <w:pPr>
        <w:spacing w:line="17" w:lineRule="exact"/>
        <w:rPr>
          <w:rFonts w:eastAsia="Times New Roman"/>
          <w:color w:val="FF0000"/>
        </w:rPr>
      </w:pPr>
    </w:p>
    <w:p w14:paraId="75B38C91" w14:textId="77777777" w:rsidR="00D33DF9" w:rsidRDefault="00CB4CAE">
      <w:pPr>
        <w:numPr>
          <w:ilvl w:val="0"/>
          <w:numId w:val="14"/>
        </w:numPr>
        <w:tabs>
          <w:tab w:val="left" w:pos="1222"/>
        </w:tabs>
        <w:spacing w:line="271" w:lineRule="auto"/>
        <w:ind w:left="1260" w:hanging="288"/>
        <w:jc w:val="both"/>
        <w:rPr>
          <w:rFonts w:eastAsia="Times New Roman"/>
          <w:color w:val="FF0000"/>
        </w:rPr>
      </w:pPr>
      <w:r>
        <w:rPr>
          <w:rFonts w:eastAsia="Times New Roman"/>
          <w:color w:val="FF0000"/>
        </w:rPr>
        <w:t>jako dokument kontrolny, umożliwiający śledzenie, kontrolę i weryfikowanie przebiegu realizacji w porównaniu do założeń projektu (w celu oceny efektów w toku realizacji oraz wyliczenia kosztów i rozliczenia Projektu).</w:t>
      </w:r>
    </w:p>
    <w:p w14:paraId="04248C18" w14:textId="77777777" w:rsidR="00D33DF9" w:rsidRDefault="00D33DF9">
      <w:pPr>
        <w:spacing w:line="310" w:lineRule="exact"/>
        <w:rPr>
          <w:sz w:val="20"/>
          <w:szCs w:val="20"/>
        </w:rPr>
      </w:pPr>
    </w:p>
    <w:p w14:paraId="091F1A1D" w14:textId="3C63A3AC" w:rsidR="00D33DF9" w:rsidRDefault="00CB4CAE">
      <w:pPr>
        <w:tabs>
          <w:tab w:val="left" w:pos="960"/>
        </w:tabs>
        <w:spacing w:line="238" w:lineRule="auto"/>
        <w:ind w:left="980" w:hanging="1069"/>
        <w:jc w:val="both"/>
        <w:rPr>
          <w:sz w:val="20"/>
          <w:szCs w:val="20"/>
        </w:rPr>
      </w:pPr>
      <w:r>
        <w:rPr>
          <w:rFonts w:ascii="Calibri" w:eastAsia="Calibri" w:hAnsi="Calibri" w:cs="Calibri"/>
        </w:rPr>
        <w:t>1.1.6.2</w:t>
      </w:r>
      <w:r w:rsidR="00BE74C9">
        <w:rPr>
          <w:rFonts w:ascii="Calibri" w:eastAsia="Calibri" w:hAnsi="Calibri" w:cs="Calibri"/>
        </w:rPr>
        <w:t>0</w:t>
      </w:r>
      <w:r>
        <w:rPr>
          <w:sz w:val="20"/>
          <w:szCs w:val="20"/>
        </w:rPr>
        <w:tab/>
      </w:r>
      <w:r>
        <w:rPr>
          <w:rFonts w:eastAsia="Times New Roman"/>
          <w:color w:val="FF0000"/>
        </w:rPr>
        <w:t>„</w:t>
      </w:r>
      <w:r>
        <w:rPr>
          <w:rFonts w:eastAsia="Times New Roman"/>
          <w:b/>
          <w:bCs/>
          <w:color w:val="FF0000"/>
        </w:rPr>
        <w:t>Regulamin procedur udzielania zamówień</w:t>
      </w:r>
      <w:r>
        <w:rPr>
          <w:rFonts w:eastAsia="Times New Roman"/>
          <w:color w:val="FF0000"/>
        </w:rPr>
        <w:t xml:space="preserve">” - „Regulamin ramowych procedur udzielania zamówień dla projektu </w:t>
      </w:r>
      <w:r>
        <w:rPr>
          <w:rFonts w:eastAsia="Times New Roman"/>
          <w:b/>
          <w:bCs/>
          <w:color w:val="FF0000"/>
        </w:rPr>
        <w:t>„Rozbudowa i modernizacja komunalnej</w:t>
      </w:r>
      <w:r>
        <w:rPr>
          <w:rFonts w:eastAsia="Times New Roman"/>
          <w:color w:val="FF0000"/>
        </w:rPr>
        <w:t xml:space="preserve"> </w:t>
      </w:r>
      <w:r>
        <w:rPr>
          <w:rFonts w:eastAsia="Times New Roman"/>
          <w:b/>
          <w:bCs/>
          <w:color w:val="FF0000"/>
        </w:rPr>
        <w:t xml:space="preserve">oczyszczalni ścieków w Trzebiatowie” </w:t>
      </w:r>
      <w:r>
        <w:rPr>
          <w:rFonts w:eastAsia="Times New Roman"/>
          <w:color w:val="FF0000"/>
        </w:rPr>
        <w:t>realizowanego w ramach Programu</w:t>
      </w:r>
      <w:r>
        <w:rPr>
          <w:rFonts w:eastAsia="Times New Roman"/>
          <w:b/>
          <w:bCs/>
          <w:color w:val="FF0000"/>
        </w:rPr>
        <w:t xml:space="preserve"> </w:t>
      </w:r>
      <w:r>
        <w:rPr>
          <w:rFonts w:eastAsia="Times New Roman"/>
          <w:color w:val="FF0000"/>
        </w:rPr>
        <w:t xml:space="preserve">Operacyjnego Infrastruktura i Środowisko, których wartość nie przekracza wyrażonej w złotych równowartości kwoty </w:t>
      </w:r>
      <w:r w:rsidR="006423F8">
        <w:rPr>
          <w:rFonts w:eastAsia="Times New Roman"/>
          <w:color w:val="FF0000"/>
        </w:rPr>
        <w:t>1</w:t>
      </w:r>
      <w:r>
        <w:rPr>
          <w:rFonts w:eastAsia="Times New Roman"/>
          <w:color w:val="FF0000"/>
        </w:rPr>
        <w:t xml:space="preserve">30 000 </w:t>
      </w:r>
      <w:r w:rsidR="006423F8">
        <w:rPr>
          <w:rFonts w:eastAsia="Times New Roman"/>
          <w:color w:val="FF0000"/>
        </w:rPr>
        <w:t>PLN</w:t>
      </w:r>
      <w:r>
        <w:rPr>
          <w:rFonts w:eastAsia="Times New Roman"/>
          <w:color w:val="FF0000"/>
        </w:rPr>
        <w:t xml:space="preserve"> lub jest niższa od tzw. „progów unijnych”, o których mowa w </w:t>
      </w:r>
      <w:r w:rsidR="007F7EBC" w:rsidRPr="007F7EBC">
        <w:rPr>
          <w:rFonts w:eastAsia="Times New Roman"/>
          <w:color w:val="FF0000"/>
        </w:rPr>
        <w:t>art. 2 ust. 1 pkt. 2 Pzp</w:t>
      </w:r>
      <w:r w:rsidR="007F7EBC">
        <w:rPr>
          <w:rFonts w:eastAsia="Times New Roman"/>
          <w:color w:val="FF0000"/>
        </w:rPr>
        <w:t xml:space="preserve"> w związku z </w:t>
      </w:r>
      <w:r>
        <w:rPr>
          <w:rFonts w:eastAsia="Times New Roman"/>
          <w:color w:val="FF0000"/>
        </w:rPr>
        <w:t xml:space="preserve">art. </w:t>
      </w:r>
      <w:r w:rsidR="007F7EBC" w:rsidRPr="007F7EBC">
        <w:rPr>
          <w:rFonts w:eastAsia="Times New Roman"/>
          <w:color w:val="FF0000"/>
        </w:rPr>
        <w:t xml:space="preserve">art. </w:t>
      </w:r>
      <w:r w:rsidR="007F7EBC">
        <w:rPr>
          <w:rFonts w:eastAsia="Times New Roman"/>
          <w:color w:val="FF0000"/>
        </w:rPr>
        <w:t>3</w:t>
      </w:r>
      <w:r w:rsidR="007F7EBC" w:rsidRPr="007F7EBC">
        <w:rPr>
          <w:rFonts w:eastAsia="Times New Roman"/>
          <w:color w:val="FF0000"/>
        </w:rPr>
        <w:t xml:space="preserve"> Pzp,</w:t>
      </w:r>
      <w:r>
        <w:rPr>
          <w:rFonts w:eastAsia="Times New Roman"/>
          <w:color w:val="FF0000"/>
        </w:rPr>
        <w:t xml:space="preserve"> w przypadku zamówień sektorowych”</w:t>
      </w:r>
    </w:p>
    <w:p w14:paraId="09397027" w14:textId="77777777" w:rsidR="00D33DF9" w:rsidRDefault="00D33DF9">
      <w:pPr>
        <w:spacing w:line="200" w:lineRule="exact"/>
        <w:rPr>
          <w:sz w:val="20"/>
          <w:szCs w:val="20"/>
        </w:rPr>
      </w:pPr>
    </w:p>
    <w:p w14:paraId="7B9042AF" w14:textId="77777777" w:rsidR="00D33DF9" w:rsidRDefault="00D33DF9">
      <w:pPr>
        <w:spacing w:line="297" w:lineRule="exact"/>
        <w:rPr>
          <w:sz w:val="20"/>
          <w:szCs w:val="20"/>
        </w:rPr>
      </w:pPr>
    </w:p>
    <w:p w14:paraId="685B2E74" w14:textId="77777777" w:rsidR="00D33DF9" w:rsidRDefault="00CB4CAE">
      <w:pPr>
        <w:tabs>
          <w:tab w:val="left" w:pos="880"/>
        </w:tabs>
        <w:ind w:left="400"/>
        <w:rPr>
          <w:sz w:val="20"/>
          <w:szCs w:val="20"/>
        </w:rPr>
      </w:pPr>
      <w:r>
        <w:rPr>
          <w:rFonts w:eastAsia="Times New Roman"/>
          <w:b/>
          <w:bCs/>
        </w:rPr>
        <w:t>1.2</w:t>
      </w:r>
      <w:r>
        <w:rPr>
          <w:rFonts w:eastAsia="Times New Roman"/>
          <w:b/>
          <w:bCs/>
        </w:rPr>
        <w:tab/>
        <w:t>Interpretacja</w:t>
      </w:r>
    </w:p>
    <w:p w14:paraId="0D121426" w14:textId="77777777" w:rsidR="00D33DF9" w:rsidRDefault="00D33DF9">
      <w:pPr>
        <w:spacing w:line="119" w:lineRule="exact"/>
        <w:rPr>
          <w:sz w:val="20"/>
          <w:szCs w:val="20"/>
        </w:rPr>
      </w:pPr>
    </w:p>
    <w:p w14:paraId="099BC0E3" w14:textId="77777777" w:rsidR="00D33DF9" w:rsidRDefault="00CB4CAE">
      <w:pPr>
        <w:ind w:left="680"/>
        <w:rPr>
          <w:sz w:val="20"/>
          <w:szCs w:val="20"/>
        </w:rPr>
      </w:pPr>
      <w:r>
        <w:rPr>
          <w:rFonts w:eastAsia="Times New Roman"/>
        </w:rPr>
        <w:t>Z wyjątkiem przypadków, kiedy z kontekstu wynika inaczej, w Kontrakcie:</w:t>
      </w:r>
    </w:p>
    <w:p w14:paraId="37437817" w14:textId="77777777" w:rsidR="00D33DF9" w:rsidRDefault="00D33DF9">
      <w:pPr>
        <w:spacing w:line="121" w:lineRule="exact"/>
        <w:rPr>
          <w:sz w:val="20"/>
          <w:szCs w:val="20"/>
        </w:rPr>
      </w:pPr>
    </w:p>
    <w:p w14:paraId="3262E9F7" w14:textId="77777777" w:rsidR="00D33DF9" w:rsidRDefault="00CB4CAE">
      <w:pPr>
        <w:numPr>
          <w:ilvl w:val="0"/>
          <w:numId w:val="15"/>
        </w:numPr>
        <w:tabs>
          <w:tab w:val="left" w:pos="1120"/>
        </w:tabs>
        <w:ind w:left="1120" w:hanging="433"/>
        <w:rPr>
          <w:rFonts w:eastAsia="Times New Roman"/>
        </w:rPr>
      </w:pPr>
      <w:r>
        <w:rPr>
          <w:rFonts w:eastAsia="Times New Roman"/>
        </w:rPr>
        <w:t>słowa, wskazujące na jeden rodzaj, obejmują wszystkie rodzaje gramatyczne;</w:t>
      </w:r>
    </w:p>
    <w:p w14:paraId="17B679E1" w14:textId="77777777" w:rsidR="00D33DF9" w:rsidRDefault="00D33DF9">
      <w:pPr>
        <w:spacing w:line="119" w:lineRule="exact"/>
        <w:rPr>
          <w:rFonts w:eastAsia="Times New Roman"/>
        </w:rPr>
      </w:pPr>
    </w:p>
    <w:p w14:paraId="4E6E7BB6" w14:textId="77777777" w:rsidR="00D33DF9" w:rsidRDefault="00CB4CAE">
      <w:pPr>
        <w:numPr>
          <w:ilvl w:val="0"/>
          <w:numId w:val="15"/>
        </w:numPr>
        <w:tabs>
          <w:tab w:val="left" w:pos="1120"/>
        </w:tabs>
        <w:ind w:left="1120" w:hanging="433"/>
        <w:rPr>
          <w:rFonts w:eastAsia="Times New Roman"/>
        </w:rPr>
      </w:pPr>
      <w:r>
        <w:rPr>
          <w:rFonts w:eastAsia="Times New Roman"/>
        </w:rPr>
        <w:t>słowa, wskazujące na liczbę pojedynczą, obejmują także liczbę mnogą i odwrotnie;</w:t>
      </w:r>
    </w:p>
    <w:p w14:paraId="7F8CE030" w14:textId="77777777" w:rsidR="00D33DF9" w:rsidRDefault="00D33DF9">
      <w:pPr>
        <w:spacing w:line="131" w:lineRule="exact"/>
        <w:rPr>
          <w:rFonts w:eastAsia="Times New Roman"/>
        </w:rPr>
      </w:pPr>
    </w:p>
    <w:p w14:paraId="5A8180EE" w14:textId="77777777" w:rsidR="00D33DF9" w:rsidRDefault="00CB4CAE">
      <w:pPr>
        <w:numPr>
          <w:ilvl w:val="0"/>
          <w:numId w:val="15"/>
        </w:numPr>
        <w:tabs>
          <w:tab w:val="left" w:pos="1105"/>
        </w:tabs>
        <w:spacing w:line="235" w:lineRule="auto"/>
        <w:ind w:left="680" w:right="20" w:firstLine="7"/>
        <w:rPr>
          <w:rFonts w:eastAsia="Times New Roman"/>
        </w:rPr>
      </w:pPr>
      <w:r>
        <w:rPr>
          <w:rFonts w:eastAsia="Times New Roman"/>
        </w:rPr>
        <w:t>postanowienia obejmujące słowa „uzgodnić", „uzgodniony" i „uzgodnienie" wymagają dokumentu pisemnego; oraz</w:t>
      </w:r>
    </w:p>
    <w:p w14:paraId="353C0F17" w14:textId="77777777" w:rsidR="00D33DF9" w:rsidRDefault="00D33DF9">
      <w:pPr>
        <w:spacing w:line="128" w:lineRule="exact"/>
        <w:rPr>
          <w:rFonts w:eastAsia="Times New Roman"/>
        </w:rPr>
      </w:pPr>
    </w:p>
    <w:p w14:paraId="5C1BBD05" w14:textId="77777777" w:rsidR="00D33DF9" w:rsidRDefault="00CB4CAE">
      <w:pPr>
        <w:numPr>
          <w:ilvl w:val="0"/>
          <w:numId w:val="15"/>
        </w:numPr>
        <w:tabs>
          <w:tab w:val="left" w:pos="1105"/>
        </w:tabs>
        <w:spacing w:line="236" w:lineRule="auto"/>
        <w:ind w:left="680" w:firstLine="7"/>
        <w:rPr>
          <w:rFonts w:eastAsia="Times New Roman"/>
        </w:rPr>
      </w:pPr>
      <w:r>
        <w:rPr>
          <w:rFonts w:eastAsia="Times New Roman"/>
        </w:rPr>
        <w:t>„pisemne" lub „na piśmie" oznacza zapis ręczny, maszynowy, druk lub zapis elektroniczny wraz z powstałym zapisem trwałym.</w:t>
      </w:r>
    </w:p>
    <w:p w14:paraId="2F2F5696" w14:textId="77777777" w:rsidR="00D33DF9" w:rsidRDefault="00D33DF9">
      <w:pPr>
        <w:spacing w:line="129" w:lineRule="exact"/>
        <w:rPr>
          <w:sz w:val="20"/>
          <w:szCs w:val="20"/>
        </w:rPr>
      </w:pPr>
    </w:p>
    <w:p w14:paraId="4619964D" w14:textId="77777777" w:rsidR="00D33DF9" w:rsidRDefault="00CB4CAE">
      <w:pPr>
        <w:spacing w:line="236" w:lineRule="auto"/>
        <w:ind w:left="680" w:right="20"/>
        <w:rPr>
          <w:sz w:val="20"/>
          <w:szCs w:val="20"/>
        </w:rPr>
      </w:pPr>
      <w:r>
        <w:rPr>
          <w:rFonts w:eastAsia="Times New Roman"/>
          <w:color w:val="FF0000"/>
        </w:rPr>
        <w:t>Postanowienia zawierające określenie "Koszt plus rozsądny zysk" wymagają, aby ten zysk wynosił jedną dwudziestą (5%) tego Kosztu.</w:t>
      </w:r>
    </w:p>
    <w:p w14:paraId="5EA7F1B2" w14:textId="77777777" w:rsidR="00D33DF9" w:rsidRDefault="00D33DF9">
      <w:pPr>
        <w:spacing w:line="200" w:lineRule="exact"/>
        <w:rPr>
          <w:sz w:val="20"/>
          <w:szCs w:val="20"/>
        </w:rPr>
      </w:pPr>
    </w:p>
    <w:p w14:paraId="6BF01ED1" w14:textId="77777777" w:rsidR="00D33DF9" w:rsidRDefault="00D33DF9">
      <w:pPr>
        <w:spacing w:line="200" w:lineRule="exact"/>
        <w:rPr>
          <w:sz w:val="20"/>
          <w:szCs w:val="20"/>
        </w:rPr>
      </w:pPr>
    </w:p>
    <w:p w14:paraId="75DB1A01" w14:textId="77777777" w:rsidR="00D33DF9" w:rsidRDefault="00D33DF9">
      <w:pPr>
        <w:spacing w:line="369" w:lineRule="exact"/>
        <w:rPr>
          <w:sz w:val="20"/>
          <w:szCs w:val="20"/>
        </w:rPr>
      </w:pPr>
    </w:p>
    <w:p w14:paraId="127393B0" w14:textId="77777777" w:rsidR="00D33DF9" w:rsidRDefault="00D33DF9">
      <w:pPr>
        <w:sectPr w:rsidR="00D33DF9">
          <w:pgSz w:w="11900" w:h="16838"/>
          <w:pgMar w:top="1426" w:right="1406" w:bottom="412" w:left="1440" w:header="0" w:footer="0" w:gutter="0"/>
          <w:cols w:space="708" w:equalWidth="0">
            <w:col w:w="9060"/>
          </w:cols>
        </w:sectPr>
      </w:pPr>
    </w:p>
    <w:p w14:paraId="76F57491" w14:textId="77777777" w:rsidR="00D33DF9" w:rsidRDefault="00CB4CAE">
      <w:pPr>
        <w:spacing w:line="235" w:lineRule="auto"/>
        <w:ind w:left="680"/>
        <w:rPr>
          <w:sz w:val="20"/>
          <w:szCs w:val="20"/>
        </w:rPr>
      </w:pPr>
      <w:bookmarkStart w:id="24" w:name="page25"/>
      <w:bookmarkEnd w:id="24"/>
      <w:r>
        <w:rPr>
          <w:rFonts w:eastAsia="Times New Roman"/>
        </w:rPr>
        <w:lastRenderedPageBreak/>
        <w:t>Słowa na marginesie i inne nagłówki nie będą brane pod uwagę przy interpretacji niniejszych warunków.</w:t>
      </w:r>
    </w:p>
    <w:p w14:paraId="4185D044" w14:textId="77777777" w:rsidR="00D33DF9" w:rsidRDefault="00D33DF9">
      <w:pPr>
        <w:spacing w:line="122" w:lineRule="exact"/>
        <w:rPr>
          <w:sz w:val="20"/>
          <w:szCs w:val="20"/>
        </w:rPr>
      </w:pPr>
    </w:p>
    <w:p w14:paraId="4593A8A1" w14:textId="77777777" w:rsidR="00D33DF9" w:rsidRDefault="00CB4CAE">
      <w:pPr>
        <w:tabs>
          <w:tab w:val="left" w:pos="880"/>
        </w:tabs>
        <w:ind w:left="400"/>
        <w:rPr>
          <w:sz w:val="20"/>
          <w:szCs w:val="20"/>
        </w:rPr>
      </w:pPr>
      <w:r>
        <w:rPr>
          <w:rFonts w:eastAsia="Times New Roman"/>
          <w:b/>
          <w:bCs/>
        </w:rPr>
        <w:t>1.3</w:t>
      </w:r>
      <w:r>
        <w:rPr>
          <w:sz w:val="20"/>
          <w:szCs w:val="20"/>
        </w:rPr>
        <w:tab/>
      </w:r>
      <w:r>
        <w:rPr>
          <w:rFonts w:eastAsia="Times New Roman"/>
          <w:b/>
          <w:bCs/>
          <w:sz w:val="21"/>
          <w:szCs w:val="21"/>
        </w:rPr>
        <w:t>Przepływ informacji</w:t>
      </w:r>
    </w:p>
    <w:p w14:paraId="4CB8FFDB" w14:textId="77777777" w:rsidR="00D33DF9" w:rsidRDefault="00D33DF9">
      <w:pPr>
        <w:spacing w:line="128" w:lineRule="exact"/>
        <w:rPr>
          <w:sz w:val="20"/>
          <w:szCs w:val="20"/>
        </w:rPr>
      </w:pPr>
    </w:p>
    <w:p w14:paraId="703C4674" w14:textId="77777777" w:rsidR="00D33DF9" w:rsidRDefault="00CB4CAE">
      <w:pPr>
        <w:spacing w:line="235" w:lineRule="auto"/>
        <w:ind w:left="680" w:right="20"/>
        <w:rPr>
          <w:sz w:val="20"/>
          <w:szCs w:val="20"/>
        </w:rPr>
      </w:pPr>
      <w:r>
        <w:rPr>
          <w:rFonts w:eastAsia="Times New Roman"/>
        </w:rPr>
        <w:t>Gdziekolwiek niniejsze Warunki zawierają postanowienia o wydawaniu lub wystawianiu zatwierdzeń, świadectw, zgody, ustaleń, powiadomień i żądań, to powinny być one:</w:t>
      </w:r>
    </w:p>
    <w:p w14:paraId="5367BE6F" w14:textId="77777777" w:rsidR="00D33DF9" w:rsidRDefault="00D33DF9">
      <w:pPr>
        <w:spacing w:line="131" w:lineRule="exact"/>
        <w:rPr>
          <w:sz w:val="20"/>
          <w:szCs w:val="20"/>
        </w:rPr>
      </w:pPr>
    </w:p>
    <w:p w14:paraId="4E01908D" w14:textId="77777777" w:rsidR="00D33DF9" w:rsidRDefault="00CB4CAE">
      <w:pPr>
        <w:numPr>
          <w:ilvl w:val="0"/>
          <w:numId w:val="16"/>
        </w:numPr>
        <w:tabs>
          <w:tab w:val="left" w:pos="980"/>
        </w:tabs>
        <w:spacing w:line="234" w:lineRule="auto"/>
        <w:ind w:left="980" w:hanging="293"/>
        <w:jc w:val="both"/>
        <w:rPr>
          <w:rFonts w:eastAsia="Times New Roman"/>
        </w:rPr>
      </w:pPr>
      <w:r>
        <w:rPr>
          <w:rFonts w:eastAsia="Times New Roman"/>
          <w:strike/>
        </w:rPr>
        <w:t>być napisane i dostarczone za potwierdzeniem odbioru, wysłane pocztą lub kurierem, lub przekazane przy użyciu któregokolwiek z elektronicznych systemów przekazywania</w:t>
      </w:r>
    </w:p>
    <w:p w14:paraId="2D133E1A" w14:textId="77777777" w:rsidR="00D33DF9" w:rsidRDefault="00D33DF9">
      <w:pPr>
        <w:spacing w:line="13" w:lineRule="exact"/>
        <w:rPr>
          <w:sz w:val="20"/>
          <w:szCs w:val="20"/>
        </w:rPr>
      </w:pPr>
    </w:p>
    <w:p w14:paraId="56422CDB" w14:textId="77777777" w:rsidR="00D33DF9" w:rsidRDefault="00CB4CAE">
      <w:pPr>
        <w:spacing w:line="237" w:lineRule="auto"/>
        <w:ind w:left="980"/>
        <w:jc w:val="both"/>
        <w:rPr>
          <w:sz w:val="20"/>
          <w:szCs w:val="20"/>
        </w:rPr>
      </w:pPr>
      <w:r>
        <w:rPr>
          <w:rFonts w:eastAsia="Times New Roman"/>
          <w:strike/>
        </w:rPr>
        <w:t>danych ustalonych w Załączniku do Oferty;</w:t>
      </w:r>
      <w:r>
        <w:rPr>
          <w:rFonts w:eastAsia="Times New Roman"/>
        </w:rPr>
        <w:t xml:space="preserve"> </w:t>
      </w:r>
      <w:r>
        <w:rPr>
          <w:rFonts w:eastAsia="Times New Roman"/>
          <w:color w:val="FF0000"/>
        </w:rPr>
        <w:t>na piśmie, dostarczone osobiście</w:t>
      </w:r>
      <w:r>
        <w:rPr>
          <w:rFonts w:eastAsia="Times New Roman"/>
        </w:rPr>
        <w:t xml:space="preserve"> </w:t>
      </w:r>
      <w:r>
        <w:rPr>
          <w:rFonts w:eastAsia="Times New Roman"/>
          <w:color w:val="FF0000"/>
        </w:rPr>
        <w:t>(za pokwitowaniem), wysłane pocztą lub kurierem bądź przesłane za pomocą poczty elektronicznej w formie wskazanej przez Inżyniera</w:t>
      </w:r>
    </w:p>
    <w:p w14:paraId="43BFBD5A" w14:textId="77777777" w:rsidR="00D33DF9" w:rsidRDefault="00D33DF9">
      <w:pPr>
        <w:spacing w:line="129" w:lineRule="exact"/>
        <w:rPr>
          <w:sz w:val="20"/>
          <w:szCs w:val="20"/>
        </w:rPr>
      </w:pPr>
    </w:p>
    <w:p w14:paraId="2DCFFFD6" w14:textId="77777777" w:rsidR="00D33DF9" w:rsidRDefault="00CB4CAE">
      <w:pPr>
        <w:numPr>
          <w:ilvl w:val="0"/>
          <w:numId w:val="17"/>
        </w:numPr>
        <w:tabs>
          <w:tab w:val="left" w:pos="980"/>
        </w:tabs>
        <w:spacing w:line="235" w:lineRule="auto"/>
        <w:ind w:left="980" w:right="20" w:hanging="293"/>
        <w:rPr>
          <w:rFonts w:eastAsia="Times New Roman"/>
        </w:rPr>
      </w:pPr>
      <w:r>
        <w:rPr>
          <w:rFonts w:eastAsia="Times New Roman"/>
        </w:rPr>
        <w:t>dostarczone, wysłane lub przekazane na adres ustalony w być Załączniku do Oferty dla przekazywania komunikatów odbiorcy, z wyjątkiem:</w:t>
      </w:r>
    </w:p>
    <w:p w14:paraId="1F967BED" w14:textId="77777777" w:rsidR="00D33DF9" w:rsidRDefault="00D33DF9">
      <w:pPr>
        <w:spacing w:line="130" w:lineRule="exact"/>
        <w:rPr>
          <w:rFonts w:eastAsia="Times New Roman"/>
        </w:rPr>
      </w:pPr>
    </w:p>
    <w:p w14:paraId="6B1CFC00" w14:textId="77777777" w:rsidR="00D33DF9" w:rsidRDefault="00CB4CAE">
      <w:pPr>
        <w:numPr>
          <w:ilvl w:val="0"/>
          <w:numId w:val="17"/>
        </w:numPr>
        <w:tabs>
          <w:tab w:val="left" w:pos="980"/>
        </w:tabs>
        <w:spacing w:line="235" w:lineRule="auto"/>
        <w:ind w:left="980" w:hanging="293"/>
        <w:rPr>
          <w:rFonts w:eastAsia="Times New Roman"/>
        </w:rPr>
      </w:pPr>
      <w:r>
        <w:rPr>
          <w:rFonts w:eastAsia="Times New Roman"/>
        </w:rPr>
        <w:t>jeżeli odbiorca powiadomi o zmianie adresu, to komunikaty winny być od czasu otrzymania powiadomienia dostarczane na nowy adres; oraz</w:t>
      </w:r>
    </w:p>
    <w:p w14:paraId="51FC8216" w14:textId="77777777" w:rsidR="00D33DF9" w:rsidRDefault="00D33DF9">
      <w:pPr>
        <w:spacing w:line="131" w:lineRule="exact"/>
        <w:rPr>
          <w:rFonts w:eastAsia="Times New Roman"/>
        </w:rPr>
      </w:pPr>
    </w:p>
    <w:p w14:paraId="5F176A05" w14:textId="77777777" w:rsidR="00D33DF9" w:rsidRDefault="00CB4CAE">
      <w:pPr>
        <w:numPr>
          <w:ilvl w:val="0"/>
          <w:numId w:val="17"/>
        </w:numPr>
        <w:tabs>
          <w:tab w:val="left" w:pos="980"/>
        </w:tabs>
        <w:spacing w:line="235" w:lineRule="auto"/>
        <w:ind w:left="980" w:hanging="293"/>
        <w:rPr>
          <w:rFonts w:eastAsia="Times New Roman"/>
        </w:rPr>
      </w:pPr>
      <w:r>
        <w:rPr>
          <w:rFonts w:eastAsia="Times New Roman"/>
        </w:rPr>
        <w:t>jeżeli odbiorca, żądający zatwierdzenia lub wyrażenia zgody nie podał innego adresu, to odpowiedź może być wystana na adres z którego nadano żądanie.</w:t>
      </w:r>
    </w:p>
    <w:p w14:paraId="204B2E77" w14:textId="77777777" w:rsidR="00D33DF9" w:rsidRDefault="00D33DF9">
      <w:pPr>
        <w:spacing w:line="129" w:lineRule="exact"/>
        <w:rPr>
          <w:sz w:val="20"/>
          <w:szCs w:val="20"/>
        </w:rPr>
      </w:pPr>
    </w:p>
    <w:p w14:paraId="7F424D3D" w14:textId="77777777" w:rsidR="00D33DF9" w:rsidRDefault="00CB4CAE">
      <w:pPr>
        <w:spacing w:line="238" w:lineRule="auto"/>
        <w:ind w:left="680"/>
        <w:jc w:val="both"/>
        <w:rPr>
          <w:sz w:val="20"/>
          <w:szCs w:val="20"/>
        </w:rPr>
      </w:pPr>
      <w:r>
        <w:rPr>
          <w:rFonts w:eastAsia="Times New Roman"/>
        </w:rPr>
        <w:t>Zatwierdzenia, świadectwa, zgody i ustalenia nie mogą być w nieracjonalny sposób wstrzymywane lub opóźniane. Jeśli jakieś świadectwo zostanie wydane jednej Stronie, to poświadczający winien wysłać kopie drugiej Stronie. Jeśli powiadomienie dla jednej Strony jest wystane przez drugą Stronę lub Inżyniera, to kopia powinna być wystana do Inżyniera lub drugiej Strony, zależnie od przypadku.</w:t>
      </w:r>
    </w:p>
    <w:p w14:paraId="2D9A1E57" w14:textId="77777777" w:rsidR="00D33DF9" w:rsidRDefault="00D33DF9">
      <w:pPr>
        <w:spacing w:line="130" w:lineRule="exact"/>
        <w:rPr>
          <w:sz w:val="20"/>
          <w:szCs w:val="20"/>
        </w:rPr>
      </w:pPr>
    </w:p>
    <w:p w14:paraId="0C8AA8C7" w14:textId="77777777" w:rsidR="00D33DF9" w:rsidRDefault="00CB4CAE">
      <w:pPr>
        <w:spacing w:line="236" w:lineRule="auto"/>
        <w:ind w:left="680"/>
        <w:jc w:val="both"/>
        <w:rPr>
          <w:sz w:val="20"/>
          <w:szCs w:val="20"/>
        </w:rPr>
      </w:pPr>
      <w:r>
        <w:rPr>
          <w:rFonts w:eastAsia="Times New Roman"/>
          <w:color w:val="FF0000"/>
        </w:rPr>
        <w:t>Wpisy wprowadzone do Dziennika Budowy zgodnie z wymogami Prawa Budowlanego nie są uważane za komunikaty w rozumieniu niniejszej klauzuli.</w:t>
      </w:r>
    </w:p>
    <w:p w14:paraId="3E79A479" w14:textId="77777777" w:rsidR="00D33DF9" w:rsidRDefault="00D33DF9">
      <w:pPr>
        <w:spacing w:line="120" w:lineRule="exact"/>
        <w:rPr>
          <w:sz w:val="20"/>
          <w:szCs w:val="20"/>
        </w:rPr>
      </w:pPr>
    </w:p>
    <w:p w14:paraId="5BA7890D" w14:textId="77777777" w:rsidR="00D33DF9" w:rsidRDefault="00CB4CAE">
      <w:pPr>
        <w:tabs>
          <w:tab w:val="left" w:pos="820"/>
        </w:tabs>
        <w:ind w:left="400"/>
        <w:rPr>
          <w:sz w:val="20"/>
          <w:szCs w:val="20"/>
        </w:rPr>
      </w:pPr>
      <w:r>
        <w:rPr>
          <w:rFonts w:eastAsia="Times New Roman"/>
          <w:b/>
          <w:bCs/>
        </w:rPr>
        <w:t>1.4</w:t>
      </w:r>
      <w:r>
        <w:rPr>
          <w:sz w:val="20"/>
          <w:szCs w:val="20"/>
        </w:rPr>
        <w:tab/>
      </w:r>
      <w:r>
        <w:rPr>
          <w:rFonts w:eastAsia="Times New Roman"/>
          <w:b/>
          <w:bCs/>
          <w:sz w:val="21"/>
          <w:szCs w:val="21"/>
        </w:rPr>
        <w:t>Prawo i język</w:t>
      </w:r>
    </w:p>
    <w:p w14:paraId="4541A26C" w14:textId="77777777" w:rsidR="00D33DF9" w:rsidRDefault="00D33DF9">
      <w:pPr>
        <w:spacing w:line="131" w:lineRule="exact"/>
        <w:rPr>
          <w:sz w:val="20"/>
          <w:szCs w:val="20"/>
        </w:rPr>
      </w:pPr>
    </w:p>
    <w:p w14:paraId="0200D5E4" w14:textId="77777777" w:rsidR="00D33DF9" w:rsidRDefault="00CB4CAE">
      <w:pPr>
        <w:spacing w:line="235" w:lineRule="auto"/>
        <w:ind w:left="400" w:right="20"/>
        <w:jc w:val="both"/>
        <w:rPr>
          <w:sz w:val="20"/>
          <w:szCs w:val="20"/>
        </w:rPr>
      </w:pPr>
      <w:r>
        <w:rPr>
          <w:rFonts w:eastAsia="Times New Roman"/>
          <w:strike/>
        </w:rPr>
        <w:t>Prawem właściwym dla Kontraktu będzie prawo kraju lub innej jurysdykcji ustalonej w Załączniku do Oferty.</w:t>
      </w:r>
    </w:p>
    <w:p w14:paraId="751A3855" w14:textId="77777777" w:rsidR="00D33DF9" w:rsidRDefault="00D33DF9">
      <w:pPr>
        <w:spacing w:line="129" w:lineRule="exact"/>
        <w:rPr>
          <w:sz w:val="20"/>
          <w:szCs w:val="20"/>
        </w:rPr>
      </w:pPr>
    </w:p>
    <w:p w14:paraId="09F0110B" w14:textId="77777777" w:rsidR="00D33DF9" w:rsidRDefault="00CB4CAE">
      <w:pPr>
        <w:spacing w:line="236" w:lineRule="auto"/>
        <w:ind w:left="400"/>
        <w:jc w:val="both"/>
        <w:rPr>
          <w:sz w:val="20"/>
          <w:szCs w:val="20"/>
        </w:rPr>
      </w:pPr>
      <w:r>
        <w:rPr>
          <w:rFonts w:eastAsia="Times New Roman"/>
          <w:strike/>
        </w:rPr>
        <w:t>Jeżeli istnieją wersje jakiejkolwiek części Kontraktu napisane w więcej niż jednym języku, to nadrzędna będzie wersja w języku wymienionym w Załączniku do Oferty jako język wiodący.</w:t>
      </w:r>
    </w:p>
    <w:p w14:paraId="59CA7649" w14:textId="77777777" w:rsidR="00D33DF9" w:rsidRDefault="00D33DF9">
      <w:pPr>
        <w:spacing w:line="129" w:lineRule="exact"/>
        <w:rPr>
          <w:sz w:val="20"/>
          <w:szCs w:val="20"/>
        </w:rPr>
      </w:pPr>
    </w:p>
    <w:p w14:paraId="4728BD90" w14:textId="77777777" w:rsidR="00D33DF9" w:rsidRDefault="00CB4CAE">
      <w:pPr>
        <w:spacing w:line="237" w:lineRule="auto"/>
        <w:ind w:left="400"/>
        <w:jc w:val="both"/>
        <w:rPr>
          <w:sz w:val="20"/>
          <w:szCs w:val="20"/>
        </w:rPr>
      </w:pPr>
      <w:r>
        <w:rPr>
          <w:rFonts w:eastAsia="Times New Roman"/>
          <w:strike/>
        </w:rPr>
        <w:t>Język dla porozumiewania się powinien być wymieniony w Załączniku do Oferty. Jeżeli nie wymieniono tam takiego języka, to językiem dla porozumiewania się będzie język, w którym zapisany jest Kontrakt, lub jego większa część.</w:t>
      </w:r>
    </w:p>
    <w:p w14:paraId="00FD1E80" w14:textId="77777777" w:rsidR="00D33DF9" w:rsidRDefault="00D33DF9">
      <w:pPr>
        <w:spacing w:line="120" w:lineRule="exact"/>
        <w:rPr>
          <w:sz w:val="20"/>
          <w:szCs w:val="20"/>
        </w:rPr>
      </w:pPr>
    </w:p>
    <w:p w14:paraId="0987B82B" w14:textId="77777777" w:rsidR="00D33DF9" w:rsidRDefault="00CB4CAE">
      <w:pPr>
        <w:numPr>
          <w:ilvl w:val="0"/>
          <w:numId w:val="18"/>
        </w:numPr>
        <w:tabs>
          <w:tab w:val="left" w:pos="820"/>
        </w:tabs>
        <w:ind w:left="820" w:hanging="414"/>
        <w:rPr>
          <w:rFonts w:eastAsia="Times New Roman"/>
          <w:color w:val="FF0000"/>
        </w:rPr>
      </w:pPr>
      <w:r>
        <w:rPr>
          <w:rFonts w:eastAsia="Times New Roman"/>
          <w:color w:val="FF0000"/>
        </w:rPr>
        <w:t>Kontraktem rządzi Prawo Polskie</w:t>
      </w:r>
    </w:p>
    <w:p w14:paraId="36B10EC8" w14:textId="77777777" w:rsidR="00D33DF9" w:rsidRDefault="00D33DF9">
      <w:pPr>
        <w:spacing w:line="121" w:lineRule="exact"/>
        <w:rPr>
          <w:rFonts w:eastAsia="Times New Roman"/>
          <w:color w:val="FF0000"/>
        </w:rPr>
      </w:pPr>
    </w:p>
    <w:p w14:paraId="4190E6BC" w14:textId="77777777" w:rsidR="00D33DF9" w:rsidRDefault="00CB4CAE">
      <w:pPr>
        <w:numPr>
          <w:ilvl w:val="0"/>
          <w:numId w:val="18"/>
        </w:numPr>
        <w:tabs>
          <w:tab w:val="left" w:pos="820"/>
        </w:tabs>
        <w:ind w:left="820" w:hanging="414"/>
        <w:rPr>
          <w:rFonts w:eastAsia="Times New Roman"/>
          <w:color w:val="FF0000"/>
        </w:rPr>
      </w:pPr>
      <w:r>
        <w:rPr>
          <w:rFonts w:eastAsia="Times New Roman"/>
          <w:color w:val="FF0000"/>
        </w:rPr>
        <w:t>językiem Kontraktu jest język polski</w:t>
      </w:r>
    </w:p>
    <w:p w14:paraId="6EF094CF" w14:textId="77777777" w:rsidR="00D33DF9" w:rsidRDefault="00D33DF9">
      <w:pPr>
        <w:spacing w:line="119" w:lineRule="exact"/>
        <w:rPr>
          <w:rFonts w:eastAsia="Times New Roman"/>
          <w:color w:val="FF0000"/>
        </w:rPr>
      </w:pPr>
    </w:p>
    <w:p w14:paraId="1E89B33A" w14:textId="77777777" w:rsidR="00D33DF9" w:rsidRDefault="00CB4CAE">
      <w:pPr>
        <w:numPr>
          <w:ilvl w:val="0"/>
          <w:numId w:val="18"/>
        </w:numPr>
        <w:tabs>
          <w:tab w:val="left" w:pos="820"/>
        </w:tabs>
        <w:ind w:left="820" w:hanging="414"/>
        <w:rPr>
          <w:rFonts w:eastAsia="Times New Roman"/>
          <w:color w:val="FF0000"/>
        </w:rPr>
      </w:pPr>
      <w:r>
        <w:rPr>
          <w:rFonts w:eastAsia="Times New Roman"/>
          <w:color w:val="FF0000"/>
        </w:rPr>
        <w:t>językiem porozumiewania jest język polski.</w:t>
      </w:r>
    </w:p>
    <w:p w14:paraId="23AD6C72" w14:textId="77777777" w:rsidR="00D33DF9" w:rsidRDefault="00D33DF9">
      <w:pPr>
        <w:spacing w:line="121" w:lineRule="exact"/>
        <w:rPr>
          <w:sz w:val="20"/>
          <w:szCs w:val="20"/>
        </w:rPr>
      </w:pPr>
    </w:p>
    <w:p w14:paraId="4F2629FB" w14:textId="77777777" w:rsidR="00D33DF9" w:rsidRDefault="00CB4CAE">
      <w:pPr>
        <w:tabs>
          <w:tab w:val="left" w:pos="880"/>
        </w:tabs>
        <w:ind w:left="400"/>
        <w:rPr>
          <w:sz w:val="20"/>
          <w:szCs w:val="20"/>
        </w:rPr>
      </w:pPr>
      <w:r>
        <w:rPr>
          <w:rFonts w:eastAsia="Times New Roman"/>
          <w:b/>
          <w:bCs/>
        </w:rPr>
        <w:t>1.5</w:t>
      </w:r>
      <w:r>
        <w:rPr>
          <w:sz w:val="20"/>
          <w:szCs w:val="20"/>
        </w:rPr>
        <w:tab/>
      </w:r>
      <w:r>
        <w:rPr>
          <w:rFonts w:eastAsia="Times New Roman"/>
          <w:b/>
          <w:bCs/>
        </w:rPr>
        <w:t>Pierwszeństwo dokumentów</w:t>
      </w:r>
    </w:p>
    <w:p w14:paraId="0625507D" w14:textId="77777777" w:rsidR="00D33DF9" w:rsidRDefault="00D33DF9">
      <w:pPr>
        <w:spacing w:line="128" w:lineRule="exact"/>
        <w:rPr>
          <w:sz w:val="20"/>
          <w:szCs w:val="20"/>
        </w:rPr>
      </w:pPr>
    </w:p>
    <w:p w14:paraId="608D77C4" w14:textId="77777777" w:rsidR="00D33DF9" w:rsidRDefault="00CB4CAE">
      <w:pPr>
        <w:spacing w:line="236" w:lineRule="auto"/>
        <w:ind w:left="400"/>
        <w:rPr>
          <w:sz w:val="20"/>
          <w:szCs w:val="20"/>
        </w:rPr>
      </w:pPr>
      <w:r>
        <w:rPr>
          <w:rFonts w:eastAsia="Times New Roman"/>
        </w:rPr>
        <w:t xml:space="preserve">Dokumenty stanowiące Kontrakt należy traktować jako wzajemnie wyjaśniające się. </w:t>
      </w:r>
      <w:r>
        <w:rPr>
          <w:rFonts w:eastAsia="Times New Roman"/>
          <w:strike/>
        </w:rPr>
        <w:t>W celu</w:t>
      </w:r>
      <w:r>
        <w:rPr>
          <w:rFonts w:eastAsia="Times New Roman"/>
        </w:rPr>
        <w:t xml:space="preserve"> </w:t>
      </w:r>
      <w:r>
        <w:rPr>
          <w:rFonts w:eastAsia="Times New Roman"/>
          <w:strike/>
        </w:rPr>
        <w:t>interpretacji pierwszeństwo będą miały dokumenty, znajdujące się wyżej na następującej liście:</w:t>
      </w:r>
    </w:p>
    <w:p w14:paraId="2E38886D" w14:textId="77777777" w:rsidR="00D33DF9" w:rsidRDefault="00D33DF9">
      <w:pPr>
        <w:spacing w:line="107" w:lineRule="exact"/>
        <w:rPr>
          <w:sz w:val="20"/>
          <w:szCs w:val="20"/>
        </w:rPr>
      </w:pPr>
    </w:p>
    <w:p w14:paraId="49D6787E" w14:textId="77777777" w:rsidR="00D33DF9" w:rsidRDefault="00CB4CAE">
      <w:pPr>
        <w:numPr>
          <w:ilvl w:val="0"/>
          <w:numId w:val="19"/>
        </w:numPr>
        <w:tabs>
          <w:tab w:val="left" w:pos="680"/>
        </w:tabs>
        <w:ind w:left="680" w:hanging="274"/>
        <w:rPr>
          <w:rFonts w:ascii="Calibri" w:eastAsia="Calibri" w:hAnsi="Calibri" w:cs="Calibri"/>
          <w:strike/>
        </w:rPr>
      </w:pPr>
      <w:r>
        <w:rPr>
          <w:rFonts w:eastAsia="Times New Roman"/>
          <w:strike/>
        </w:rPr>
        <w:t>Akt Umowy</w:t>
      </w:r>
    </w:p>
    <w:p w14:paraId="43D94AC5" w14:textId="77777777" w:rsidR="00D33DF9" w:rsidRDefault="00D33DF9">
      <w:pPr>
        <w:spacing w:line="108" w:lineRule="exact"/>
        <w:rPr>
          <w:rFonts w:ascii="Calibri" w:eastAsia="Calibri" w:hAnsi="Calibri" w:cs="Calibri"/>
          <w:strike/>
        </w:rPr>
      </w:pPr>
    </w:p>
    <w:p w14:paraId="02164EF9" w14:textId="77777777" w:rsidR="00D33DF9" w:rsidRDefault="00CB4CAE">
      <w:pPr>
        <w:numPr>
          <w:ilvl w:val="0"/>
          <w:numId w:val="19"/>
        </w:numPr>
        <w:tabs>
          <w:tab w:val="left" w:pos="680"/>
        </w:tabs>
        <w:ind w:left="680" w:hanging="274"/>
        <w:rPr>
          <w:rFonts w:ascii="Calibri" w:eastAsia="Calibri" w:hAnsi="Calibri" w:cs="Calibri"/>
          <w:strike/>
        </w:rPr>
      </w:pPr>
      <w:r>
        <w:rPr>
          <w:rFonts w:eastAsia="Times New Roman"/>
          <w:strike/>
        </w:rPr>
        <w:t>List Zatwierdzający</w:t>
      </w:r>
    </w:p>
    <w:p w14:paraId="2CE04D0C" w14:textId="77777777" w:rsidR="00D33DF9" w:rsidRDefault="00D33DF9">
      <w:pPr>
        <w:spacing w:line="108" w:lineRule="exact"/>
        <w:rPr>
          <w:rFonts w:ascii="Calibri" w:eastAsia="Calibri" w:hAnsi="Calibri" w:cs="Calibri"/>
          <w:strike/>
        </w:rPr>
      </w:pPr>
    </w:p>
    <w:p w14:paraId="33F88DBE" w14:textId="77777777" w:rsidR="00D33DF9" w:rsidRDefault="00CB4CAE">
      <w:pPr>
        <w:numPr>
          <w:ilvl w:val="0"/>
          <w:numId w:val="19"/>
        </w:numPr>
        <w:tabs>
          <w:tab w:val="left" w:pos="680"/>
        </w:tabs>
        <w:ind w:left="680" w:hanging="274"/>
        <w:rPr>
          <w:rFonts w:ascii="Calibri" w:eastAsia="Calibri" w:hAnsi="Calibri" w:cs="Calibri"/>
          <w:strike/>
        </w:rPr>
      </w:pPr>
      <w:r>
        <w:rPr>
          <w:rFonts w:eastAsia="Times New Roman"/>
          <w:strike/>
        </w:rPr>
        <w:t>Oferta</w:t>
      </w:r>
    </w:p>
    <w:p w14:paraId="61628E55" w14:textId="77777777" w:rsidR="00D33DF9" w:rsidRDefault="00D33DF9">
      <w:pPr>
        <w:spacing w:line="108" w:lineRule="exact"/>
        <w:rPr>
          <w:rFonts w:ascii="Calibri" w:eastAsia="Calibri" w:hAnsi="Calibri" w:cs="Calibri"/>
          <w:strike/>
        </w:rPr>
      </w:pPr>
    </w:p>
    <w:p w14:paraId="1CFB4AB1" w14:textId="77777777" w:rsidR="00D33DF9" w:rsidRDefault="00CB4CAE">
      <w:pPr>
        <w:numPr>
          <w:ilvl w:val="0"/>
          <w:numId w:val="19"/>
        </w:numPr>
        <w:tabs>
          <w:tab w:val="left" w:pos="680"/>
        </w:tabs>
        <w:ind w:left="680" w:hanging="274"/>
        <w:rPr>
          <w:rFonts w:ascii="Calibri" w:eastAsia="Calibri" w:hAnsi="Calibri" w:cs="Calibri"/>
          <w:strike/>
        </w:rPr>
      </w:pPr>
      <w:r>
        <w:rPr>
          <w:rFonts w:eastAsia="Times New Roman"/>
          <w:strike/>
        </w:rPr>
        <w:t>Szczególne Warunki Kontraktu</w:t>
      </w:r>
    </w:p>
    <w:p w14:paraId="6F6D2CC8" w14:textId="77777777" w:rsidR="00D33DF9" w:rsidRDefault="00D33DF9">
      <w:pPr>
        <w:spacing w:line="108" w:lineRule="exact"/>
        <w:rPr>
          <w:rFonts w:ascii="Calibri" w:eastAsia="Calibri" w:hAnsi="Calibri" w:cs="Calibri"/>
          <w:strike/>
        </w:rPr>
      </w:pPr>
    </w:p>
    <w:p w14:paraId="4A5BF59C" w14:textId="77777777" w:rsidR="00D33DF9" w:rsidRDefault="00CB4CAE">
      <w:pPr>
        <w:numPr>
          <w:ilvl w:val="0"/>
          <w:numId w:val="19"/>
        </w:numPr>
        <w:tabs>
          <w:tab w:val="left" w:pos="680"/>
        </w:tabs>
        <w:ind w:left="680" w:hanging="274"/>
        <w:rPr>
          <w:rFonts w:ascii="Calibri" w:eastAsia="Calibri" w:hAnsi="Calibri" w:cs="Calibri"/>
          <w:strike/>
        </w:rPr>
      </w:pPr>
      <w:r>
        <w:rPr>
          <w:rFonts w:eastAsia="Times New Roman"/>
          <w:strike/>
        </w:rPr>
        <w:t>niniejsze Ogólne Warunki Kontraktu</w:t>
      </w:r>
    </w:p>
    <w:p w14:paraId="44EA2C60" w14:textId="77777777" w:rsidR="00D33DF9" w:rsidRDefault="00D33DF9">
      <w:pPr>
        <w:spacing w:line="108" w:lineRule="exact"/>
        <w:rPr>
          <w:rFonts w:ascii="Calibri" w:eastAsia="Calibri" w:hAnsi="Calibri" w:cs="Calibri"/>
          <w:strike/>
        </w:rPr>
      </w:pPr>
    </w:p>
    <w:p w14:paraId="66B53C62" w14:textId="77777777" w:rsidR="00D33DF9" w:rsidRDefault="00CB4CAE">
      <w:pPr>
        <w:numPr>
          <w:ilvl w:val="0"/>
          <w:numId w:val="19"/>
        </w:numPr>
        <w:tabs>
          <w:tab w:val="left" w:pos="680"/>
        </w:tabs>
        <w:ind w:left="680" w:hanging="274"/>
        <w:rPr>
          <w:rFonts w:ascii="Calibri" w:eastAsia="Calibri" w:hAnsi="Calibri" w:cs="Calibri"/>
          <w:strike/>
        </w:rPr>
      </w:pPr>
      <w:r>
        <w:rPr>
          <w:rFonts w:eastAsia="Times New Roman"/>
          <w:strike/>
        </w:rPr>
        <w:t>Specyfikacja</w:t>
      </w:r>
    </w:p>
    <w:p w14:paraId="51DA6FD1" w14:textId="77777777" w:rsidR="00D33DF9" w:rsidRDefault="00D33DF9">
      <w:pPr>
        <w:spacing w:line="200" w:lineRule="exact"/>
        <w:rPr>
          <w:sz w:val="20"/>
          <w:szCs w:val="20"/>
        </w:rPr>
      </w:pPr>
    </w:p>
    <w:p w14:paraId="44007433" w14:textId="77777777" w:rsidR="00D33DF9" w:rsidRDefault="00D33DF9">
      <w:pPr>
        <w:spacing w:line="364" w:lineRule="exact"/>
        <w:rPr>
          <w:sz w:val="20"/>
          <w:szCs w:val="20"/>
        </w:rPr>
      </w:pPr>
    </w:p>
    <w:p w14:paraId="4342762E" w14:textId="77777777" w:rsidR="00D33DF9" w:rsidRDefault="00D33DF9">
      <w:pPr>
        <w:sectPr w:rsidR="00D33DF9">
          <w:pgSz w:w="11900" w:h="16838"/>
          <w:pgMar w:top="1426" w:right="1406" w:bottom="412" w:left="1440" w:header="0" w:footer="0" w:gutter="0"/>
          <w:cols w:space="708" w:equalWidth="0">
            <w:col w:w="9060"/>
          </w:cols>
        </w:sectPr>
      </w:pPr>
    </w:p>
    <w:p w14:paraId="67BCA8D6" w14:textId="77777777" w:rsidR="00D33DF9" w:rsidRDefault="00CB4CAE">
      <w:pPr>
        <w:numPr>
          <w:ilvl w:val="0"/>
          <w:numId w:val="20"/>
        </w:numPr>
        <w:tabs>
          <w:tab w:val="left" w:pos="680"/>
        </w:tabs>
        <w:ind w:left="680" w:hanging="274"/>
        <w:rPr>
          <w:rFonts w:ascii="Calibri" w:eastAsia="Calibri" w:hAnsi="Calibri" w:cs="Calibri"/>
          <w:strike/>
        </w:rPr>
      </w:pPr>
      <w:bookmarkStart w:id="25" w:name="page26"/>
      <w:bookmarkEnd w:id="25"/>
      <w:r>
        <w:rPr>
          <w:rFonts w:eastAsia="Times New Roman"/>
          <w:strike/>
        </w:rPr>
        <w:lastRenderedPageBreak/>
        <w:t>Rysunki, oraz</w:t>
      </w:r>
    </w:p>
    <w:p w14:paraId="4BA609AF" w14:textId="77777777" w:rsidR="00D33DF9" w:rsidRDefault="00D33DF9">
      <w:pPr>
        <w:spacing w:line="108" w:lineRule="exact"/>
        <w:rPr>
          <w:rFonts w:ascii="Calibri" w:eastAsia="Calibri" w:hAnsi="Calibri" w:cs="Calibri"/>
          <w:strike/>
        </w:rPr>
      </w:pPr>
    </w:p>
    <w:p w14:paraId="3BCE66A6" w14:textId="77777777" w:rsidR="00D33DF9" w:rsidRDefault="00CB4CAE">
      <w:pPr>
        <w:numPr>
          <w:ilvl w:val="0"/>
          <w:numId w:val="20"/>
        </w:numPr>
        <w:tabs>
          <w:tab w:val="left" w:pos="680"/>
        </w:tabs>
        <w:ind w:left="680" w:hanging="274"/>
        <w:rPr>
          <w:rFonts w:ascii="Calibri" w:eastAsia="Calibri" w:hAnsi="Calibri" w:cs="Calibri"/>
          <w:strike/>
        </w:rPr>
      </w:pPr>
      <w:r>
        <w:rPr>
          <w:rFonts w:eastAsia="Times New Roman"/>
          <w:strike/>
        </w:rPr>
        <w:t>Wykazy i inne dokumenty, stanowiące części Kontraktu.</w:t>
      </w:r>
    </w:p>
    <w:p w14:paraId="7844D39B" w14:textId="77777777" w:rsidR="00D33DF9" w:rsidRDefault="00D33DF9">
      <w:pPr>
        <w:spacing w:line="131" w:lineRule="exact"/>
        <w:rPr>
          <w:sz w:val="20"/>
          <w:szCs w:val="20"/>
        </w:rPr>
      </w:pPr>
    </w:p>
    <w:p w14:paraId="0376D155" w14:textId="77777777" w:rsidR="00D33DF9" w:rsidRDefault="00CB4CAE">
      <w:pPr>
        <w:spacing w:line="235" w:lineRule="auto"/>
        <w:ind w:left="400"/>
        <w:jc w:val="both"/>
        <w:rPr>
          <w:sz w:val="20"/>
          <w:szCs w:val="20"/>
        </w:rPr>
      </w:pPr>
      <w:r>
        <w:rPr>
          <w:rFonts w:eastAsia="Times New Roman"/>
          <w:strike/>
        </w:rPr>
        <w:t>Jeżeli zostaną znalezione dwuznaczności lub rozbieżności między tym dokumentami, to Inżynier udzieli w tym zakresie niezbędnych wyjaśnień lub wyda Wykonawcy konieczne polecenia.</w:t>
      </w:r>
    </w:p>
    <w:p w14:paraId="00494C46" w14:textId="77777777" w:rsidR="00D33DF9" w:rsidRDefault="00D33DF9">
      <w:pPr>
        <w:spacing w:line="131" w:lineRule="exact"/>
        <w:rPr>
          <w:sz w:val="20"/>
          <w:szCs w:val="20"/>
        </w:rPr>
      </w:pPr>
    </w:p>
    <w:p w14:paraId="16FFDB38" w14:textId="77777777" w:rsidR="00D33DF9" w:rsidRDefault="00CB4CAE">
      <w:pPr>
        <w:spacing w:line="237" w:lineRule="auto"/>
        <w:ind w:left="400" w:right="20"/>
        <w:jc w:val="both"/>
        <w:rPr>
          <w:sz w:val="20"/>
          <w:szCs w:val="20"/>
        </w:rPr>
      </w:pPr>
      <w:r>
        <w:rPr>
          <w:rFonts w:eastAsia="Times New Roman"/>
          <w:color w:val="FF0000"/>
        </w:rPr>
        <w:t>W celu interpretacji pierwszeństwo dokumentów będzie zgodne z kolejnością zapisaną w Akcie Umowy. Zmiany do Kontraktu, jeśli wystąpią, będą miały kolejność ważności taką, jak dokumenty, które modyfikują.</w:t>
      </w:r>
    </w:p>
    <w:p w14:paraId="7089B940" w14:textId="77777777" w:rsidR="00D33DF9" w:rsidRDefault="00D33DF9">
      <w:pPr>
        <w:spacing w:line="129" w:lineRule="exact"/>
        <w:rPr>
          <w:sz w:val="20"/>
          <w:szCs w:val="20"/>
        </w:rPr>
      </w:pPr>
    </w:p>
    <w:p w14:paraId="6E94C683" w14:textId="77777777" w:rsidR="00D33DF9" w:rsidRDefault="00CB4CAE">
      <w:pPr>
        <w:spacing w:line="235" w:lineRule="auto"/>
        <w:ind w:left="400"/>
        <w:jc w:val="both"/>
        <w:rPr>
          <w:sz w:val="20"/>
          <w:szCs w:val="20"/>
        </w:rPr>
      </w:pPr>
      <w:r>
        <w:rPr>
          <w:rFonts w:eastAsia="Times New Roman"/>
          <w:color w:val="FF0000"/>
        </w:rPr>
        <w:t>Jeżeli zostaną znalezione dwuznaczności lub rozbieżności między tymi dokumentami, to Inżynier udzieli w tym zakresie niezbędnych wyjaśnień lub wyda Wykonawcy konieczne polecenia.</w:t>
      </w:r>
    </w:p>
    <w:p w14:paraId="5C908227" w14:textId="77777777" w:rsidR="00D33DF9" w:rsidRDefault="00D33DF9">
      <w:pPr>
        <w:spacing w:line="122" w:lineRule="exact"/>
        <w:rPr>
          <w:sz w:val="20"/>
          <w:szCs w:val="20"/>
        </w:rPr>
      </w:pPr>
    </w:p>
    <w:p w14:paraId="2EDE0808" w14:textId="77777777" w:rsidR="00D33DF9" w:rsidRDefault="00CB4CAE">
      <w:pPr>
        <w:tabs>
          <w:tab w:val="left" w:pos="880"/>
        </w:tabs>
        <w:ind w:left="400"/>
        <w:rPr>
          <w:sz w:val="20"/>
          <w:szCs w:val="20"/>
        </w:rPr>
      </w:pPr>
      <w:r>
        <w:rPr>
          <w:rFonts w:eastAsia="Times New Roman"/>
          <w:b/>
          <w:bCs/>
        </w:rPr>
        <w:t>1.6</w:t>
      </w:r>
      <w:r>
        <w:rPr>
          <w:rFonts w:eastAsia="Times New Roman"/>
          <w:b/>
          <w:bCs/>
        </w:rPr>
        <w:tab/>
        <w:t>Akt Umowy</w:t>
      </w:r>
    </w:p>
    <w:p w14:paraId="16E6EA09" w14:textId="77777777" w:rsidR="00D33DF9" w:rsidRDefault="00D33DF9">
      <w:pPr>
        <w:spacing w:line="128" w:lineRule="exact"/>
        <w:rPr>
          <w:sz w:val="20"/>
          <w:szCs w:val="20"/>
        </w:rPr>
      </w:pPr>
    </w:p>
    <w:p w14:paraId="33AD078E" w14:textId="77777777" w:rsidR="00D33DF9" w:rsidRDefault="00CB4CAE">
      <w:pPr>
        <w:spacing w:line="238" w:lineRule="auto"/>
        <w:ind w:left="400"/>
        <w:jc w:val="both"/>
        <w:rPr>
          <w:sz w:val="20"/>
          <w:szCs w:val="20"/>
        </w:rPr>
      </w:pPr>
      <w:r>
        <w:rPr>
          <w:rFonts w:eastAsia="Times New Roman"/>
          <w:strike/>
        </w:rPr>
        <w:t>Jeżeli Strony nie uzgodnią inaczej, to sporządzą one i podpiszą Akt Umowy nie później niż w 28 dniu od dnia, w którym Wykonawca otrzyma List Zatwierdzający. Akt Umowy będzie oparty na wzorze załączonym do Szczególnych Warunków. Koszt opłat stemplowych i innych podobnych obciążeń przewidzianych prawem a związanych z podpisaniem Aktu Umowy poniesie Zamawiający.</w:t>
      </w:r>
    </w:p>
    <w:p w14:paraId="1007937A" w14:textId="77777777" w:rsidR="00D33DF9" w:rsidRDefault="00D33DF9">
      <w:pPr>
        <w:spacing w:line="131" w:lineRule="exact"/>
        <w:rPr>
          <w:sz w:val="20"/>
          <w:szCs w:val="20"/>
        </w:rPr>
      </w:pPr>
    </w:p>
    <w:p w14:paraId="0DB16E57" w14:textId="77777777" w:rsidR="00D33DF9" w:rsidRDefault="00CB4CAE">
      <w:pPr>
        <w:spacing w:line="237" w:lineRule="auto"/>
        <w:ind w:left="400"/>
        <w:jc w:val="both"/>
        <w:rPr>
          <w:sz w:val="20"/>
          <w:szCs w:val="20"/>
        </w:rPr>
      </w:pPr>
      <w:r>
        <w:rPr>
          <w:rFonts w:eastAsia="Times New Roman"/>
          <w:color w:val="FF0000"/>
        </w:rPr>
        <w:t xml:space="preserve">Kontrakt wchodzi w życie z dniem podpisania przez ostatnią ze Stron Umowy, pod warunkiem, że wymagane zabezpieczenie należytego wykonania Kontraktu zostało przyjęte bez zastrzeżeń przez Zamawiającego zgodnie z klauzulą 4.2 </w:t>
      </w:r>
      <w:r>
        <w:rPr>
          <w:rFonts w:eastAsia="Times New Roman"/>
          <w:i/>
          <w:iCs/>
          <w:color w:val="FF0000"/>
        </w:rPr>
        <w:t>[Zabezpieczenie Wykonania].</w:t>
      </w:r>
    </w:p>
    <w:p w14:paraId="6AE2A9DD" w14:textId="77777777" w:rsidR="00D33DF9" w:rsidRDefault="00D33DF9">
      <w:pPr>
        <w:spacing w:line="122" w:lineRule="exact"/>
        <w:rPr>
          <w:sz w:val="20"/>
          <w:szCs w:val="20"/>
        </w:rPr>
      </w:pPr>
    </w:p>
    <w:p w14:paraId="149B6E36" w14:textId="77777777" w:rsidR="00D33DF9" w:rsidRDefault="00CB4CAE">
      <w:pPr>
        <w:ind w:left="400"/>
        <w:rPr>
          <w:sz w:val="20"/>
          <w:szCs w:val="20"/>
        </w:rPr>
      </w:pPr>
      <w:r>
        <w:rPr>
          <w:rFonts w:eastAsia="Times New Roman"/>
          <w:color w:val="FF0000"/>
        </w:rPr>
        <w:t>Na dzień podpisania Umowy Wykonawca przekaże dla Zamawiającego:</w:t>
      </w:r>
    </w:p>
    <w:p w14:paraId="29DFC8E3" w14:textId="77777777" w:rsidR="00D33DF9" w:rsidRDefault="00D33DF9">
      <w:pPr>
        <w:spacing w:line="128" w:lineRule="exact"/>
        <w:rPr>
          <w:sz w:val="20"/>
          <w:szCs w:val="20"/>
        </w:rPr>
      </w:pPr>
    </w:p>
    <w:p w14:paraId="092A79F2" w14:textId="77777777" w:rsidR="00D33DF9" w:rsidRDefault="00CB4CAE" w:rsidP="00CB4CAE">
      <w:pPr>
        <w:spacing w:line="234" w:lineRule="auto"/>
        <w:ind w:left="740" w:hanging="31"/>
        <w:rPr>
          <w:sz w:val="20"/>
          <w:szCs w:val="20"/>
        </w:rPr>
      </w:pPr>
      <w:r>
        <w:rPr>
          <w:rFonts w:eastAsia="Times New Roman"/>
          <w:color w:val="FF0000"/>
          <w:sz w:val="20"/>
          <w:szCs w:val="20"/>
        </w:rPr>
        <w:t xml:space="preserve">1) </w:t>
      </w:r>
      <w:r>
        <w:rPr>
          <w:rFonts w:eastAsia="Times New Roman"/>
          <w:color w:val="FF0000"/>
        </w:rPr>
        <w:t>Oświadczenie     Kierownika     Budowy     stwierdzające     sporządzenie     planu</w:t>
      </w:r>
      <w:r>
        <w:rPr>
          <w:rFonts w:eastAsia="Times New Roman"/>
          <w:color w:val="FF0000"/>
          <w:sz w:val="20"/>
          <w:szCs w:val="20"/>
        </w:rPr>
        <w:t xml:space="preserve"> </w:t>
      </w:r>
      <w:r>
        <w:rPr>
          <w:rFonts w:eastAsia="Times New Roman"/>
          <w:color w:val="FF0000"/>
        </w:rPr>
        <w:t>bezpieczeństwa  i  ochrony  zdrowia  oraz  przyjęcie  obowiązku  kierowania  budową</w:t>
      </w:r>
    </w:p>
    <w:p w14:paraId="3D94E559" w14:textId="77777777" w:rsidR="00D33DF9" w:rsidRDefault="00D33DF9">
      <w:pPr>
        <w:sectPr w:rsidR="00D33DF9">
          <w:pgSz w:w="11900" w:h="16838"/>
          <w:pgMar w:top="1404" w:right="1406" w:bottom="412" w:left="1440" w:header="0" w:footer="0" w:gutter="0"/>
          <w:cols w:space="708" w:equalWidth="0">
            <w:col w:w="9060"/>
          </w:cols>
        </w:sectPr>
      </w:pPr>
    </w:p>
    <w:p w14:paraId="142F5629" w14:textId="77777777" w:rsidR="00D33DF9" w:rsidRDefault="00D33DF9">
      <w:pPr>
        <w:spacing w:line="2" w:lineRule="exact"/>
        <w:rPr>
          <w:sz w:val="20"/>
          <w:szCs w:val="20"/>
        </w:rPr>
      </w:pPr>
    </w:p>
    <w:p w14:paraId="770919AA" w14:textId="77777777" w:rsidR="00D33DF9" w:rsidRDefault="00CB4CAE" w:rsidP="00E86BAC">
      <w:pPr>
        <w:tabs>
          <w:tab w:val="left" w:pos="2320"/>
          <w:tab w:val="left" w:pos="4040"/>
          <w:tab w:val="left" w:pos="4500"/>
        </w:tabs>
        <w:ind w:left="1120" w:hanging="269"/>
        <w:rPr>
          <w:sz w:val="20"/>
          <w:szCs w:val="20"/>
        </w:rPr>
      </w:pPr>
      <w:r>
        <w:rPr>
          <w:rFonts w:eastAsia="Times New Roman"/>
          <w:color w:val="FF0000"/>
        </w:rPr>
        <w:t>(robotami</w:t>
      </w:r>
      <w:r>
        <w:rPr>
          <w:sz w:val="20"/>
          <w:szCs w:val="20"/>
        </w:rPr>
        <w:tab/>
      </w:r>
      <w:r>
        <w:rPr>
          <w:rFonts w:eastAsia="Times New Roman"/>
          <w:color w:val="FF0000"/>
        </w:rPr>
        <w:t>budowlanymi),</w:t>
      </w:r>
      <w:r>
        <w:rPr>
          <w:sz w:val="20"/>
          <w:szCs w:val="20"/>
        </w:rPr>
        <w:tab/>
      </w:r>
      <w:r>
        <w:rPr>
          <w:rFonts w:eastAsia="Times New Roman"/>
          <w:color w:val="FF0000"/>
        </w:rPr>
        <w:t>a</w:t>
      </w:r>
      <w:r>
        <w:rPr>
          <w:sz w:val="20"/>
          <w:szCs w:val="20"/>
        </w:rPr>
        <w:tab/>
      </w:r>
      <w:r>
        <w:rPr>
          <w:rFonts w:eastAsia="Times New Roman"/>
          <w:color w:val="FF0000"/>
          <w:sz w:val="21"/>
          <w:szCs w:val="21"/>
        </w:rPr>
        <w:t>także</w:t>
      </w:r>
    </w:p>
    <w:p w14:paraId="332A867F" w14:textId="77777777" w:rsidR="00D33DF9" w:rsidRDefault="00CB4CAE">
      <w:pPr>
        <w:spacing w:line="20" w:lineRule="exact"/>
        <w:rPr>
          <w:sz w:val="20"/>
          <w:szCs w:val="20"/>
        </w:rPr>
      </w:pPr>
      <w:r>
        <w:rPr>
          <w:sz w:val="20"/>
          <w:szCs w:val="20"/>
        </w:rPr>
        <w:br w:type="column"/>
      </w:r>
    </w:p>
    <w:p w14:paraId="017673CF" w14:textId="77777777" w:rsidR="00D33DF9" w:rsidRDefault="00CB4CAE">
      <w:pPr>
        <w:tabs>
          <w:tab w:val="left" w:pos="1680"/>
          <w:tab w:val="left" w:pos="2140"/>
        </w:tabs>
        <w:rPr>
          <w:sz w:val="20"/>
          <w:szCs w:val="20"/>
        </w:rPr>
      </w:pPr>
      <w:r>
        <w:rPr>
          <w:rFonts w:eastAsia="Times New Roman"/>
          <w:color w:val="FF0000"/>
        </w:rPr>
        <w:t>zaświadczenie,</w:t>
      </w:r>
      <w:r>
        <w:rPr>
          <w:sz w:val="20"/>
          <w:szCs w:val="20"/>
        </w:rPr>
        <w:tab/>
      </w:r>
      <w:r>
        <w:rPr>
          <w:rFonts w:eastAsia="Times New Roman"/>
          <w:color w:val="FF0000"/>
        </w:rPr>
        <w:t>o</w:t>
      </w:r>
      <w:r>
        <w:rPr>
          <w:sz w:val="20"/>
          <w:szCs w:val="20"/>
        </w:rPr>
        <w:tab/>
      </w:r>
      <w:r>
        <w:rPr>
          <w:rFonts w:eastAsia="Times New Roman"/>
          <w:color w:val="FF0000"/>
        </w:rPr>
        <w:t>którym</w:t>
      </w:r>
    </w:p>
    <w:p w14:paraId="38456C1F" w14:textId="77777777" w:rsidR="00D33DF9" w:rsidRDefault="00CB4CAE">
      <w:pPr>
        <w:spacing w:line="20" w:lineRule="exact"/>
        <w:rPr>
          <w:sz w:val="20"/>
          <w:szCs w:val="20"/>
        </w:rPr>
      </w:pPr>
      <w:r>
        <w:rPr>
          <w:sz w:val="20"/>
          <w:szCs w:val="20"/>
        </w:rPr>
        <w:br w:type="column"/>
      </w:r>
    </w:p>
    <w:p w14:paraId="5A51A346" w14:textId="77777777" w:rsidR="00D33DF9" w:rsidRDefault="00CB4CAE">
      <w:pPr>
        <w:rPr>
          <w:sz w:val="20"/>
          <w:szCs w:val="20"/>
        </w:rPr>
      </w:pPr>
      <w:r>
        <w:rPr>
          <w:rFonts w:eastAsia="Times New Roman"/>
          <w:color w:val="FF0000"/>
        </w:rPr>
        <w:t>mowa</w:t>
      </w:r>
    </w:p>
    <w:p w14:paraId="08F19AB6" w14:textId="77777777" w:rsidR="00D33DF9" w:rsidRDefault="00D33DF9">
      <w:pPr>
        <w:spacing w:line="13" w:lineRule="exact"/>
        <w:rPr>
          <w:sz w:val="20"/>
          <w:szCs w:val="20"/>
        </w:rPr>
      </w:pPr>
    </w:p>
    <w:p w14:paraId="37C8E945" w14:textId="77777777" w:rsidR="00D33DF9" w:rsidRDefault="00D33DF9">
      <w:pPr>
        <w:sectPr w:rsidR="00D33DF9">
          <w:type w:val="continuous"/>
          <w:pgSz w:w="11900" w:h="16838"/>
          <w:pgMar w:top="1404" w:right="1406" w:bottom="412" w:left="1440" w:header="0" w:footer="0" w:gutter="0"/>
          <w:cols w:num="3" w:space="708" w:equalWidth="0">
            <w:col w:w="4980" w:space="360"/>
            <w:col w:w="2800" w:space="360"/>
            <w:col w:w="560"/>
          </w:cols>
        </w:sectPr>
      </w:pPr>
    </w:p>
    <w:p w14:paraId="31A9DBE7" w14:textId="77777777" w:rsidR="00D33DF9" w:rsidRDefault="00CB4CAE">
      <w:pPr>
        <w:ind w:left="1120"/>
        <w:rPr>
          <w:sz w:val="20"/>
          <w:szCs w:val="20"/>
        </w:rPr>
      </w:pPr>
      <w:r>
        <w:rPr>
          <w:rFonts w:eastAsia="Times New Roman"/>
          <w:color w:val="FF0000"/>
          <w:sz w:val="21"/>
          <w:szCs w:val="21"/>
        </w:rPr>
        <w:t>w art. 12 ust. 7 Prawa Budowlanego;</w:t>
      </w:r>
    </w:p>
    <w:p w14:paraId="5C65EC9B" w14:textId="77777777" w:rsidR="00D33DF9" w:rsidRDefault="00D33DF9">
      <w:pPr>
        <w:sectPr w:rsidR="00D33DF9">
          <w:type w:val="continuous"/>
          <w:pgSz w:w="11900" w:h="16838"/>
          <w:pgMar w:top="1404" w:right="1406" w:bottom="412" w:left="1440" w:header="0" w:footer="0" w:gutter="0"/>
          <w:cols w:space="708" w:equalWidth="0">
            <w:col w:w="9060"/>
          </w:cols>
        </w:sectPr>
      </w:pPr>
    </w:p>
    <w:p w14:paraId="4D32DF48" w14:textId="77777777" w:rsidR="00D33DF9" w:rsidRDefault="00D33DF9">
      <w:pPr>
        <w:spacing w:line="121" w:lineRule="exact"/>
        <w:rPr>
          <w:sz w:val="20"/>
          <w:szCs w:val="20"/>
        </w:rPr>
      </w:pPr>
    </w:p>
    <w:p w14:paraId="33ACB95B" w14:textId="77777777" w:rsidR="00D33DF9" w:rsidRDefault="00CB4CAE">
      <w:pPr>
        <w:numPr>
          <w:ilvl w:val="1"/>
          <w:numId w:val="21"/>
        </w:numPr>
        <w:tabs>
          <w:tab w:val="left" w:pos="1040"/>
        </w:tabs>
        <w:ind w:left="1040" w:hanging="214"/>
        <w:rPr>
          <w:rFonts w:eastAsia="Times New Roman"/>
          <w:color w:val="FF0000"/>
          <w:sz w:val="20"/>
          <w:szCs w:val="20"/>
        </w:rPr>
      </w:pPr>
      <w:r>
        <w:rPr>
          <w:rFonts w:eastAsia="Times New Roman"/>
          <w:color w:val="FF0000"/>
        </w:rPr>
        <w:t>Oświadczenia kierowników robót branżowych;</w:t>
      </w:r>
    </w:p>
    <w:p w14:paraId="044F96A1" w14:textId="77777777" w:rsidR="00D33DF9" w:rsidRDefault="00D33DF9">
      <w:pPr>
        <w:spacing w:line="128" w:lineRule="exact"/>
        <w:rPr>
          <w:rFonts w:eastAsia="Times New Roman"/>
          <w:color w:val="FF0000"/>
          <w:sz w:val="20"/>
          <w:szCs w:val="20"/>
        </w:rPr>
      </w:pPr>
    </w:p>
    <w:p w14:paraId="7C52454C" w14:textId="77777777" w:rsidR="00D33DF9" w:rsidRDefault="00CB4CAE">
      <w:pPr>
        <w:numPr>
          <w:ilvl w:val="0"/>
          <w:numId w:val="22"/>
        </w:numPr>
        <w:tabs>
          <w:tab w:val="left" w:pos="981"/>
        </w:tabs>
        <w:spacing w:line="235" w:lineRule="auto"/>
        <w:ind w:left="1120" w:right="20" w:hanging="371"/>
        <w:rPr>
          <w:rFonts w:eastAsia="Times New Roman"/>
          <w:color w:val="FF0000"/>
          <w:sz w:val="20"/>
          <w:szCs w:val="20"/>
        </w:rPr>
      </w:pPr>
      <w:r>
        <w:rPr>
          <w:rFonts w:eastAsia="Times New Roman"/>
          <w:color w:val="FF0000"/>
        </w:rPr>
        <w:t>Aktualne zaświadczenia o przynależności Kierownika Budowy i kierowników robót branżowych do właściwej izby samorządu zawodowego,</w:t>
      </w:r>
    </w:p>
    <w:p w14:paraId="7B397841" w14:textId="77777777" w:rsidR="00D33DF9" w:rsidRDefault="00D33DF9">
      <w:pPr>
        <w:spacing w:line="131" w:lineRule="exact"/>
        <w:rPr>
          <w:rFonts w:eastAsia="Times New Roman"/>
          <w:color w:val="FF0000"/>
          <w:sz w:val="20"/>
          <w:szCs w:val="20"/>
        </w:rPr>
      </w:pPr>
    </w:p>
    <w:p w14:paraId="66C75B5C" w14:textId="77777777" w:rsidR="00D33DF9" w:rsidRDefault="00CB4CAE">
      <w:pPr>
        <w:numPr>
          <w:ilvl w:val="0"/>
          <w:numId w:val="22"/>
        </w:numPr>
        <w:tabs>
          <w:tab w:val="left" w:pos="981"/>
        </w:tabs>
        <w:spacing w:line="235" w:lineRule="auto"/>
        <w:ind w:left="1120" w:hanging="371"/>
        <w:rPr>
          <w:rFonts w:eastAsia="Times New Roman"/>
          <w:color w:val="FF0000"/>
          <w:sz w:val="20"/>
          <w:szCs w:val="20"/>
        </w:rPr>
      </w:pPr>
      <w:r>
        <w:rPr>
          <w:rFonts w:eastAsia="Times New Roman"/>
          <w:color w:val="FF0000"/>
        </w:rPr>
        <w:t>Najpóźniej na 3 dni przed podpisaniem umowy Wykonawca dostarczy Zamawiającemu i Inżynierowi kosztorys ofertowy szczegółowy;</w:t>
      </w:r>
    </w:p>
    <w:p w14:paraId="0908BB1B" w14:textId="77777777" w:rsidR="00D33DF9" w:rsidRDefault="00D33DF9">
      <w:pPr>
        <w:spacing w:line="130" w:lineRule="exact"/>
        <w:rPr>
          <w:rFonts w:eastAsia="Times New Roman"/>
          <w:color w:val="FF0000"/>
          <w:sz w:val="20"/>
          <w:szCs w:val="20"/>
        </w:rPr>
      </w:pPr>
    </w:p>
    <w:p w14:paraId="2EFEB6C1" w14:textId="77777777" w:rsidR="00D33DF9" w:rsidRDefault="00CB4CAE">
      <w:pPr>
        <w:numPr>
          <w:ilvl w:val="0"/>
          <w:numId w:val="22"/>
        </w:numPr>
        <w:tabs>
          <w:tab w:val="left" w:pos="981"/>
        </w:tabs>
        <w:spacing w:line="235" w:lineRule="auto"/>
        <w:ind w:left="1120" w:right="20" w:hanging="371"/>
        <w:rPr>
          <w:rFonts w:eastAsia="Times New Roman"/>
          <w:color w:val="FF0000"/>
          <w:sz w:val="20"/>
          <w:szCs w:val="20"/>
        </w:rPr>
      </w:pPr>
      <w:r>
        <w:rPr>
          <w:rFonts w:eastAsia="Times New Roman"/>
          <w:color w:val="FF0000"/>
        </w:rPr>
        <w:t>Poświadczoną za zgodność z oryginałem polisę (OC) potwierdzającą zawarcie umowy ubezpieczenia .</w:t>
      </w:r>
    </w:p>
    <w:p w14:paraId="7CB5C993" w14:textId="77777777" w:rsidR="00D33DF9" w:rsidRDefault="00D33DF9">
      <w:pPr>
        <w:spacing w:line="119" w:lineRule="exact"/>
        <w:rPr>
          <w:sz w:val="20"/>
          <w:szCs w:val="20"/>
        </w:rPr>
      </w:pPr>
    </w:p>
    <w:p w14:paraId="650306D5" w14:textId="77777777" w:rsidR="00D33DF9" w:rsidRDefault="00CB4CAE">
      <w:pPr>
        <w:tabs>
          <w:tab w:val="left" w:pos="940"/>
        </w:tabs>
        <w:ind w:left="400"/>
        <w:rPr>
          <w:sz w:val="20"/>
          <w:szCs w:val="20"/>
        </w:rPr>
      </w:pPr>
      <w:r>
        <w:rPr>
          <w:rFonts w:eastAsia="Times New Roman"/>
          <w:b/>
          <w:bCs/>
        </w:rPr>
        <w:t>1.7</w:t>
      </w:r>
      <w:r>
        <w:rPr>
          <w:rFonts w:eastAsia="Times New Roman"/>
          <w:b/>
          <w:bCs/>
        </w:rPr>
        <w:tab/>
        <w:t>Cesje</w:t>
      </w:r>
    </w:p>
    <w:p w14:paraId="402A1217" w14:textId="77777777" w:rsidR="00D33DF9" w:rsidRDefault="00D33DF9">
      <w:pPr>
        <w:spacing w:line="131" w:lineRule="exact"/>
        <w:rPr>
          <w:sz w:val="20"/>
          <w:szCs w:val="20"/>
        </w:rPr>
      </w:pPr>
    </w:p>
    <w:p w14:paraId="2904C7BC" w14:textId="77777777" w:rsidR="00D33DF9" w:rsidRDefault="00CB4CAE">
      <w:pPr>
        <w:spacing w:line="235" w:lineRule="auto"/>
        <w:ind w:left="680" w:hanging="280"/>
        <w:rPr>
          <w:sz w:val="20"/>
          <w:szCs w:val="20"/>
        </w:rPr>
      </w:pPr>
      <w:r>
        <w:rPr>
          <w:rFonts w:eastAsia="Times New Roman"/>
          <w:strike/>
        </w:rPr>
        <w:t>Żadna ze Stron nie sceduje całości ani żadnej części Kontraktu, ani żadnych korzyści z Kontraktu ani zysku z niego z wyjątkiem:</w:t>
      </w:r>
    </w:p>
    <w:p w14:paraId="376F46CC" w14:textId="77777777" w:rsidR="00D33DF9" w:rsidRDefault="00D33DF9">
      <w:pPr>
        <w:spacing w:line="136" w:lineRule="exact"/>
        <w:rPr>
          <w:sz w:val="20"/>
          <w:szCs w:val="20"/>
        </w:rPr>
      </w:pPr>
    </w:p>
    <w:p w14:paraId="42FBCF3C" w14:textId="77777777" w:rsidR="00D33DF9" w:rsidRDefault="00CB4CAE">
      <w:pPr>
        <w:numPr>
          <w:ilvl w:val="0"/>
          <w:numId w:val="23"/>
        </w:numPr>
        <w:tabs>
          <w:tab w:val="left" w:pos="680"/>
        </w:tabs>
        <w:spacing w:line="228" w:lineRule="auto"/>
        <w:ind w:left="680" w:right="20" w:hanging="274"/>
        <w:rPr>
          <w:rFonts w:ascii="Calibri" w:eastAsia="Calibri" w:hAnsi="Calibri" w:cs="Calibri"/>
        </w:rPr>
      </w:pPr>
      <w:r>
        <w:rPr>
          <w:rFonts w:eastAsia="Times New Roman"/>
          <w:strike/>
        </w:rPr>
        <w:t>każda Strona może scedować całość lub każdą część Kontraktu za uprzednią zgodą drugiej Strony, udzieloną według wyłącznego uznania tej drugiej Strony; oraz</w:t>
      </w:r>
    </w:p>
    <w:p w14:paraId="514A0371" w14:textId="77777777" w:rsidR="00D33DF9" w:rsidRDefault="00D33DF9">
      <w:pPr>
        <w:spacing w:line="133" w:lineRule="exact"/>
        <w:rPr>
          <w:rFonts w:ascii="Calibri" w:eastAsia="Calibri" w:hAnsi="Calibri" w:cs="Calibri"/>
        </w:rPr>
      </w:pPr>
    </w:p>
    <w:p w14:paraId="1F72ED4E" w14:textId="77777777" w:rsidR="00D33DF9" w:rsidRDefault="00CB4CAE">
      <w:pPr>
        <w:numPr>
          <w:ilvl w:val="0"/>
          <w:numId w:val="23"/>
        </w:numPr>
        <w:tabs>
          <w:tab w:val="left" w:pos="680"/>
        </w:tabs>
        <w:spacing w:line="228" w:lineRule="auto"/>
        <w:ind w:left="680" w:hanging="274"/>
        <w:rPr>
          <w:rFonts w:ascii="Calibri" w:eastAsia="Calibri" w:hAnsi="Calibri" w:cs="Calibri"/>
        </w:rPr>
      </w:pPr>
      <w:r>
        <w:rPr>
          <w:rFonts w:eastAsia="Times New Roman"/>
          <w:strike/>
        </w:rPr>
        <w:t>każda Strona może scedować swoje prawa do płatności należnych lub mających stać się należne z tytułu Kontraktu jako zabezpieczenie na rzecz banku lub innej instytucji finansowej</w:t>
      </w:r>
    </w:p>
    <w:p w14:paraId="1706885A" w14:textId="77777777" w:rsidR="00D33DF9" w:rsidRDefault="00D33DF9">
      <w:pPr>
        <w:spacing w:line="131" w:lineRule="exact"/>
        <w:rPr>
          <w:sz w:val="20"/>
          <w:szCs w:val="20"/>
        </w:rPr>
      </w:pPr>
    </w:p>
    <w:p w14:paraId="70A9B551" w14:textId="5B485348" w:rsidR="00D33DF9" w:rsidRDefault="00CB4CAE">
      <w:pPr>
        <w:numPr>
          <w:ilvl w:val="0"/>
          <w:numId w:val="24"/>
        </w:numPr>
        <w:tabs>
          <w:tab w:val="left" w:pos="680"/>
        </w:tabs>
        <w:spacing w:line="235" w:lineRule="auto"/>
        <w:ind w:left="680" w:right="20" w:hanging="274"/>
        <w:rPr>
          <w:rFonts w:eastAsia="Times New Roman"/>
          <w:color w:val="FF0000"/>
        </w:rPr>
      </w:pPr>
      <w:r>
        <w:rPr>
          <w:rFonts w:eastAsia="Times New Roman"/>
          <w:color w:val="FF0000"/>
        </w:rPr>
        <w:t>Żadna ze Stron nie dokona cesji całości ani żadnej części Kontraktu ani korzyści z Kontraktu lub udziału w zysku z niego. Jednakże każda ze Stron może</w:t>
      </w:r>
      <w:r w:rsidR="00DD7941">
        <w:rPr>
          <w:rFonts w:eastAsia="Times New Roman"/>
          <w:color w:val="FF0000"/>
        </w:rPr>
        <w:t>, za uprzednią zgodą drugiej Strony, udzieloną według wyłącznego uznania tej drugiej Strony.</w:t>
      </w:r>
      <w:r>
        <w:rPr>
          <w:rFonts w:eastAsia="Times New Roman"/>
          <w:color w:val="FF0000"/>
        </w:rPr>
        <w:t>:</w:t>
      </w:r>
    </w:p>
    <w:p w14:paraId="399DCF59" w14:textId="77777777" w:rsidR="00D33DF9" w:rsidRDefault="00D33DF9">
      <w:pPr>
        <w:spacing w:line="131" w:lineRule="exact"/>
        <w:rPr>
          <w:rFonts w:eastAsia="Times New Roman"/>
          <w:color w:val="FF0000"/>
        </w:rPr>
      </w:pPr>
    </w:p>
    <w:p w14:paraId="63E91A92" w14:textId="77777777" w:rsidR="00DD7941" w:rsidRDefault="00CB4CAE">
      <w:pPr>
        <w:numPr>
          <w:ilvl w:val="0"/>
          <w:numId w:val="24"/>
        </w:numPr>
        <w:tabs>
          <w:tab w:val="left" w:pos="680"/>
        </w:tabs>
        <w:spacing w:line="235" w:lineRule="auto"/>
        <w:ind w:left="680" w:right="20" w:hanging="274"/>
        <w:rPr>
          <w:rFonts w:eastAsia="Times New Roman"/>
          <w:color w:val="FF0000"/>
        </w:rPr>
      </w:pPr>
      <w:r>
        <w:rPr>
          <w:rFonts w:eastAsia="Times New Roman"/>
          <w:color w:val="FF0000"/>
        </w:rPr>
        <w:t xml:space="preserve">dokonać cesji jakichkolwiek swoich wierzytelności już wymagalnych lub wymagalnych w przyszłości z tytułu Kontraktu jako zapłatę wynagrodzenia podwykonawców </w:t>
      </w:r>
    </w:p>
    <w:p w14:paraId="13B2CAF5" w14:textId="77777777" w:rsidR="00DD7941" w:rsidRDefault="00DD7941" w:rsidP="00107F24">
      <w:pPr>
        <w:tabs>
          <w:tab w:val="left" w:pos="680"/>
        </w:tabs>
        <w:ind w:left="680" w:right="23"/>
        <w:rPr>
          <w:rFonts w:eastAsia="Times New Roman"/>
          <w:color w:val="FF0000"/>
        </w:rPr>
      </w:pPr>
    </w:p>
    <w:p w14:paraId="76286AF6" w14:textId="00AD4EC0" w:rsidR="00D33DF9" w:rsidRDefault="00CB4CAE" w:rsidP="00DD7941">
      <w:pPr>
        <w:tabs>
          <w:tab w:val="left" w:pos="680"/>
        </w:tabs>
        <w:spacing w:line="235" w:lineRule="auto"/>
        <w:ind w:left="680" w:right="20"/>
        <w:rPr>
          <w:rFonts w:eastAsia="Times New Roman"/>
          <w:color w:val="FF0000"/>
        </w:rPr>
      </w:pPr>
      <w:r>
        <w:rPr>
          <w:rFonts w:eastAsia="Times New Roman"/>
          <w:color w:val="FF0000"/>
        </w:rPr>
        <w:t>oraz</w:t>
      </w:r>
    </w:p>
    <w:p w14:paraId="079C5336" w14:textId="77777777" w:rsidR="00D33DF9" w:rsidRDefault="00D33DF9">
      <w:pPr>
        <w:spacing w:line="128" w:lineRule="exact"/>
        <w:rPr>
          <w:rFonts w:eastAsia="Times New Roman"/>
          <w:color w:val="FF0000"/>
        </w:rPr>
      </w:pPr>
    </w:p>
    <w:p w14:paraId="1330EB34" w14:textId="74AC378E" w:rsidR="00D33DF9" w:rsidRDefault="00CB4CAE">
      <w:pPr>
        <w:numPr>
          <w:ilvl w:val="0"/>
          <w:numId w:val="24"/>
        </w:numPr>
        <w:tabs>
          <w:tab w:val="left" w:pos="680"/>
        </w:tabs>
        <w:spacing w:line="237" w:lineRule="auto"/>
        <w:ind w:left="680" w:hanging="274"/>
        <w:jc w:val="both"/>
        <w:rPr>
          <w:rFonts w:eastAsia="Times New Roman"/>
          <w:color w:val="FF0000"/>
        </w:rPr>
      </w:pPr>
      <w:r>
        <w:rPr>
          <w:rFonts w:eastAsia="Times New Roman"/>
          <w:color w:val="FF0000"/>
        </w:rPr>
        <w:t>może dokonać cesji jakichkolwiek swoich wierzytelności już wymagalnych lub wymagalnych w przyszłości jako zabezpieczenie na rzecz banku lub instytucji finansowej.</w:t>
      </w:r>
    </w:p>
    <w:p w14:paraId="56BBE04A" w14:textId="77777777" w:rsidR="00D33DF9" w:rsidRDefault="00D33DF9">
      <w:pPr>
        <w:spacing w:line="200" w:lineRule="exact"/>
        <w:rPr>
          <w:sz w:val="20"/>
          <w:szCs w:val="20"/>
        </w:rPr>
      </w:pPr>
    </w:p>
    <w:p w14:paraId="00984BC8" w14:textId="77777777" w:rsidR="00D33DF9" w:rsidRDefault="00D33DF9">
      <w:pPr>
        <w:spacing w:line="200" w:lineRule="exact"/>
        <w:rPr>
          <w:sz w:val="20"/>
          <w:szCs w:val="20"/>
        </w:rPr>
      </w:pPr>
    </w:p>
    <w:p w14:paraId="6D9FE369" w14:textId="77777777" w:rsidR="00D33DF9" w:rsidRDefault="00D33DF9">
      <w:pPr>
        <w:spacing w:line="278" w:lineRule="exact"/>
        <w:rPr>
          <w:sz w:val="20"/>
          <w:szCs w:val="20"/>
        </w:rPr>
      </w:pPr>
    </w:p>
    <w:p w14:paraId="3305B572" w14:textId="77777777" w:rsidR="00D33DF9" w:rsidRDefault="00D33DF9">
      <w:pPr>
        <w:sectPr w:rsidR="00D33DF9">
          <w:type w:val="continuous"/>
          <w:pgSz w:w="11900" w:h="16838"/>
          <w:pgMar w:top="1404" w:right="1406" w:bottom="412" w:left="1440" w:header="0" w:footer="0" w:gutter="0"/>
          <w:cols w:space="708" w:equalWidth="0">
            <w:col w:w="9060"/>
          </w:cols>
        </w:sectPr>
      </w:pPr>
    </w:p>
    <w:p w14:paraId="7D0EAA55" w14:textId="77777777" w:rsidR="00D33DF9" w:rsidRDefault="00CB4CAE">
      <w:pPr>
        <w:spacing w:line="237" w:lineRule="auto"/>
        <w:ind w:left="680"/>
        <w:jc w:val="both"/>
        <w:rPr>
          <w:sz w:val="20"/>
          <w:szCs w:val="20"/>
        </w:rPr>
      </w:pPr>
      <w:bookmarkStart w:id="26" w:name="page27"/>
      <w:bookmarkEnd w:id="26"/>
      <w:r>
        <w:rPr>
          <w:rFonts w:eastAsia="Times New Roman"/>
          <w:color w:val="FF0000"/>
        </w:rPr>
        <w:lastRenderedPageBreak/>
        <w:t>W przypadku Wykonawców ubiegających się wspólnie o udzielenie zamówienia, wniosek o wyrażenie zgody na przelew jakiejkolwiek wierzytelności wynikającej z Umowy muszą podpisać łącznie wszyscy Wykonawcy.</w:t>
      </w:r>
    </w:p>
    <w:p w14:paraId="36A96981" w14:textId="77777777" w:rsidR="00D33DF9" w:rsidRDefault="00D33DF9">
      <w:pPr>
        <w:spacing w:line="120" w:lineRule="exact"/>
        <w:rPr>
          <w:sz w:val="20"/>
          <w:szCs w:val="20"/>
        </w:rPr>
      </w:pPr>
    </w:p>
    <w:p w14:paraId="1C413FA0" w14:textId="77777777" w:rsidR="00D33DF9" w:rsidRDefault="00CB4CAE">
      <w:pPr>
        <w:tabs>
          <w:tab w:val="left" w:pos="940"/>
        </w:tabs>
        <w:ind w:left="400"/>
        <w:rPr>
          <w:sz w:val="20"/>
          <w:szCs w:val="20"/>
        </w:rPr>
      </w:pPr>
      <w:r>
        <w:rPr>
          <w:rFonts w:eastAsia="Times New Roman"/>
          <w:b/>
          <w:bCs/>
        </w:rPr>
        <w:t>1.8</w:t>
      </w:r>
      <w:r>
        <w:rPr>
          <w:sz w:val="20"/>
          <w:szCs w:val="20"/>
        </w:rPr>
        <w:tab/>
      </w:r>
      <w:r>
        <w:rPr>
          <w:rFonts w:eastAsia="Times New Roman"/>
          <w:b/>
          <w:bCs/>
          <w:sz w:val="21"/>
          <w:szCs w:val="21"/>
        </w:rPr>
        <w:t>Przechowywanie i dostarczanie dokumentów</w:t>
      </w:r>
    </w:p>
    <w:p w14:paraId="0E3294BA" w14:textId="77777777" w:rsidR="00D33DF9" w:rsidRDefault="00D33DF9">
      <w:pPr>
        <w:spacing w:line="128" w:lineRule="exact"/>
        <w:rPr>
          <w:sz w:val="20"/>
          <w:szCs w:val="20"/>
        </w:rPr>
      </w:pPr>
    </w:p>
    <w:p w14:paraId="45804E81" w14:textId="77777777" w:rsidR="00D33DF9" w:rsidRDefault="00CB4CAE">
      <w:pPr>
        <w:spacing w:line="238" w:lineRule="auto"/>
        <w:ind w:left="400"/>
        <w:jc w:val="both"/>
        <w:rPr>
          <w:sz w:val="20"/>
          <w:szCs w:val="20"/>
        </w:rPr>
      </w:pPr>
      <w:r>
        <w:rPr>
          <w:rFonts w:eastAsia="Times New Roman"/>
        </w:rPr>
        <w:t xml:space="preserve">Specyfikacje i Rysunki będą przechowywane i pozostaną pod opieką i dozorem Zamawiającego. Jeżeli w Kontrakcie nie ustalono inaczej, to Wykonawca otrzyma dwa egzemplarze Kontraktu i </w:t>
      </w:r>
      <w:r>
        <w:rPr>
          <w:rFonts w:eastAsia="Times New Roman"/>
          <w:color w:val="FF0000"/>
        </w:rPr>
        <w:t xml:space="preserve">jeden egzemplarz </w:t>
      </w:r>
      <w:r>
        <w:rPr>
          <w:rFonts w:eastAsia="Times New Roman"/>
          <w:color w:val="000000"/>
        </w:rPr>
        <w:t>wszelkich następnych Rysunków. Wykonawca może na własny koszt uzyskać</w:t>
      </w:r>
      <w:r>
        <w:rPr>
          <w:rFonts w:eastAsia="Times New Roman"/>
          <w:color w:val="FF0000"/>
        </w:rPr>
        <w:t xml:space="preserve"> </w:t>
      </w:r>
      <w:r>
        <w:rPr>
          <w:rFonts w:eastAsia="Times New Roman"/>
          <w:color w:val="000000"/>
        </w:rPr>
        <w:t>dalsze kopie.</w:t>
      </w:r>
    </w:p>
    <w:p w14:paraId="665087C6" w14:textId="77777777" w:rsidR="00D33DF9" w:rsidRDefault="00D33DF9">
      <w:pPr>
        <w:spacing w:line="129" w:lineRule="exact"/>
        <w:rPr>
          <w:sz w:val="20"/>
          <w:szCs w:val="20"/>
        </w:rPr>
      </w:pPr>
    </w:p>
    <w:p w14:paraId="3A7599C3" w14:textId="77777777" w:rsidR="00D33DF9" w:rsidRDefault="00CB4CAE">
      <w:pPr>
        <w:spacing w:line="238" w:lineRule="auto"/>
        <w:ind w:left="400"/>
        <w:jc w:val="both"/>
        <w:rPr>
          <w:sz w:val="20"/>
          <w:szCs w:val="20"/>
        </w:rPr>
      </w:pPr>
      <w:r>
        <w:rPr>
          <w:rFonts w:eastAsia="Times New Roman"/>
          <w:color w:val="FF0000"/>
        </w:rPr>
        <w:t xml:space="preserve">Razem z udostępnieniem Terenu Budowy przez Zamawiającego zgodnie z Klauzulą 2.1 </w:t>
      </w:r>
      <w:r>
        <w:rPr>
          <w:rFonts w:eastAsia="Times New Roman"/>
          <w:i/>
          <w:iCs/>
          <w:color w:val="FF0000"/>
        </w:rPr>
        <w:t>[Prawo</w:t>
      </w:r>
      <w:r>
        <w:rPr>
          <w:rFonts w:eastAsia="Times New Roman"/>
          <w:color w:val="FF0000"/>
        </w:rPr>
        <w:t xml:space="preserve"> </w:t>
      </w:r>
      <w:r>
        <w:rPr>
          <w:rFonts w:eastAsia="Times New Roman"/>
          <w:i/>
          <w:iCs/>
          <w:color w:val="FF0000"/>
        </w:rPr>
        <w:t xml:space="preserve">dostępu do Terenu Budowy], </w:t>
      </w:r>
      <w:r>
        <w:rPr>
          <w:rFonts w:eastAsia="Times New Roman"/>
          <w:color w:val="FF0000"/>
        </w:rPr>
        <w:t>Wykonawca otrzyma wszelkie dokumenty niezbędne do</w:t>
      </w:r>
      <w:r>
        <w:rPr>
          <w:rFonts w:eastAsia="Times New Roman"/>
          <w:i/>
          <w:iCs/>
          <w:color w:val="FF0000"/>
        </w:rPr>
        <w:t xml:space="preserve"> </w:t>
      </w:r>
      <w:r>
        <w:rPr>
          <w:rFonts w:eastAsia="Times New Roman"/>
          <w:color w:val="FF0000"/>
        </w:rPr>
        <w:t xml:space="preserve">rozpoczęcia Robót, wymagane Prawem Budowlanym pod warunkiem spełnienia wymogu Klauzuli 1.6 </w:t>
      </w:r>
      <w:r>
        <w:rPr>
          <w:rFonts w:eastAsia="Times New Roman"/>
          <w:i/>
          <w:iCs/>
          <w:color w:val="FF0000"/>
        </w:rPr>
        <w:t>[Akt Umowy].</w:t>
      </w:r>
      <w:r>
        <w:rPr>
          <w:rFonts w:eastAsia="Times New Roman"/>
          <w:color w:val="FF0000"/>
        </w:rPr>
        <w:t xml:space="preserve"> Wykonawca będzie prowadził na Terenie Budowy Dziennik Budowy, zgodnie z Klauzulą 4.25 </w:t>
      </w:r>
      <w:r>
        <w:rPr>
          <w:rFonts w:eastAsia="Times New Roman"/>
          <w:i/>
          <w:iCs/>
          <w:color w:val="FF0000"/>
        </w:rPr>
        <w:t>[Dziennik Budowy].</w:t>
      </w:r>
    </w:p>
    <w:p w14:paraId="4C9897B8" w14:textId="77777777" w:rsidR="00D33DF9" w:rsidRDefault="00D33DF9">
      <w:pPr>
        <w:spacing w:line="130" w:lineRule="exact"/>
        <w:rPr>
          <w:sz w:val="20"/>
          <w:szCs w:val="20"/>
        </w:rPr>
      </w:pPr>
    </w:p>
    <w:p w14:paraId="15014B6F" w14:textId="77777777" w:rsidR="00D33DF9" w:rsidRDefault="00CB4CAE">
      <w:pPr>
        <w:spacing w:line="239" w:lineRule="auto"/>
        <w:ind w:left="400"/>
        <w:jc w:val="both"/>
        <w:rPr>
          <w:sz w:val="20"/>
          <w:szCs w:val="20"/>
        </w:rPr>
      </w:pPr>
      <w:r>
        <w:rPr>
          <w:rFonts w:eastAsia="Times New Roman"/>
        </w:rPr>
        <w:t xml:space="preserve">Wszelkie Dokumenty Wykonawcy będą przechowywane i pozostaną pod opieką i dozorem Wykonawcy jeżeli i dopóki nie zostaną przejęte przez Zamawiającego. </w:t>
      </w:r>
      <w:r>
        <w:rPr>
          <w:rFonts w:eastAsia="Times New Roman"/>
          <w:strike/>
        </w:rPr>
        <w:t>Jeżeli w Kontrakcie nie</w:t>
      </w:r>
      <w:r>
        <w:rPr>
          <w:rFonts w:eastAsia="Times New Roman"/>
        </w:rPr>
        <w:t xml:space="preserve"> </w:t>
      </w:r>
      <w:r>
        <w:rPr>
          <w:rFonts w:eastAsia="Times New Roman"/>
          <w:strike/>
        </w:rPr>
        <w:t>ustalono inaczej, to Wykonawca dostarczy Inżynierowi sześć egzemplarzy każdego z Dokumentów Wykonawcy.</w:t>
      </w:r>
      <w:r w:rsidRPr="007634AA">
        <w:rPr>
          <w:rFonts w:eastAsia="Times New Roman"/>
        </w:rPr>
        <w:t xml:space="preserve"> </w:t>
      </w:r>
      <w:r w:rsidRPr="007634AA">
        <w:rPr>
          <w:rFonts w:eastAsia="Times New Roman"/>
          <w:color w:val="FF0000"/>
        </w:rPr>
        <w:t>Wykonawca dostarczy</w:t>
      </w:r>
      <w:r w:rsidRPr="007634AA">
        <w:rPr>
          <w:rFonts w:eastAsia="Times New Roman"/>
        </w:rPr>
        <w:t xml:space="preserve"> </w:t>
      </w:r>
      <w:r w:rsidRPr="007634AA">
        <w:rPr>
          <w:rFonts w:eastAsia="Times New Roman"/>
          <w:color w:val="FF0000"/>
        </w:rPr>
        <w:t>Zamawiającemu</w:t>
      </w:r>
      <w:r w:rsidRPr="007634AA">
        <w:rPr>
          <w:rFonts w:eastAsia="Times New Roman"/>
        </w:rPr>
        <w:t xml:space="preserve"> </w:t>
      </w:r>
      <w:r w:rsidRPr="007634AA">
        <w:rPr>
          <w:rFonts w:eastAsia="Times New Roman"/>
          <w:color w:val="FF0000"/>
        </w:rPr>
        <w:t>Dokumenty Wykonawcy</w:t>
      </w:r>
      <w:r w:rsidRPr="007634AA">
        <w:rPr>
          <w:rFonts w:eastAsia="Times New Roman"/>
        </w:rPr>
        <w:t xml:space="preserve"> </w:t>
      </w:r>
      <w:r w:rsidRPr="007634AA">
        <w:rPr>
          <w:rFonts w:eastAsia="Times New Roman"/>
          <w:color w:val="FF0000"/>
        </w:rPr>
        <w:t>w 3 egz. (1 oryginał + 2 kopie) w wersji papierowej oraz 2 kpl. na nośniku CD/DVD, w wersji edytowalnej i nieedytowalnej w formacie PDF. Wniosek o pozwolenie na użytkowanie złoży w 2 egz. (1 oryginał + 1 kopia) z kompletem wymaganych załączników.</w:t>
      </w:r>
    </w:p>
    <w:p w14:paraId="6DB78FC7" w14:textId="77777777" w:rsidR="00D33DF9" w:rsidRDefault="00D33DF9">
      <w:pPr>
        <w:spacing w:line="128" w:lineRule="exact"/>
        <w:rPr>
          <w:sz w:val="20"/>
          <w:szCs w:val="20"/>
        </w:rPr>
      </w:pPr>
    </w:p>
    <w:p w14:paraId="3613B6CF" w14:textId="77777777" w:rsidR="00D33DF9" w:rsidRDefault="00CB4CAE">
      <w:pPr>
        <w:spacing w:line="237" w:lineRule="auto"/>
        <w:ind w:left="400"/>
        <w:jc w:val="both"/>
        <w:rPr>
          <w:sz w:val="20"/>
          <w:szCs w:val="20"/>
        </w:rPr>
      </w:pPr>
      <w:r>
        <w:rPr>
          <w:rFonts w:eastAsia="Times New Roman"/>
        </w:rPr>
        <w:t>Wykonawca będzie przechowywał na Terenie Budowy kopię Kontraktu, dokumenty wymienione w Specyfikacji, Dokumenty Wykonawcy, Rysunki i Zmiany oraz inne komunikaty otrzymane na mocy Kontraktu.</w:t>
      </w:r>
    </w:p>
    <w:p w14:paraId="2D59043C" w14:textId="77777777" w:rsidR="00D33DF9" w:rsidRDefault="00D33DF9">
      <w:pPr>
        <w:spacing w:line="129" w:lineRule="exact"/>
        <w:rPr>
          <w:sz w:val="20"/>
          <w:szCs w:val="20"/>
        </w:rPr>
      </w:pPr>
    </w:p>
    <w:p w14:paraId="4B042DE4" w14:textId="77777777" w:rsidR="00D33DF9" w:rsidRDefault="00CB4CAE">
      <w:pPr>
        <w:spacing w:line="237" w:lineRule="auto"/>
        <w:ind w:left="400"/>
        <w:jc w:val="both"/>
        <w:rPr>
          <w:sz w:val="20"/>
          <w:szCs w:val="20"/>
        </w:rPr>
      </w:pPr>
      <w:r>
        <w:rPr>
          <w:rFonts w:eastAsia="Times New Roman"/>
        </w:rPr>
        <w:t>Jeżeli jedna ze Stron zauważy błąd lub wadę natury technicznej w dokumencie sporządzonym w celu wykonywania Robót, to ma ona obowiązek niezwłocznie powiadomić drugą Stronę o takim błędzie lub wadzie.</w:t>
      </w:r>
    </w:p>
    <w:p w14:paraId="7A61513A" w14:textId="77777777" w:rsidR="00D33DF9" w:rsidRDefault="00D33DF9">
      <w:pPr>
        <w:spacing w:line="120" w:lineRule="exact"/>
        <w:rPr>
          <w:sz w:val="20"/>
          <w:szCs w:val="20"/>
        </w:rPr>
      </w:pPr>
    </w:p>
    <w:p w14:paraId="02761044" w14:textId="77777777" w:rsidR="00D33DF9" w:rsidRDefault="00CB4CAE">
      <w:pPr>
        <w:tabs>
          <w:tab w:val="left" w:pos="940"/>
        </w:tabs>
        <w:ind w:left="400"/>
        <w:rPr>
          <w:sz w:val="20"/>
          <w:szCs w:val="20"/>
        </w:rPr>
      </w:pPr>
      <w:r>
        <w:rPr>
          <w:rFonts w:eastAsia="Times New Roman"/>
          <w:b/>
          <w:bCs/>
        </w:rPr>
        <w:t>1.9</w:t>
      </w:r>
      <w:r>
        <w:rPr>
          <w:sz w:val="20"/>
          <w:szCs w:val="20"/>
        </w:rPr>
        <w:tab/>
      </w:r>
      <w:r>
        <w:rPr>
          <w:rFonts w:eastAsia="Times New Roman"/>
          <w:b/>
          <w:bCs/>
          <w:sz w:val="21"/>
          <w:szCs w:val="21"/>
        </w:rPr>
        <w:t>Opóźnienie Rysunków lub instrukcji</w:t>
      </w:r>
    </w:p>
    <w:p w14:paraId="065AAD4A" w14:textId="77777777" w:rsidR="00D33DF9" w:rsidRDefault="00D33DF9">
      <w:pPr>
        <w:spacing w:line="131" w:lineRule="exact"/>
        <w:rPr>
          <w:sz w:val="20"/>
          <w:szCs w:val="20"/>
        </w:rPr>
      </w:pPr>
    </w:p>
    <w:p w14:paraId="5FB6A648" w14:textId="77777777" w:rsidR="00D33DF9" w:rsidRDefault="00CB4CAE">
      <w:pPr>
        <w:spacing w:line="238" w:lineRule="auto"/>
        <w:ind w:left="400"/>
        <w:jc w:val="both"/>
        <w:rPr>
          <w:sz w:val="20"/>
          <w:szCs w:val="20"/>
        </w:rPr>
      </w:pPr>
      <w:r>
        <w:rPr>
          <w:rFonts w:eastAsia="Times New Roman"/>
        </w:rPr>
        <w:t>Wykonawca powiadomi Inżyniera jeżeli pojawi się możliwość opóźnienia lub przerwania Robót z powodu opóźnienia dostarczenia Wykonawcy jakiegokolwiek rysunku lub instrukcji w racjonalnie określonym czasie. Powiadomienie winno obejmować szczegóły koniecznych rysunków lub instrukcji, wyjaśnienie dlaczego i kiedy powinny one być wydane, oraz szczegóły o charakterze i wielkości opóźnienia lub przerwy, które przypuszczalnie nastąpią w razie opóźnienia.</w:t>
      </w:r>
    </w:p>
    <w:p w14:paraId="7D16040A" w14:textId="77777777" w:rsidR="00D33DF9" w:rsidRDefault="00D33DF9">
      <w:pPr>
        <w:spacing w:line="132" w:lineRule="exact"/>
        <w:rPr>
          <w:sz w:val="20"/>
          <w:szCs w:val="20"/>
        </w:rPr>
      </w:pPr>
    </w:p>
    <w:p w14:paraId="50A5FA21" w14:textId="77777777" w:rsidR="00D33DF9" w:rsidRDefault="00CB4CAE">
      <w:pPr>
        <w:spacing w:line="238" w:lineRule="auto"/>
        <w:ind w:left="400"/>
        <w:jc w:val="both"/>
        <w:rPr>
          <w:sz w:val="20"/>
          <w:szCs w:val="20"/>
        </w:rPr>
      </w:pPr>
      <w:r>
        <w:rPr>
          <w:rFonts w:eastAsia="Times New Roman"/>
        </w:rPr>
        <w:t xml:space="preserve">Jeżeli Wykonawca dozna uszczerbku przez opóźnienie czy też poniesie Koszt w wyniku uchybienia Inżyniera, który dostarczy wymagane w powiadomieniu rysunki lub instrukcje z opóźnieniem w stosunku do uzasadnionego żądania Wykonawcy, to Wykonawca winien wystąpić do Inżyniera z odpowiednim wnioskiem, przy czym w nawiązaniu do klauzuli 20.1 </w:t>
      </w:r>
      <w:r>
        <w:rPr>
          <w:rFonts w:eastAsia="Times New Roman"/>
          <w:i/>
          <w:iCs/>
        </w:rPr>
        <w:t>[Roszczenia</w:t>
      </w:r>
      <w:r>
        <w:rPr>
          <w:rFonts w:eastAsia="Times New Roman"/>
        </w:rPr>
        <w:t xml:space="preserve"> </w:t>
      </w:r>
      <w:r>
        <w:rPr>
          <w:rFonts w:eastAsia="Times New Roman"/>
          <w:i/>
          <w:iCs/>
        </w:rPr>
        <w:t xml:space="preserve">Wykonawcy] </w:t>
      </w:r>
      <w:r>
        <w:rPr>
          <w:rFonts w:eastAsia="Times New Roman"/>
        </w:rPr>
        <w:t>będzie on uprawniony do:</w:t>
      </w:r>
    </w:p>
    <w:p w14:paraId="0A799FA1" w14:textId="77777777" w:rsidR="00D33DF9" w:rsidRDefault="00D33DF9">
      <w:pPr>
        <w:spacing w:line="130" w:lineRule="exact"/>
        <w:rPr>
          <w:sz w:val="20"/>
          <w:szCs w:val="20"/>
        </w:rPr>
      </w:pPr>
    </w:p>
    <w:p w14:paraId="76ED9C95" w14:textId="77777777" w:rsidR="00D33DF9" w:rsidRDefault="00CB4CAE">
      <w:pPr>
        <w:numPr>
          <w:ilvl w:val="0"/>
          <w:numId w:val="25"/>
        </w:numPr>
        <w:tabs>
          <w:tab w:val="left" w:pos="680"/>
        </w:tabs>
        <w:spacing w:line="236" w:lineRule="auto"/>
        <w:ind w:left="680" w:hanging="274"/>
        <w:rPr>
          <w:rFonts w:eastAsia="Times New Roman"/>
        </w:rPr>
      </w:pPr>
      <w:r>
        <w:rPr>
          <w:rFonts w:eastAsia="Times New Roman"/>
        </w:rPr>
        <w:t>przedłużenia czasu z powodu takiego opóźnienia na mocy klauzuli 8.4 [Przedłużenie Czasu na Ukończenie] jeśli ukończenie Robót jest lub będzie opóźnione; oraz</w:t>
      </w:r>
    </w:p>
    <w:p w14:paraId="149CE9B5" w14:textId="77777777" w:rsidR="00D33DF9" w:rsidRDefault="00D33DF9">
      <w:pPr>
        <w:spacing w:line="119" w:lineRule="exact"/>
        <w:rPr>
          <w:rFonts w:eastAsia="Times New Roman"/>
        </w:rPr>
      </w:pPr>
    </w:p>
    <w:p w14:paraId="62BE75AE" w14:textId="77777777" w:rsidR="00D33DF9" w:rsidRDefault="00CB4CAE">
      <w:pPr>
        <w:numPr>
          <w:ilvl w:val="0"/>
          <w:numId w:val="25"/>
        </w:numPr>
        <w:tabs>
          <w:tab w:val="left" w:pos="680"/>
        </w:tabs>
        <w:ind w:left="680" w:hanging="274"/>
        <w:rPr>
          <w:rFonts w:eastAsia="Times New Roman"/>
        </w:rPr>
      </w:pPr>
      <w:r>
        <w:rPr>
          <w:rFonts w:eastAsia="Times New Roman"/>
        </w:rPr>
        <w:t xml:space="preserve">zapłaty za taki Koszt </w:t>
      </w:r>
      <w:r>
        <w:rPr>
          <w:rFonts w:eastAsia="Times New Roman"/>
          <w:strike/>
        </w:rPr>
        <w:t>plus umiarkowany zysk</w:t>
      </w:r>
      <w:r>
        <w:rPr>
          <w:rFonts w:eastAsia="Times New Roman"/>
        </w:rPr>
        <w:t>, które należy włączyć do Ceny Kontraktowej</w:t>
      </w:r>
    </w:p>
    <w:p w14:paraId="3FB58581" w14:textId="77777777" w:rsidR="00D33DF9" w:rsidRDefault="00D33DF9">
      <w:pPr>
        <w:spacing w:line="131" w:lineRule="exact"/>
        <w:rPr>
          <w:sz w:val="20"/>
          <w:szCs w:val="20"/>
        </w:rPr>
      </w:pPr>
    </w:p>
    <w:p w14:paraId="31CF71EB" w14:textId="77777777" w:rsidR="00D33DF9" w:rsidRDefault="00CB4CAE">
      <w:pPr>
        <w:spacing w:line="235" w:lineRule="auto"/>
        <w:ind w:left="680" w:right="20"/>
        <w:rPr>
          <w:sz w:val="20"/>
          <w:szCs w:val="20"/>
        </w:rPr>
      </w:pPr>
      <w:r>
        <w:rPr>
          <w:rFonts w:eastAsia="Times New Roman"/>
        </w:rPr>
        <w:t xml:space="preserve">Po otrzymaniu takiego wniosku Inżynier winien postąpić zgodnie z klauzulą 3.5 </w:t>
      </w:r>
      <w:r>
        <w:rPr>
          <w:rFonts w:eastAsia="Times New Roman"/>
          <w:i/>
          <w:iCs/>
        </w:rPr>
        <w:t>[Ustalenia]</w:t>
      </w:r>
      <w:r>
        <w:rPr>
          <w:rFonts w:eastAsia="Times New Roman"/>
        </w:rPr>
        <w:t xml:space="preserve"> dla uzgodnienia lub podjęcia ustaleń w tych sprawach.</w:t>
      </w:r>
    </w:p>
    <w:p w14:paraId="7E5205DB" w14:textId="77777777" w:rsidR="00D33DF9" w:rsidRDefault="00D33DF9">
      <w:pPr>
        <w:spacing w:line="129" w:lineRule="exact"/>
        <w:rPr>
          <w:sz w:val="20"/>
          <w:szCs w:val="20"/>
        </w:rPr>
      </w:pPr>
    </w:p>
    <w:p w14:paraId="2BB79952" w14:textId="77777777" w:rsidR="00D33DF9" w:rsidRDefault="00CB4CAE">
      <w:pPr>
        <w:spacing w:line="238" w:lineRule="auto"/>
        <w:ind w:left="400"/>
        <w:jc w:val="both"/>
        <w:rPr>
          <w:sz w:val="20"/>
          <w:szCs w:val="20"/>
        </w:rPr>
      </w:pPr>
      <w:r>
        <w:rPr>
          <w:rFonts w:eastAsia="Times New Roman"/>
        </w:rPr>
        <w:t>Jednakże Wykonawca nie będzie uprawniony do żadnego przedłużenia czasu, pokrycia Kosztu ani zysku jeżeli oraz w zakresie, w jakim uchybienie Inżyniera było spowodowane przez jakikolwiek błąd lub opóźnienie ze strony Wykonawcy, włącznie z błędem lub opóźnionym dostarczeniem jakiegokolwiek Dokumentu Wykonawcy.</w:t>
      </w:r>
    </w:p>
    <w:p w14:paraId="3D81B4E2" w14:textId="77777777" w:rsidR="00D33DF9" w:rsidRDefault="00D33DF9">
      <w:pPr>
        <w:spacing w:line="200" w:lineRule="exact"/>
        <w:rPr>
          <w:sz w:val="20"/>
          <w:szCs w:val="20"/>
        </w:rPr>
      </w:pPr>
    </w:p>
    <w:p w14:paraId="340510A1" w14:textId="77777777" w:rsidR="00D33DF9" w:rsidRDefault="00D33DF9">
      <w:pPr>
        <w:spacing w:line="200" w:lineRule="exact"/>
        <w:rPr>
          <w:sz w:val="20"/>
          <w:szCs w:val="20"/>
        </w:rPr>
      </w:pPr>
    </w:p>
    <w:p w14:paraId="415BB1C0" w14:textId="77777777" w:rsidR="00D33DF9" w:rsidRDefault="00D33DF9">
      <w:pPr>
        <w:spacing w:line="374" w:lineRule="exact"/>
        <w:rPr>
          <w:sz w:val="20"/>
          <w:szCs w:val="20"/>
        </w:rPr>
      </w:pPr>
    </w:p>
    <w:p w14:paraId="39BAC0B1" w14:textId="77777777" w:rsidR="00D33DF9" w:rsidRDefault="00D33DF9">
      <w:pPr>
        <w:sectPr w:rsidR="00D33DF9">
          <w:pgSz w:w="11900" w:h="16838"/>
          <w:pgMar w:top="1426" w:right="1406" w:bottom="412" w:left="1440" w:header="0" w:footer="0" w:gutter="0"/>
          <w:cols w:space="708" w:equalWidth="0">
            <w:col w:w="9060"/>
          </w:cols>
        </w:sectPr>
      </w:pPr>
    </w:p>
    <w:p w14:paraId="4C7F0CCF" w14:textId="77777777" w:rsidR="00D33DF9" w:rsidRDefault="00CB4CAE">
      <w:pPr>
        <w:ind w:left="400"/>
        <w:rPr>
          <w:sz w:val="20"/>
          <w:szCs w:val="20"/>
        </w:rPr>
      </w:pPr>
      <w:bookmarkStart w:id="27" w:name="page28"/>
      <w:bookmarkEnd w:id="27"/>
      <w:r>
        <w:rPr>
          <w:rFonts w:eastAsia="Times New Roman"/>
          <w:b/>
          <w:bCs/>
        </w:rPr>
        <w:lastRenderedPageBreak/>
        <w:t>1.10 Używanie Dokumentów Wykonawcy przez Zamawiającego</w:t>
      </w:r>
    </w:p>
    <w:p w14:paraId="411B381E" w14:textId="77777777" w:rsidR="00D33DF9" w:rsidRDefault="00D33DF9">
      <w:pPr>
        <w:spacing w:line="129" w:lineRule="exact"/>
        <w:rPr>
          <w:sz w:val="20"/>
          <w:szCs w:val="20"/>
        </w:rPr>
      </w:pPr>
    </w:p>
    <w:p w14:paraId="4C44A559" w14:textId="77777777" w:rsidR="00D33DF9" w:rsidRDefault="00CB4CAE">
      <w:pPr>
        <w:spacing w:line="237" w:lineRule="auto"/>
        <w:ind w:left="400"/>
        <w:jc w:val="both"/>
        <w:rPr>
          <w:sz w:val="20"/>
          <w:szCs w:val="20"/>
        </w:rPr>
      </w:pPr>
      <w:r>
        <w:rPr>
          <w:rFonts w:eastAsia="Times New Roman"/>
        </w:rPr>
        <w:t>Między Stronami, Wykonawca zachowa prawa autorskie i inne prawa do własności intelektualnej i do Dokumentów Wykonawcy oraz innej dokumentacji projektowej sporządzonej przez Wykonawcę lub dla niego.</w:t>
      </w:r>
    </w:p>
    <w:p w14:paraId="008827FE" w14:textId="77777777" w:rsidR="00D33DF9" w:rsidRDefault="00D33DF9">
      <w:pPr>
        <w:spacing w:line="129" w:lineRule="exact"/>
        <w:rPr>
          <w:sz w:val="20"/>
          <w:szCs w:val="20"/>
        </w:rPr>
      </w:pPr>
    </w:p>
    <w:p w14:paraId="0272FAE4" w14:textId="77777777" w:rsidR="00D33DF9" w:rsidRDefault="00CB4CAE">
      <w:pPr>
        <w:spacing w:line="238" w:lineRule="auto"/>
        <w:ind w:left="400"/>
        <w:jc w:val="both"/>
        <w:rPr>
          <w:sz w:val="20"/>
          <w:szCs w:val="20"/>
        </w:rPr>
      </w:pPr>
      <w:r>
        <w:rPr>
          <w:rFonts w:eastAsia="Times New Roman"/>
        </w:rPr>
        <w:t>Będzie się uważało, że Wykonawca podpisując Kontrakt udzielił Zamawiającemu nieograniczonej w czasie, przenoszalnej, niewyłącznej bezpłatnej licencji na kopiowanie, używanie i ujawnianie Dokumentów Wykonawcy, włącznie z dokonywaniem w nich zmian i ich używaniem.</w:t>
      </w:r>
    </w:p>
    <w:p w14:paraId="100FB87A" w14:textId="77777777" w:rsidR="00D33DF9" w:rsidRDefault="00D33DF9">
      <w:pPr>
        <w:spacing w:line="120" w:lineRule="exact"/>
        <w:rPr>
          <w:sz w:val="20"/>
          <w:szCs w:val="20"/>
        </w:rPr>
      </w:pPr>
    </w:p>
    <w:p w14:paraId="4624CF69" w14:textId="77777777" w:rsidR="00D33DF9" w:rsidRDefault="00CB4CAE">
      <w:pPr>
        <w:ind w:left="400"/>
        <w:rPr>
          <w:sz w:val="20"/>
          <w:szCs w:val="20"/>
        </w:rPr>
      </w:pPr>
      <w:r>
        <w:rPr>
          <w:rFonts w:eastAsia="Times New Roman"/>
        </w:rPr>
        <w:t>Taka licencja:</w:t>
      </w:r>
    </w:p>
    <w:p w14:paraId="0D35CB59" w14:textId="77777777" w:rsidR="00D33DF9" w:rsidRDefault="00D33DF9">
      <w:pPr>
        <w:spacing w:line="131" w:lineRule="exact"/>
        <w:rPr>
          <w:sz w:val="20"/>
          <w:szCs w:val="20"/>
        </w:rPr>
      </w:pPr>
    </w:p>
    <w:p w14:paraId="63C6C92E" w14:textId="77777777" w:rsidR="00D33DF9" w:rsidRDefault="00CB4CAE">
      <w:pPr>
        <w:numPr>
          <w:ilvl w:val="0"/>
          <w:numId w:val="26"/>
        </w:numPr>
        <w:tabs>
          <w:tab w:val="left" w:pos="680"/>
        </w:tabs>
        <w:spacing w:line="235" w:lineRule="auto"/>
        <w:ind w:left="680" w:right="20" w:hanging="274"/>
        <w:rPr>
          <w:rFonts w:eastAsia="Times New Roman"/>
        </w:rPr>
      </w:pPr>
      <w:r>
        <w:rPr>
          <w:rFonts w:eastAsia="Times New Roman"/>
        </w:rPr>
        <w:t>będzie trwała przez cały faktyczny lub, jeżeli jest dłuższy, to przez zamierzony okres trwałości odnośnych części Robót;</w:t>
      </w:r>
    </w:p>
    <w:p w14:paraId="5C20DE39" w14:textId="77777777" w:rsidR="00D33DF9" w:rsidRDefault="00D33DF9">
      <w:pPr>
        <w:spacing w:line="128" w:lineRule="exact"/>
        <w:rPr>
          <w:rFonts w:eastAsia="Times New Roman"/>
        </w:rPr>
      </w:pPr>
    </w:p>
    <w:p w14:paraId="73FA1BDA" w14:textId="77777777" w:rsidR="00D33DF9" w:rsidRDefault="00CB4CAE">
      <w:pPr>
        <w:numPr>
          <w:ilvl w:val="0"/>
          <w:numId w:val="26"/>
        </w:numPr>
        <w:tabs>
          <w:tab w:val="left" w:pos="680"/>
        </w:tabs>
        <w:spacing w:line="237" w:lineRule="auto"/>
        <w:ind w:left="680" w:hanging="274"/>
        <w:jc w:val="both"/>
        <w:rPr>
          <w:rFonts w:eastAsia="Times New Roman"/>
        </w:rPr>
      </w:pPr>
      <w:r>
        <w:rPr>
          <w:rFonts w:eastAsia="Times New Roman"/>
        </w:rPr>
        <w:t>upoważni każdą osobę prawnie posiadającą odnośną część Robót do kopiowania, używania i ujawniania Dokumentów Wykonawcy dla celów ukończenia, użytkowania, konserwacji, dokonywania zmian, regulacji, napraw oraz rozbiórki Robót; oraz</w:t>
      </w:r>
    </w:p>
    <w:p w14:paraId="5D0B70A8" w14:textId="77777777" w:rsidR="00D33DF9" w:rsidRDefault="00D33DF9">
      <w:pPr>
        <w:spacing w:line="131" w:lineRule="exact"/>
        <w:rPr>
          <w:rFonts w:eastAsia="Times New Roman"/>
        </w:rPr>
      </w:pPr>
    </w:p>
    <w:p w14:paraId="1AEDBD9E" w14:textId="77777777" w:rsidR="00D33DF9" w:rsidRDefault="00CB4CAE">
      <w:pPr>
        <w:numPr>
          <w:ilvl w:val="0"/>
          <w:numId w:val="26"/>
        </w:numPr>
        <w:tabs>
          <w:tab w:val="left" w:pos="680"/>
        </w:tabs>
        <w:spacing w:line="234" w:lineRule="auto"/>
        <w:ind w:left="680" w:hanging="274"/>
        <w:jc w:val="both"/>
        <w:rPr>
          <w:rFonts w:eastAsia="Times New Roman"/>
        </w:rPr>
      </w:pPr>
      <w:r>
        <w:rPr>
          <w:rFonts w:eastAsia="Times New Roman"/>
        </w:rPr>
        <w:t>w przypadku, gdyby Dokumenty Wykonawcy miały postać programów komputerowych i innego oprogramowania, upoważni do ich używania na każdym komputerze na Terenie</w:t>
      </w:r>
    </w:p>
    <w:p w14:paraId="2D900F0C" w14:textId="77777777" w:rsidR="00D33DF9" w:rsidRDefault="00D33DF9">
      <w:pPr>
        <w:spacing w:line="10" w:lineRule="exact"/>
        <w:rPr>
          <w:rFonts w:eastAsia="Times New Roman"/>
        </w:rPr>
      </w:pPr>
    </w:p>
    <w:p w14:paraId="0A9DFF20" w14:textId="77777777" w:rsidR="00D33DF9" w:rsidRDefault="00CB4CAE">
      <w:pPr>
        <w:spacing w:line="236" w:lineRule="auto"/>
        <w:ind w:left="680" w:right="20"/>
        <w:rPr>
          <w:rFonts w:eastAsia="Times New Roman"/>
        </w:rPr>
      </w:pPr>
      <w:r>
        <w:rPr>
          <w:rFonts w:eastAsia="Times New Roman"/>
        </w:rPr>
        <w:t>Budowy i innych miejscach zaznaczonych w Kontrakcie, włącznie z zastępowaniem komputerów dostarczonych przez Wykonawcę.</w:t>
      </w:r>
    </w:p>
    <w:p w14:paraId="6A513834" w14:textId="77777777" w:rsidR="00D33DF9" w:rsidRDefault="00D33DF9">
      <w:pPr>
        <w:spacing w:line="129" w:lineRule="exact"/>
        <w:rPr>
          <w:sz w:val="20"/>
          <w:szCs w:val="20"/>
        </w:rPr>
      </w:pPr>
    </w:p>
    <w:p w14:paraId="48E60AF7" w14:textId="77777777" w:rsidR="00D33DF9" w:rsidRDefault="00CB4CAE">
      <w:pPr>
        <w:spacing w:line="237" w:lineRule="auto"/>
        <w:ind w:left="400"/>
        <w:jc w:val="both"/>
        <w:rPr>
          <w:sz w:val="20"/>
          <w:szCs w:val="20"/>
        </w:rPr>
      </w:pPr>
      <w:r>
        <w:rPr>
          <w:rFonts w:eastAsia="Times New Roman"/>
        </w:rPr>
        <w:t>Dokumenty Wykonawcy i inne dokumenty projektowe, sporządzone przez Wykonawcę lub dla niego nie będą mogły być bez zgody Wykonawcy używane, kopiowane ani ujawniane osobom trzecim przez Zamawiającego, ani w jego imieniu, dla innych celów niż zostały wymienione w niniejszej klauzuli.</w:t>
      </w:r>
    </w:p>
    <w:p w14:paraId="3C3F8B09" w14:textId="77777777" w:rsidR="00D33DF9" w:rsidRDefault="00D33DF9">
      <w:pPr>
        <w:spacing w:line="124" w:lineRule="exact"/>
        <w:rPr>
          <w:sz w:val="20"/>
          <w:szCs w:val="20"/>
        </w:rPr>
      </w:pPr>
    </w:p>
    <w:p w14:paraId="6CC5A1EC" w14:textId="77777777" w:rsidR="00D33DF9" w:rsidRDefault="00CB4CAE">
      <w:pPr>
        <w:ind w:left="400"/>
        <w:rPr>
          <w:sz w:val="20"/>
          <w:szCs w:val="20"/>
        </w:rPr>
      </w:pPr>
      <w:r>
        <w:rPr>
          <w:rFonts w:eastAsia="Times New Roman"/>
          <w:b/>
          <w:bCs/>
        </w:rPr>
        <w:t>1.11 Używanie Dokumentów Zamawiającego przez Wykonawcę</w:t>
      </w:r>
    </w:p>
    <w:p w14:paraId="74E1C9C6" w14:textId="77777777" w:rsidR="00D33DF9" w:rsidRDefault="00D33DF9">
      <w:pPr>
        <w:spacing w:line="128" w:lineRule="exact"/>
        <w:rPr>
          <w:sz w:val="20"/>
          <w:szCs w:val="20"/>
        </w:rPr>
      </w:pPr>
    </w:p>
    <w:p w14:paraId="1506B8A1" w14:textId="77777777" w:rsidR="00D33DF9" w:rsidRDefault="00CB4CAE">
      <w:pPr>
        <w:spacing w:line="238" w:lineRule="auto"/>
        <w:ind w:left="400"/>
        <w:jc w:val="both"/>
        <w:rPr>
          <w:sz w:val="20"/>
          <w:szCs w:val="20"/>
        </w:rPr>
      </w:pPr>
      <w:r>
        <w:rPr>
          <w:rFonts w:eastAsia="Times New Roman"/>
        </w:rPr>
        <w:t>Między Stronami, Zamawiający zachowa prawa autorskie i inne prawa do własności intelektualnej do Specyfikacji, Rysunków i innych dokumentów sporządzonych przez Zamawiającego, lub dla niego. Na swój koszt Wykonawca może kopiować, używać i uzyskiwać informacje z tych dokumentów dla potrzeb Kontraktu. Dokumenty te nie będą bez zgody Zamawiającego kopiowane, używane ani przekazywane przez Wykonawcę stronom trzecim z wyjątkiem tego, co jest konieczne dla potrzeb Kontraktu.</w:t>
      </w:r>
    </w:p>
    <w:p w14:paraId="3DE5AA2B" w14:textId="77777777" w:rsidR="00D33DF9" w:rsidRDefault="00D33DF9">
      <w:pPr>
        <w:spacing w:line="125" w:lineRule="exact"/>
        <w:rPr>
          <w:sz w:val="20"/>
          <w:szCs w:val="20"/>
        </w:rPr>
      </w:pPr>
    </w:p>
    <w:p w14:paraId="2EBDF782" w14:textId="77777777" w:rsidR="00D33DF9" w:rsidRDefault="00CB4CAE">
      <w:pPr>
        <w:ind w:left="400"/>
        <w:rPr>
          <w:sz w:val="20"/>
          <w:szCs w:val="20"/>
        </w:rPr>
      </w:pPr>
      <w:r>
        <w:rPr>
          <w:rFonts w:eastAsia="Times New Roman"/>
          <w:b/>
          <w:bCs/>
        </w:rPr>
        <w:t>1.12 Poufne szczegóły</w:t>
      </w:r>
    </w:p>
    <w:p w14:paraId="48CCFF6E" w14:textId="77777777" w:rsidR="00D33DF9" w:rsidRDefault="00D33DF9">
      <w:pPr>
        <w:spacing w:line="128" w:lineRule="exact"/>
        <w:rPr>
          <w:sz w:val="20"/>
          <w:szCs w:val="20"/>
        </w:rPr>
      </w:pPr>
    </w:p>
    <w:p w14:paraId="7B700A8E" w14:textId="77777777" w:rsidR="00D33DF9" w:rsidRDefault="00CB4CAE">
      <w:pPr>
        <w:spacing w:line="235" w:lineRule="auto"/>
        <w:ind w:left="400" w:right="20"/>
        <w:jc w:val="both"/>
        <w:rPr>
          <w:sz w:val="20"/>
          <w:szCs w:val="20"/>
        </w:rPr>
      </w:pPr>
      <w:r>
        <w:rPr>
          <w:rFonts w:eastAsia="Times New Roman"/>
        </w:rPr>
        <w:t>Wykonawca ujawni wszystkie takie informacje poufne i inne jakich Inżynier w sposób uzasadniony może zażądać w celu sprawdzenia przestrzegania Kontraktu przez Wykonawcę.</w:t>
      </w:r>
    </w:p>
    <w:p w14:paraId="1451E37F" w14:textId="77777777" w:rsidR="00D33DF9" w:rsidRDefault="00D33DF9">
      <w:pPr>
        <w:spacing w:line="131" w:lineRule="exact"/>
        <w:rPr>
          <w:sz w:val="20"/>
          <w:szCs w:val="20"/>
        </w:rPr>
      </w:pPr>
    </w:p>
    <w:p w14:paraId="249146FF" w14:textId="77777777" w:rsidR="00D33DF9" w:rsidRDefault="00CB4CAE">
      <w:pPr>
        <w:spacing w:line="235" w:lineRule="auto"/>
        <w:ind w:left="400" w:right="20"/>
        <w:jc w:val="both"/>
        <w:rPr>
          <w:sz w:val="20"/>
          <w:szCs w:val="20"/>
        </w:rPr>
      </w:pPr>
      <w:r>
        <w:rPr>
          <w:rFonts w:eastAsia="Times New Roman"/>
          <w:color w:val="FF0000"/>
        </w:rPr>
        <w:t>Wykonawca i jego personel zobowiązani są do zachowania tajemnicy zawodowej przez cały okres obowiązywania Kontraktu oraz po jego zakończeniu.</w:t>
      </w:r>
    </w:p>
    <w:p w14:paraId="745D5F87" w14:textId="77777777" w:rsidR="00D33DF9" w:rsidRDefault="00D33DF9">
      <w:pPr>
        <w:spacing w:line="131" w:lineRule="exact"/>
        <w:rPr>
          <w:sz w:val="20"/>
          <w:szCs w:val="20"/>
        </w:rPr>
      </w:pPr>
    </w:p>
    <w:p w14:paraId="3D26B567" w14:textId="77777777" w:rsidR="00D33DF9" w:rsidRDefault="00CB4CAE">
      <w:pPr>
        <w:spacing w:line="237" w:lineRule="auto"/>
        <w:ind w:left="400"/>
        <w:jc w:val="both"/>
        <w:rPr>
          <w:sz w:val="20"/>
          <w:szCs w:val="20"/>
        </w:rPr>
      </w:pPr>
      <w:r>
        <w:rPr>
          <w:rFonts w:eastAsia="Times New Roman"/>
          <w:color w:val="FF0000"/>
        </w:rPr>
        <w:t>Strony będą uważać szczegóły Kontraktu za poufne w takim zakresie, w jakim dozwala Prawo Kraju. Wykonawca nie będzie publikował lub pozwalał na publikowanie, ani ujawniał żadnych szczegółów Robót w żadnym periodyku zawodowym czy technicznym lub gdziekolwiek indziej, bez uprzedniej zgody Zamawiającego.</w:t>
      </w:r>
    </w:p>
    <w:p w14:paraId="110A17E6" w14:textId="77777777" w:rsidR="00D33DF9" w:rsidRDefault="00D33DF9">
      <w:pPr>
        <w:spacing w:line="122" w:lineRule="exact"/>
        <w:rPr>
          <w:sz w:val="20"/>
          <w:szCs w:val="20"/>
        </w:rPr>
      </w:pPr>
    </w:p>
    <w:p w14:paraId="4B43801C" w14:textId="77777777" w:rsidR="00D33DF9" w:rsidRDefault="00CB4CAE">
      <w:pPr>
        <w:ind w:left="400"/>
        <w:rPr>
          <w:sz w:val="20"/>
          <w:szCs w:val="20"/>
        </w:rPr>
      </w:pPr>
      <w:r>
        <w:rPr>
          <w:rFonts w:eastAsia="Times New Roman"/>
          <w:b/>
          <w:bCs/>
        </w:rPr>
        <w:t>1.13 Przestrzeganie Prawa</w:t>
      </w:r>
    </w:p>
    <w:p w14:paraId="77969CCB" w14:textId="77777777" w:rsidR="00D33DF9" w:rsidRDefault="00D33DF9">
      <w:pPr>
        <w:spacing w:line="120" w:lineRule="exact"/>
        <w:rPr>
          <w:sz w:val="20"/>
          <w:szCs w:val="20"/>
        </w:rPr>
      </w:pPr>
    </w:p>
    <w:p w14:paraId="680A03CA" w14:textId="77777777" w:rsidR="00D33DF9" w:rsidRDefault="00CB4CAE">
      <w:pPr>
        <w:ind w:left="400"/>
        <w:rPr>
          <w:sz w:val="20"/>
          <w:szCs w:val="20"/>
        </w:rPr>
      </w:pPr>
      <w:r>
        <w:rPr>
          <w:rFonts w:eastAsia="Times New Roman"/>
        </w:rPr>
        <w:t>W trakcie realizacji Kontraktu Wykonawca będzie przestrzegał obowiązujących praw. Jeżeli w</w:t>
      </w:r>
    </w:p>
    <w:p w14:paraId="634059E3" w14:textId="77777777" w:rsidR="00D33DF9" w:rsidRDefault="00D33DF9">
      <w:pPr>
        <w:spacing w:line="1" w:lineRule="exact"/>
        <w:rPr>
          <w:sz w:val="20"/>
          <w:szCs w:val="20"/>
        </w:rPr>
      </w:pPr>
    </w:p>
    <w:p w14:paraId="36C53CD2" w14:textId="77777777" w:rsidR="00D33DF9" w:rsidRDefault="00CB4CAE">
      <w:pPr>
        <w:ind w:left="400"/>
        <w:rPr>
          <w:sz w:val="20"/>
          <w:szCs w:val="20"/>
        </w:rPr>
      </w:pPr>
      <w:r>
        <w:rPr>
          <w:rFonts w:eastAsia="Times New Roman"/>
        </w:rPr>
        <w:t>Szczególnych Warunkach nie ustalono inaczej, to:</w:t>
      </w:r>
    </w:p>
    <w:p w14:paraId="47BB1895" w14:textId="77777777" w:rsidR="00D33DF9" w:rsidRDefault="00D33DF9">
      <w:pPr>
        <w:spacing w:line="131" w:lineRule="exact"/>
        <w:rPr>
          <w:sz w:val="20"/>
          <w:szCs w:val="20"/>
        </w:rPr>
      </w:pPr>
    </w:p>
    <w:p w14:paraId="6FAAF33A" w14:textId="77777777" w:rsidR="00D33DF9" w:rsidRDefault="00CB4CAE">
      <w:pPr>
        <w:numPr>
          <w:ilvl w:val="0"/>
          <w:numId w:val="27"/>
        </w:numPr>
        <w:tabs>
          <w:tab w:val="left" w:pos="680"/>
        </w:tabs>
        <w:spacing w:line="237" w:lineRule="auto"/>
        <w:ind w:left="680" w:hanging="274"/>
        <w:jc w:val="both"/>
        <w:rPr>
          <w:rFonts w:eastAsia="Times New Roman"/>
        </w:rPr>
      </w:pPr>
      <w:r>
        <w:rPr>
          <w:rFonts w:eastAsia="Times New Roman"/>
        </w:rPr>
        <w:t>Zamawiający uzyskał lub uzyska zezwolenia planistyczne, strefowe lub inne podobne zezwolenia na Roboty Stałe, oraz każde inne zezwolenia opisane w Specyfikacji jako uzyskane lub uzyskiwane przez Zamawiającego. Zamawiający zabezpieczy Wykonawcę od wszelkich następstw swoich uchybień w tym zakresie lub powetuje ich skutki; natomiast</w:t>
      </w:r>
    </w:p>
    <w:p w14:paraId="0C41F5E1" w14:textId="77777777" w:rsidR="00D33DF9" w:rsidRDefault="00D33DF9">
      <w:pPr>
        <w:spacing w:line="131" w:lineRule="exact"/>
        <w:rPr>
          <w:rFonts w:eastAsia="Times New Roman"/>
        </w:rPr>
      </w:pPr>
    </w:p>
    <w:p w14:paraId="59826B50" w14:textId="77777777" w:rsidR="00D33DF9" w:rsidRDefault="00CB4CAE">
      <w:pPr>
        <w:numPr>
          <w:ilvl w:val="0"/>
          <w:numId w:val="27"/>
        </w:numPr>
        <w:tabs>
          <w:tab w:val="left" w:pos="680"/>
        </w:tabs>
        <w:spacing w:line="235" w:lineRule="auto"/>
        <w:ind w:left="680" w:right="20" w:hanging="274"/>
        <w:jc w:val="both"/>
        <w:rPr>
          <w:rFonts w:eastAsia="Times New Roman"/>
        </w:rPr>
      </w:pPr>
      <w:r>
        <w:rPr>
          <w:rFonts w:eastAsia="Times New Roman"/>
        </w:rPr>
        <w:t>Wykonawca wyda wszelkie powiadomienia, zapłaci podatki, cła i opłaty, oraz uzyska wszelkie zezwolenia, licencje i zatwierdzenia wymagane przez prawo w odniesieniu do</w:t>
      </w:r>
    </w:p>
    <w:p w14:paraId="7B5BCD33" w14:textId="77777777" w:rsidR="00D33DF9" w:rsidRDefault="00D33DF9">
      <w:pPr>
        <w:spacing w:line="296" w:lineRule="exact"/>
        <w:rPr>
          <w:sz w:val="20"/>
          <w:szCs w:val="20"/>
        </w:rPr>
      </w:pPr>
    </w:p>
    <w:p w14:paraId="18058E52" w14:textId="77777777" w:rsidR="00D33DF9" w:rsidRDefault="00D33DF9">
      <w:pPr>
        <w:sectPr w:rsidR="00D33DF9">
          <w:pgSz w:w="11900" w:h="16838"/>
          <w:pgMar w:top="1417" w:right="1406" w:bottom="412" w:left="1440" w:header="0" w:footer="0" w:gutter="0"/>
          <w:cols w:space="708" w:equalWidth="0">
            <w:col w:w="9060"/>
          </w:cols>
        </w:sectPr>
      </w:pPr>
    </w:p>
    <w:p w14:paraId="2831900B" w14:textId="77777777" w:rsidR="00D33DF9" w:rsidRDefault="00CB4CAE">
      <w:pPr>
        <w:spacing w:line="237" w:lineRule="auto"/>
        <w:ind w:left="680"/>
        <w:jc w:val="both"/>
        <w:rPr>
          <w:sz w:val="20"/>
          <w:szCs w:val="20"/>
        </w:rPr>
      </w:pPr>
      <w:bookmarkStart w:id="28" w:name="page29"/>
      <w:bookmarkEnd w:id="28"/>
      <w:r>
        <w:rPr>
          <w:rFonts w:eastAsia="Times New Roman"/>
        </w:rPr>
        <w:lastRenderedPageBreak/>
        <w:t>wykonania i ukończenia Robót oraz usuwania wad. Wykonawca ochroni Zamawiającego od wszelkich następstw swoich uchybień w tym zakresie i pokryje mu wszelkie wynikłe z tych uchybień koszty</w:t>
      </w:r>
    </w:p>
    <w:p w14:paraId="106FCEF0" w14:textId="77777777" w:rsidR="00D33DF9" w:rsidRDefault="00D33DF9">
      <w:pPr>
        <w:spacing w:line="120" w:lineRule="exact"/>
        <w:rPr>
          <w:sz w:val="20"/>
          <w:szCs w:val="20"/>
        </w:rPr>
      </w:pPr>
    </w:p>
    <w:p w14:paraId="2C6297F8" w14:textId="77777777" w:rsidR="00D33DF9" w:rsidRDefault="00CB4CAE">
      <w:pPr>
        <w:ind w:left="400"/>
        <w:rPr>
          <w:sz w:val="20"/>
          <w:szCs w:val="20"/>
        </w:rPr>
      </w:pPr>
      <w:r>
        <w:rPr>
          <w:rFonts w:eastAsia="Times New Roman"/>
          <w:b/>
          <w:bCs/>
        </w:rPr>
        <w:t>1.14 Solidarna odpowiedzialność</w:t>
      </w:r>
    </w:p>
    <w:p w14:paraId="5D6CC335" w14:textId="77777777" w:rsidR="00D33DF9" w:rsidRDefault="00D33DF9">
      <w:pPr>
        <w:spacing w:line="128" w:lineRule="exact"/>
        <w:rPr>
          <w:sz w:val="20"/>
          <w:szCs w:val="20"/>
        </w:rPr>
      </w:pPr>
    </w:p>
    <w:p w14:paraId="3089B859" w14:textId="77777777" w:rsidR="00D33DF9" w:rsidRDefault="00CB4CAE">
      <w:pPr>
        <w:spacing w:line="236" w:lineRule="auto"/>
        <w:ind w:left="840" w:hanging="424"/>
        <w:rPr>
          <w:sz w:val="20"/>
          <w:szCs w:val="20"/>
        </w:rPr>
      </w:pPr>
      <w:r>
        <w:rPr>
          <w:rFonts w:eastAsia="Times New Roman"/>
          <w:strike/>
        </w:rPr>
        <w:t>Jeżeli jako Wykonawca występuje utworzone zgodnie z odpowiednim prawem konsorcjum lub inny związek bez osobowości prawnej złożony z dwóch lub więcej osób; to:</w:t>
      </w:r>
    </w:p>
    <w:p w14:paraId="2E71FDFB" w14:textId="77777777" w:rsidR="00D33DF9" w:rsidRDefault="00D33DF9">
      <w:pPr>
        <w:spacing w:line="117" w:lineRule="exact"/>
        <w:rPr>
          <w:sz w:val="20"/>
          <w:szCs w:val="20"/>
        </w:rPr>
      </w:pPr>
    </w:p>
    <w:p w14:paraId="6629633E" w14:textId="77777777" w:rsidR="00D33DF9" w:rsidRDefault="00CB4CAE">
      <w:pPr>
        <w:numPr>
          <w:ilvl w:val="0"/>
          <w:numId w:val="28"/>
        </w:numPr>
        <w:tabs>
          <w:tab w:val="left" w:pos="680"/>
        </w:tabs>
        <w:ind w:left="680" w:hanging="274"/>
        <w:rPr>
          <w:rFonts w:eastAsia="Times New Roman"/>
        </w:rPr>
      </w:pPr>
      <w:r>
        <w:rPr>
          <w:rFonts w:eastAsia="Times New Roman"/>
          <w:strike/>
        </w:rPr>
        <w:t>osoby te winny być solidarnie odpowiedzialne prawnie wobec Zamawiającego za realizację</w:t>
      </w:r>
    </w:p>
    <w:p w14:paraId="5CD1324A" w14:textId="77777777" w:rsidR="00D33DF9" w:rsidRDefault="00D33DF9">
      <w:pPr>
        <w:spacing w:line="3" w:lineRule="exact"/>
        <w:rPr>
          <w:rFonts w:eastAsia="Times New Roman"/>
        </w:rPr>
      </w:pPr>
    </w:p>
    <w:p w14:paraId="608328E2" w14:textId="77777777" w:rsidR="00D33DF9" w:rsidRDefault="00CB4CAE">
      <w:pPr>
        <w:ind w:left="840"/>
        <w:rPr>
          <w:rFonts w:eastAsia="Times New Roman"/>
        </w:rPr>
      </w:pPr>
      <w:r>
        <w:rPr>
          <w:rFonts w:eastAsia="Times New Roman"/>
          <w:strike/>
        </w:rPr>
        <w:t>Kontraktu; oraz</w:t>
      </w:r>
    </w:p>
    <w:p w14:paraId="22C44470" w14:textId="77777777" w:rsidR="00D33DF9" w:rsidRDefault="00D33DF9">
      <w:pPr>
        <w:spacing w:line="128" w:lineRule="exact"/>
        <w:rPr>
          <w:rFonts w:eastAsia="Times New Roman"/>
        </w:rPr>
      </w:pPr>
    </w:p>
    <w:p w14:paraId="5E824A76" w14:textId="77777777" w:rsidR="00D33DF9" w:rsidRDefault="00CB4CAE">
      <w:pPr>
        <w:numPr>
          <w:ilvl w:val="0"/>
          <w:numId w:val="28"/>
        </w:numPr>
        <w:tabs>
          <w:tab w:val="left" w:pos="696"/>
        </w:tabs>
        <w:spacing w:line="236" w:lineRule="auto"/>
        <w:ind w:left="840" w:right="20" w:hanging="434"/>
        <w:rPr>
          <w:rFonts w:eastAsia="Times New Roman"/>
        </w:rPr>
      </w:pPr>
      <w:r>
        <w:rPr>
          <w:rFonts w:eastAsia="Times New Roman"/>
          <w:strike/>
        </w:rPr>
        <w:t>osoby te winny powiadomić Zamawiającego o osobie lidera, który będzie miał prawo podejmowania zobowiązań w imieniu Wykonawcy oraz każdej z tych osób; oraz</w:t>
      </w:r>
    </w:p>
    <w:p w14:paraId="476F7F89" w14:textId="77777777" w:rsidR="00D33DF9" w:rsidRDefault="00D33DF9">
      <w:pPr>
        <w:spacing w:line="128" w:lineRule="exact"/>
        <w:rPr>
          <w:rFonts w:eastAsia="Times New Roman"/>
        </w:rPr>
      </w:pPr>
    </w:p>
    <w:p w14:paraId="1B7C8F7A" w14:textId="77777777" w:rsidR="00D33DF9" w:rsidRDefault="00CB4CAE">
      <w:pPr>
        <w:numPr>
          <w:ilvl w:val="0"/>
          <w:numId w:val="28"/>
        </w:numPr>
        <w:tabs>
          <w:tab w:val="left" w:pos="680"/>
        </w:tabs>
        <w:spacing w:line="237" w:lineRule="auto"/>
        <w:ind w:left="680" w:hanging="276"/>
        <w:jc w:val="both"/>
        <w:rPr>
          <w:rFonts w:eastAsia="Times New Roman"/>
        </w:rPr>
      </w:pPr>
      <w:r>
        <w:rPr>
          <w:rFonts w:eastAsia="Times New Roman"/>
          <w:strike/>
        </w:rPr>
        <w:t xml:space="preserve">Wykonawca nie zmieni składu ani statusu prawnego bez uprzedniej zgody Zamawiającego. </w:t>
      </w:r>
      <w:r w:rsidRPr="007634AA">
        <w:rPr>
          <w:rFonts w:eastAsia="Times New Roman"/>
          <w:color w:val="FF0000"/>
        </w:rPr>
        <w:t>Wykonawca nie zmieni swojego składu podczas całego okresu wykonywania Kontraktu bez uprzedniej zgody Zamawiającego z wyjątkiem zmian będących następstwem łączenia, podziału, przekształcenia, upadłości lub likwidacji jednej z tych osób.</w:t>
      </w:r>
    </w:p>
    <w:p w14:paraId="1498F398" w14:textId="77777777" w:rsidR="00D33DF9" w:rsidRDefault="00D33DF9">
      <w:pPr>
        <w:spacing w:line="134" w:lineRule="exact"/>
        <w:rPr>
          <w:rFonts w:eastAsia="Times New Roman"/>
        </w:rPr>
      </w:pPr>
    </w:p>
    <w:p w14:paraId="4AC5D181" w14:textId="77777777" w:rsidR="00D33DF9" w:rsidRDefault="00CB4CAE">
      <w:pPr>
        <w:numPr>
          <w:ilvl w:val="0"/>
          <w:numId w:val="28"/>
        </w:numPr>
        <w:tabs>
          <w:tab w:val="left" w:pos="716"/>
        </w:tabs>
        <w:spacing w:line="237" w:lineRule="auto"/>
        <w:ind w:left="680" w:hanging="274"/>
        <w:jc w:val="both"/>
        <w:rPr>
          <w:rFonts w:eastAsia="Times New Roman"/>
          <w:color w:val="FF0000"/>
        </w:rPr>
      </w:pPr>
      <w:r>
        <w:rPr>
          <w:rFonts w:eastAsia="Times New Roman"/>
          <w:color w:val="FF0000"/>
        </w:rPr>
        <w:t>Pełnomocnik, osoba upełnomocniona przez pozostałe osoby wspólnie realizujące Kontrakt, jako Przedstawiciel Wykonawcy, będzie upoważniony do zaciągania zobowiązań, do przyjmowania zapłaty od Zamawiającego i do przyjmowania instrukcji na rzecz i w imieniu wszystkich tych osób, razem i każdego z osobna.</w:t>
      </w:r>
    </w:p>
    <w:p w14:paraId="2203200D" w14:textId="77777777" w:rsidR="00D33DF9" w:rsidRDefault="00D33DF9">
      <w:pPr>
        <w:spacing w:line="131" w:lineRule="exact"/>
        <w:rPr>
          <w:rFonts w:eastAsia="Times New Roman"/>
          <w:color w:val="FF0000"/>
        </w:rPr>
      </w:pPr>
    </w:p>
    <w:p w14:paraId="6CF1528F" w14:textId="77777777" w:rsidR="00D33DF9" w:rsidRDefault="00CB4CAE">
      <w:pPr>
        <w:numPr>
          <w:ilvl w:val="0"/>
          <w:numId w:val="28"/>
        </w:numPr>
        <w:tabs>
          <w:tab w:val="left" w:pos="704"/>
        </w:tabs>
        <w:spacing w:line="237" w:lineRule="auto"/>
        <w:ind w:left="680" w:hanging="274"/>
        <w:jc w:val="both"/>
        <w:rPr>
          <w:rFonts w:eastAsia="Times New Roman"/>
          <w:color w:val="FF0000"/>
        </w:rPr>
      </w:pPr>
      <w:r>
        <w:rPr>
          <w:rFonts w:eastAsia="Times New Roman"/>
          <w:color w:val="FF0000"/>
        </w:rPr>
        <w:t>Kopia umowy podmiotów wspólnie realizujących niniejszy Kontrakt, zostanie złożona Zamawiającemu nie później niż w dniu podpisaniem niniejszego Kontraktu; w/w umowa nie może zostać zmieniona bez uprzedniej pisemnej zgody Zamawiającego.</w:t>
      </w:r>
    </w:p>
    <w:p w14:paraId="00F92EDD" w14:textId="77777777" w:rsidR="00D33DF9" w:rsidRDefault="00D33DF9">
      <w:pPr>
        <w:spacing w:line="128" w:lineRule="exact"/>
        <w:rPr>
          <w:rFonts w:eastAsia="Times New Roman"/>
          <w:color w:val="FF0000"/>
        </w:rPr>
      </w:pPr>
    </w:p>
    <w:p w14:paraId="728791F3" w14:textId="77777777" w:rsidR="00D33DF9" w:rsidRDefault="00CB4CAE">
      <w:pPr>
        <w:numPr>
          <w:ilvl w:val="0"/>
          <w:numId w:val="28"/>
        </w:numPr>
        <w:tabs>
          <w:tab w:val="left" w:pos="680"/>
        </w:tabs>
        <w:spacing w:line="237" w:lineRule="auto"/>
        <w:ind w:left="680" w:hanging="274"/>
        <w:jc w:val="both"/>
        <w:rPr>
          <w:rFonts w:eastAsia="Times New Roman"/>
          <w:color w:val="FF0000"/>
        </w:rPr>
      </w:pPr>
      <w:r>
        <w:rPr>
          <w:rFonts w:eastAsia="Times New Roman"/>
          <w:color w:val="FF0000"/>
        </w:rPr>
        <w:t>Umowa podmiotów wspólnie realizujących niniejszy Kontrakt musi zawierać zobowiązania tych podmiotów do przyjęcia solidarnej odpowiedzialności wobec Zamawiającego na realizację Kontraktu w części objętej tą umową.</w:t>
      </w:r>
    </w:p>
    <w:p w14:paraId="55F703EC" w14:textId="77777777" w:rsidR="00D33DF9" w:rsidRDefault="00D33DF9">
      <w:pPr>
        <w:spacing w:line="120" w:lineRule="exact"/>
        <w:rPr>
          <w:sz w:val="20"/>
          <w:szCs w:val="20"/>
        </w:rPr>
      </w:pPr>
    </w:p>
    <w:p w14:paraId="005E68A7" w14:textId="77777777" w:rsidR="00D33DF9" w:rsidRDefault="00CB4CAE">
      <w:pPr>
        <w:numPr>
          <w:ilvl w:val="0"/>
          <w:numId w:val="29"/>
        </w:numPr>
        <w:tabs>
          <w:tab w:val="left" w:pos="680"/>
        </w:tabs>
        <w:ind w:left="680" w:hanging="572"/>
        <w:rPr>
          <w:rFonts w:ascii="Cambria" w:eastAsia="Cambria" w:hAnsi="Cambria" w:cs="Cambria"/>
          <w:b/>
          <w:bCs/>
          <w:color w:val="0000CC"/>
          <w:sz w:val="28"/>
          <w:szCs w:val="28"/>
        </w:rPr>
      </w:pPr>
      <w:r>
        <w:rPr>
          <w:rFonts w:ascii="Cambria" w:eastAsia="Cambria" w:hAnsi="Cambria" w:cs="Cambria"/>
          <w:b/>
          <w:bCs/>
          <w:color w:val="0000CC"/>
          <w:sz w:val="28"/>
          <w:szCs w:val="28"/>
        </w:rPr>
        <w:t>Zamawiający</w:t>
      </w:r>
    </w:p>
    <w:p w14:paraId="40E18212" w14:textId="77777777" w:rsidR="00D33DF9" w:rsidRDefault="00D33DF9">
      <w:pPr>
        <w:spacing w:line="120" w:lineRule="exact"/>
        <w:rPr>
          <w:sz w:val="20"/>
          <w:szCs w:val="20"/>
        </w:rPr>
      </w:pPr>
    </w:p>
    <w:p w14:paraId="2647B73F" w14:textId="77777777" w:rsidR="00D33DF9" w:rsidRDefault="00CB4CAE">
      <w:pPr>
        <w:tabs>
          <w:tab w:val="left" w:pos="880"/>
        </w:tabs>
        <w:ind w:left="400"/>
        <w:rPr>
          <w:sz w:val="20"/>
          <w:szCs w:val="20"/>
        </w:rPr>
      </w:pPr>
      <w:r>
        <w:rPr>
          <w:rFonts w:eastAsia="Times New Roman"/>
          <w:b/>
          <w:bCs/>
        </w:rPr>
        <w:t>2.1</w:t>
      </w:r>
      <w:r>
        <w:rPr>
          <w:sz w:val="20"/>
          <w:szCs w:val="20"/>
        </w:rPr>
        <w:tab/>
      </w:r>
      <w:r>
        <w:rPr>
          <w:rFonts w:eastAsia="Times New Roman"/>
          <w:b/>
          <w:bCs/>
        </w:rPr>
        <w:t>Prawo dostępu do terenu budowy</w:t>
      </w:r>
    </w:p>
    <w:p w14:paraId="284DB16C" w14:textId="77777777" w:rsidR="00D33DF9" w:rsidRDefault="00D33DF9">
      <w:pPr>
        <w:spacing w:line="131" w:lineRule="exact"/>
        <w:rPr>
          <w:sz w:val="20"/>
          <w:szCs w:val="20"/>
        </w:rPr>
      </w:pPr>
    </w:p>
    <w:p w14:paraId="479C454A" w14:textId="77777777" w:rsidR="00D33DF9" w:rsidRDefault="00CB4CAE">
      <w:pPr>
        <w:spacing w:line="238" w:lineRule="auto"/>
        <w:ind w:left="400"/>
        <w:jc w:val="both"/>
        <w:rPr>
          <w:sz w:val="20"/>
          <w:szCs w:val="20"/>
        </w:rPr>
      </w:pPr>
      <w:r>
        <w:rPr>
          <w:rFonts w:eastAsia="Times New Roman"/>
        </w:rPr>
        <w:t xml:space="preserve">Zamawiający przekaże Wykonawcy prawo dostępu i władania wszystkimi częściami Terenu Budowy w czasie </w:t>
      </w:r>
      <w:r>
        <w:rPr>
          <w:rFonts w:eastAsia="Times New Roman"/>
          <w:color w:val="FF0000"/>
        </w:rPr>
        <w:t>14 dni od dnia podpisania umowy</w:t>
      </w:r>
      <w:r>
        <w:rPr>
          <w:rFonts w:eastAsia="Times New Roman"/>
        </w:rPr>
        <w:t xml:space="preserve"> lub w czasach ustalonym w Załączniku do Oferty. To prawo dostępu i władania nie musi być wyłączne dla Wykonawcy. Jeżeli na mocy Kontraktu wymaga się od Zamawiającego aby przekazał Wykonawcy jakikolwiek fundament, konstrukcję, urządzenie lub środki dostępu, to Zamawiający dokona tego w czasie w sposób ustalony w Specyfikacji. Zamawiający może jednak wstrzymać przekazanie takiego prawa lub władania do chwili otrzymania Zabezpieczenia Wykonania.</w:t>
      </w:r>
    </w:p>
    <w:p w14:paraId="511B058B" w14:textId="77777777" w:rsidR="00D33DF9" w:rsidRDefault="00D33DF9">
      <w:pPr>
        <w:spacing w:line="135" w:lineRule="exact"/>
        <w:rPr>
          <w:sz w:val="20"/>
          <w:szCs w:val="20"/>
        </w:rPr>
      </w:pPr>
    </w:p>
    <w:p w14:paraId="14B08149" w14:textId="77777777" w:rsidR="00D33DF9" w:rsidRDefault="00CB4CAE">
      <w:pPr>
        <w:spacing w:line="237" w:lineRule="auto"/>
        <w:ind w:left="400"/>
        <w:jc w:val="both"/>
        <w:rPr>
          <w:sz w:val="20"/>
          <w:szCs w:val="20"/>
        </w:rPr>
      </w:pPr>
      <w:r>
        <w:rPr>
          <w:rFonts w:eastAsia="Times New Roman"/>
        </w:rPr>
        <w:t>Jeżeli ten czas nie jest ustalony w Załączniku do Oferty, to Zamawiający przekaże Wykonawcy prawo i władanie Terenem Budowy w takim czasie, w jakim może być to wymagane dla umożliwienia Wykonawcy działania zgodnego z programem przedłożonym na mocy klauzuli 8.3 [Program]</w:t>
      </w:r>
    </w:p>
    <w:p w14:paraId="525C948D" w14:textId="77777777" w:rsidR="00D33DF9" w:rsidRDefault="00D33DF9">
      <w:pPr>
        <w:spacing w:line="131" w:lineRule="exact"/>
        <w:rPr>
          <w:sz w:val="20"/>
          <w:szCs w:val="20"/>
        </w:rPr>
      </w:pPr>
    </w:p>
    <w:p w14:paraId="44BBC68E" w14:textId="77777777" w:rsidR="00D33DF9" w:rsidRDefault="00CB4CAE">
      <w:pPr>
        <w:spacing w:line="237" w:lineRule="auto"/>
        <w:ind w:left="400" w:right="20"/>
        <w:jc w:val="both"/>
        <w:rPr>
          <w:sz w:val="20"/>
          <w:szCs w:val="20"/>
        </w:rPr>
      </w:pPr>
      <w:r>
        <w:rPr>
          <w:rFonts w:eastAsia="Times New Roman"/>
        </w:rPr>
        <w:t xml:space="preserve">Jeżeli Wykonawca dozna uszczerbku przez opóźnienie czy też poniesie Koszt w wyniku niedopełnienia przez Zamawiającego przekazania prawa lub władania Terenem Budowy w odpowiednim czasie, to Wykonawca powiadomi o tym Inżyniera i będzie uprawniony na mocy klauzuli 20.1 </w:t>
      </w:r>
      <w:r>
        <w:rPr>
          <w:rFonts w:eastAsia="Times New Roman"/>
          <w:i/>
          <w:iCs/>
        </w:rPr>
        <w:t>[Roszczenia Wykonawcy]</w:t>
      </w:r>
      <w:r>
        <w:rPr>
          <w:rFonts w:eastAsia="Times New Roman"/>
        </w:rPr>
        <w:t xml:space="preserve"> do:</w:t>
      </w:r>
    </w:p>
    <w:p w14:paraId="72BD0D8D" w14:textId="77777777" w:rsidR="00D33DF9" w:rsidRDefault="00D33DF9">
      <w:pPr>
        <w:spacing w:line="134" w:lineRule="exact"/>
        <w:rPr>
          <w:sz w:val="20"/>
          <w:szCs w:val="20"/>
        </w:rPr>
      </w:pPr>
    </w:p>
    <w:p w14:paraId="59BDBD80" w14:textId="77777777" w:rsidR="00D33DF9" w:rsidRDefault="00CB4CAE">
      <w:pPr>
        <w:numPr>
          <w:ilvl w:val="0"/>
          <w:numId w:val="30"/>
        </w:numPr>
        <w:tabs>
          <w:tab w:val="left" w:pos="680"/>
        </w:tabs>
        <w:spacing w:line="234" w:lineRule="auto"/>
        <w:ind w:left="680" w:hanging="274"/>
        <w:rPr>
          <w:rFonts w:eastAsia="Times New Roman"/>
        </w:rPr>
      </w:pPr>
      <w:r>
        <w:rPr>
          <w:rFonts w:eastAsia="Times New Roman"/>
        </w:rPr>
        <w:t xml:space="preserve">wydłużenia czasu z powodu takiego opóźnienia na mocy klauzuli 8.4 </w:t>
      </w:r>
      <w:r>
        <w:rPr>
          <w:rFonts w:eastAsia="Times New Roman"/>
          <w:i/>
          <w:iCs/>
        </w:rPr>
        <w:t>[Przedłużenie Czasu na</w:t>
      </w:r>
      <w:r>
        <w:rPr>
          <w:rFonts w:eastAsia="Times New Roman"/>
        </w:rPr>
        <w:t xml:space="preserve"> </w:t>
      </w:r>
      <w:r>
        <w:rPr>
          <w:rFonts w:eastAsia="Times New Roman"/>
          <w:i/>
          <w:iCs/>
        </w:rPr>
        <w:t xml:space="preserve">Ukończenie], </w:t>
      </w:r>
      <w:r>
        <w:rPr>
          <w:rFonts w:eastAsia="Times New Roman"/>
        </w:rPr>
        <w:t>jeżeli ukończenie jest lub zostanie opóźnione; oraz</w:t>
      </w:r>
    </w:p>
    <w:p w14:paraId="5F1BCB43" w14:textId="77777777" w:rsidR="00D33DF9" w:rsidRDefault="00D33DF9">
      <w:pPr>
        <w:spacing w:line="121" w:lineRule="exact"/>
        <w:rPr>
          <w:rFonts w:eastAsia="Times New Roman"/>
        </w:rPr>
      </w:pPr>
    </w:p>
    <w:p w14:paraId="4851BB88" w14:textId="77777777" w:rsidR="00D33DF9" w:rsidRDefault="00CB4CAE">
      <w:pPr>
        <w:numPr>
          <w:ilvl w:val="0"/>
          <w:numId w:val="30"/>
        </w:numPr>
        <w:tabs>
          <w:tab w:val="left" w:pos="680"/>
        </w:tabs>
        <w:ind w:left="680" w:hanging="274"/>
        <w:rPr>
          <w:rFonts w:eastAsia="Times New Roman"/>
        </w:rPr>
      </w:pPr>
      <w:r>
        <w:rPr>
          <w:rFonts w:eastAsia="Times New Roman"/>
        </w:rPr>
        <w:t xml:space="preserve">zapłaty za taki Koszt </w:t>
      </w:r>
      <w:r>
        <w:rPr>
          <w:rFonts w:eastAsia="Times New Roman"/>
          <w:strike/>
        </w:rPr>
        <w:t>plus umiarkowany zysk</w:t>
      </w:r>
      <w:r>
        <w:rPr>
          <w:rFonts w:eastAsia="Times New Roman"/>
        </w:rPr>
        <w:t>, które należy włączyć do Ceny Kontraktowej.</w:t>
      </w:r>
    </w:p>
    <w:p w14:paraId="0294235B" w14:textId="77777777" w:rsidR="00D33DF9" w:rsidRDefault="00D33DF9">
      <w:pPr>
        <w:spacing w:line="130" w:lineRule="exact"/>
        <w:rPr>
          <w:rFonts w:eastAsia="Times New Roman"/>
        </w:rPr>
      </w:pPr>
    </w:p>
    <w:p w14:paraId="081D1076" w14:textId="77777777" w:rsidR="00D33DF9" w:rsidRDefault="00CB4CAE">
      <w:pPr>
        <w:spacing w:line="235" w:lineRule="auto"/>
        <w:ind w:left="680" w:right="20"/>
        <w:rPr>
          <w:rFonts w:eastAsia="Times New Roman"/>
        </w:rPr>
      </w:pPr>
      <w:r>
        <w:rPr>
          <w:rFonts w:eastAsia="Times New Roman"/>
        </w:rPr>
        <w:t>Po otrzymaniu takiego powiadomienia Inżynier winien postąpić zgodnie z klauzulą 3.5 [Ustalenia] dla uzgodnienia i podjęcia ustaleń w tych sprawach.</w:t>
      </w:r>
    </w:p>
    <w:p w14:paraId="5E0D2D66" w14:textId="77777777" w:rsidR="00D33DF9" w:rsidRDefault="00D33DF9">
      <w:pPr>
        <w:spacing w:line="200" w:lineRule="exact"/>
        <w:rPr>
          <w:sz w:val="20"/>
          <w:szCs w:val="20"/>
        </w:rPr>
      </w:pPr>
    </w:p>
    <w:p w14:paraId="3A938B2C" w14:textId="77777777" w:rsidR="00D33DF9" w:rsidRDefault="00D33DF9">
      <w:pPr>
        <w:spacing w:line="393" w:lineRule="exact"/>
        <w:rPr>
          <w:sz w:val="20"/>
          <w:szCs w:val="20"/>
        </w:rPr>
      </w:pPr>
    </w:p>
    <w:p w14:paraId="7146652E" w14:textId="77777777" w:rsidR="00D33DF9" w:rsidRDefault="00D33DF9">
      <w:pPr>
        <w:sectPr w:rsidR="00D33DF9">
          <w:pgSz w:w="11900" w:h="16838"/>
          <w:pgMar w:top="1426" w:right="1406" w:bottom="412" w:left="1440" w:header="0" w:footer="0" w:gutter="0"/>
          <w:cols w:space="708" w:equalWidth="0">
            <w:col w:w="9060"/>
          </w:cols>
        </w:sectPr>
      </w:pPr>
    </w:p>
    <w:p w14:paraId="34A486B4" w14:textId="77777777" w:rsidR="00D33DF9" w:rsidRDefault="00CB4CAE">
      <w:pPr>
        <w:spacing w:line="237" w:lineRule="auto"/>
        <w:ind w:left="680"/>
        <w:jc w:val="both"/>
        <w:rPr>
          <w:sz w:val="20"/>
          <w:szCs w:val="20"/>
        </w:rPr>
      </w:pPr>
      <w:bookmarkStart w:id="29" w:name="page30"/>
      <w:bookmarkEnd w:id="29"/>
      <w:r>
        <w:rPr>
          <w:rFonts w:eastAsia="Times New Roman"/>
        </w:rPr>
        <w:lastRenderedPageBreak/>
        <w:t>Wykonawca nie będzie jednak uprawniony do żadnego przedłużenia czasu, pokrycia Kosztu ani zysku jeżeli oraz w zakresie w jakim uchybienie Zamawiającego było spowodowane przez jakikolwiek błąd lub opóźnienie ze strony Wykonawcy, włącznie z błędem lub opóźnionym dostarczeniem jakiegokolwiek Dokumentu Wykonawcy.</w:t>
      </w:r>
    </w:p>
    <w:p w14:paraId="26D07DEF" w14:textId="77777777" w:rsidR="00D33DF9" w:rsidRDefault="00D33DF9">
      <w:pPr>
        <w:spacing w:line="122" w:lineRule="exact"/>
        <w:rPr>
          <w:sz w:val="20"/>
          <w:szCs w:val="20"/>
        </w:rPr>
      </w:pPr>
    </w:p>
    <w:p w14:paraId="277C0BCC" w14:textId="77777777" w:rsidR="00D33DF9" w:rsidRDefault="00CB4CAE">
      <w:pPr>
        <w:tabs>
          <w:tab w:val="left" w:pos="880"/>
        </w:tabs>
        <w:ind w:left="400"/>
        <w:rPr>
          <w:sz w:val="20"/>
          <w:szCs w:val="20"/>
        </w:rPr>
      </w:pPr>
      <w:r>
        <w:rPr>
          <w:rFonts w:eastAsia="Times New Roman"/>
          <w:b/>
          <w:bCs/>
        </w:rPr>
        <w:t>2.2</w:t>
      </w:r>
      <w:r>
        <w:rPr>
          <w:sz w:val="20"/>
          <w:szCs w:val="20"/>
        </w:rPr>
        <w:tab/>
      </w:r>
      <w:r>
        <w:rPr>
          <w:rFonts w:eastAsia="Times New Roman"/>
          <w:b/>
          <w:bCs/>
          <w:sz w:val="21"/>
          <w:szCs w:val="21"/>
        </w:rPr>
        <w:t>Zezwolenia licencje i zatwierdzenia</w:t>
      </w:r>
    </w:p>
    <w:p w14:paraId="5CDD6002" w14:textId="77777777" w:rsidR="00D33DF9" w:rsidRDefault="00D33DF9">
      <w:pPr>
        <w:spacing w:line="131" w:lineRule="exact"/>
        <w:rPr>
          <w:sz w:val="20"/>
          <w:szCs w:val="20"/>
        </w:rPr>
      </w:pPr>
    </w:p>
    <w:p w14:paraId="33B910D5" w14:textId="77777777" w:rsidR="00D33DF9" w:rsidRDefault="00CB4CAE">
      <w:pPr>
        <w:spacing w:line="235" w:lineRule="auto"/>
        <w:ind w:left="680" w:right="20" w:hanging="424"/>
        <w:rPr>
          <w:sz w:val="20"/>
          <w:szCs w:val="20"/>
        </w:rPr>
      </w:pPr>
      <w:r>
        <w:rPr>
          <w:rFonts w:eastAsia="Times New Roman"/>
        </w:rPr>
        <w:t>Zamawiający na żądanie Wykonawcy winien udzielić mu pomocy w zakresie, w jakim jest w stanie to uczynić dla:</w:t>
      </w:r>
    </w:p>
    <w:p w14:paraId="5DC788A1" w14:textId="77777777" w:rsidR="00D33DF9" w:rsidRDefault="00D33DF9">
      <w:pPr>
        <w:spacing w:line="131" w:lineRule="exact"/>
        <w:rPr>
          <w:sz w:val="20"/>
          <w:szCs w:val="20"/>
        </w:rPr>
      </w:pPr>
    </w:p>
    <w:p w14:paraId="4AD16CBE" w14:textId="77777777" w:rsidR="00D33DF9" w:rsidRDefault="00CB4CAE">
      <w:pPr>
        <w:numPr>
          <w:ilvl w:val="0"/>
          <w:numId w:val="31"/>
        </w:numPr>
        <w:tabs>
          <w:tab w:val="left" w:pos="680"/>
        </w:tabs>
        <w:spacing w:line="235" w:lineRule="auto"/>
        <w:ind w:left="680" w:hanging="418"/>
        <w:rPr>
          <w:rFonts w:eastAsia="Times New Roman"/>
        </w:rPr>
      </w:pPr>
      <w:r>
        <w:rPr>
          <w:rFonts w:eastAsia="Times New Roman"/>
        </w:rPr>
        <w:t>uzyskania przez Wykonawcę egzemplarzy Prawa, obowiązującego w Kraju, mającego znaczenie dla Kontraktu, ale nie łatwego do uzyskania, oraz</w:t>
      </w:r>
    </w:p>
    <w:p w14:paraId="5F459036" w14:textId="77777777" w:rsidR="00D33DF9" w:rsidRDefault="00D33DF9">
      <w:pPr>
        <w:spacing w:line="130" w:lineRule="exact"/>
        <w:rPr>
          <w:rFonts w:eastAsia="Times New Roman"/>
        </w:rPr>
      </w:pPr>
    </w:p>
    <w:p w14:paraId="0ABA43A2" w14:textId="77777777" w:rsidR="00D33DF9" w:rsidRDefault="00CB4CAE">
      <w:pPr>
        <w:numPr>
          <w:ilvl w:val="0"/>
          <w:numId w:val="31"/>
        </w:numPr>
        <w:tabs>
          <w:tab w:val="left" w:pos="680"/>
        </w:tabs>
        <w:spacing w:line="234" w:lineRule="auto"/>
        <w:ind w:left="680" w:hanging="418"/>
        <w:rPr>
          <w:rFonts w:eastAsia="Times New Roman"/>
        </w:rPr>
      </w:pPr>
      <w:r>
        <w:rPr>
          <w:rFonts w:eastAsia="Times New Roman"/>
        </w:rPr>
        <w:t>poparcia wniosków Wykonawcy o zezwolenia, licencje lub zatwierdzenia wymagane przez prawo Kraju:</w:t>
      </w:r>
    </w:p>
    <w:p w14:paraId="26C1536D" w14:textId="77777777" w:rsidR="00D33DF9" w:rsidRDefault="00D33DF9">
      <w:pPr>
        <w:spacing w:line="130" w:lineRule="exact"/>
        <w:rPr>
          <w:rFonts w:eastAsia="Times New Roman"/>
        </w:rPr>
      </w:pPr>
    </w:p>
    <w:p w14:paraId="61AA5191" w14:textId="77777777" w:rsidR="00D33DF9" w:rsidRDefault="00CB4CAE">
      <w:pPr>
        <w:numPr>
          <w:ilvl w:val="0"/>
          <w:numId w:val="31"/>
        </w:numPr>
        <w:tabs>
          <w:tab w:val="left" w:pos="680"/>
        </w:tabs>
        <w:spacing w:line="235" w:lineRule="auto"/>
        <w:ind w:left="680" w:hanging="418"/>
        <w:rPr>
          <w:rFonts w:eastAsia="Times New Roman"/>
        </w:rPr>
      </w:pPr>
      <w:r>
        <w:rPr>
          <w:rFonts w:eastAsia="Times New Roman"/>
        </w:rPr>
        <w:t xml:space="preserve">których uzyskanie przez Wykonawcę jest wymagane na mocy klauzuli1.13 </w:t>
      </w:r>
      <w:r>
        <w:rPr>
          <w:rFonts w:eastAsia="Times New Roman"/>
          <w:i/>
          <w:iCs/>
        </w:rPr>
        <w:t>[Przestrzeganie</w:t>
      </w:r>
      <w:r>
        <w:rPr>
          <w:rFonts w:eastAsia="Times New Roman"/>
        </w:rPr>
        <w:t xml:space="preserve"> </w:t>
      </w:r>
      <w:r>
        <w:rPr>
          <w:rFonts w:eastAsia="Times New Roman"/>
          <w:i/>
          <w:iCs/>
        </w:rPr>
        <w:t>Prawa],</w:t>
      </w:r>
    </w:p>
    <w:p w14:paraId="5E0800C4" w14:textId="77777777" w:rsidR="00D33DF9" w:rsidRDefault="00D33DF9">
      <w:pPr>
        <w:spacing w:line="119" w:lineRule="exact"/>
        <w:rPr>
          <w:rFonts w:eastAsia="Times New Roman"/>
        </w:rPr>
      </w:pPr>
    </w:p>
    <w:p w14:paraId="741237EA" w14:textId="77777777" w:rsidR="00D33DF9" w:rsidRDefault="00CB4CAE">
      <w:pPr>
        <w:numPr>
          <w:ilvl w:val="0"/>
          <w:numId w:val="31"/>
        </w:numPr>
        <w:tabs>
          <w:tab w:val="left" w:pos="680"/>
        </w:tabs>
        <w:ind w:left="680" w:hanging="418"/>
        <w:rPr>
          <w:rFonts w:eastAsia="Times New Roman"/>
        </w:rPr>
      </w:pPr>
      <w:r>
        <w:rPr>
          <w:rFonts w:eastAsia="Times New Roman"/>
        </w:rPr>
        <w:t>na dostawę dóbr, włącznie z odprawami celnymi; oraz</w:t>
      </w:r>
    </w:p>
    <w:p w14:paraId="79F80E9B" w14:textId="77777777" w:rsidR="00D33DF9" w:rsidRDefault="00D33DF9">
      <w:pPr>
        <w:spacing w:line="124" w:lineRule="exact"/>
        <w:rPr>
          <w:rFonts w:eastAsia="Times New Roman"/>
        </w:rPr>
      </w:pPr>
    </w:p>
    <w:p w14:paraId="3C55413A" w14:textId="77777777" w:rsidR="00D33DF9" w:rsidRDefault="00CB4CAE">
      <w:pPr>
        <w:numPr>
          <w:ilvl w:val="0"/>
          <w:numId w:val="31"/>
        </w:numPr>
        <w:tabs>
          <w:tab w:val="left" w:pos="680"/>
        </w:tabs>
        <w:ind w:left="680" w:hanging="418"/>
        <w:rPr>
          <w:rFonts w:eastAsia="Times New Roman"/>
        </w:rPr>
      </w:pPr>
      <w:r>
        <w:rPr>
          <w:rFonts w:eastAsia="Times New Roman"/>
        </w:rPr>
        <w:t>na eksport Sprzętu Wykonawcy, gdy zostanie on usunięty z Terenu Budowy.</w:t>
      </w:r>
    </w:p>
    <w:p w14:paraId="2DB41DB8" w14:textId="77777777" w:rsidR="00D33DF9" w:rsidRDefault="00D33DF9">
      <w:pPr>
        <w:spacing w:line="119" w:lineRule="exact"/>
        <w:rPr>
          <w:sz w:val="20"/>
          <w:szCs w:val="20"/>
        </w:rPr>
      </w:pPr>
    </w:p>
    <w:p w14:paraId="71E4F8E7" w14:textId="77777777" w:rsidR="00D33DF9" w:rsidRDefault="00CB4CAE">
      <w:pPr>
        <w:tabs>
          <w:tab w:val="left" w:pos="880"/>
        </w:tabs>
        <w:ind w:left="400"/>
        <w:rPr>
          <w:sz w:val="20"/>
          <w:szCs w:val="20"/>
        </w:rPr>
      </w:pPr>
      <w:r>
        <w:rPr>
          <w:rFonts w:eastAsia="Times New Roman"/>
          <w:b/>
          <w:bCs/>
        </w:rPr>
        <w:t>2.3</w:t>
      </w:r>
      <w:r>
        <w:rPr>
          <w:sz w:val="20"/>
          <w:szCs w:val="20"/>
        </w:rPr>
        <w:tab/>
      </w:r>
      <w:r>
        <w:rPr>
          <w:rFonts w:eastAsia="Times New Roman"/>
          <w:b/>
          <w:bCs/>
          <w:sz w:val="21"/>
          <w:szCs w:val="21"/>
        </w:rPr>
        <w:t>Personel Zamawiającego</w:t>
      </w:r>
    </w:p>
    <w:p w14:paraId="782DA6AF" w14:textId="77777777" w:rsidR="00D33DF9" w:rsidRDefault="00D33DF9">
      <w:pPr>
        <w:spacing w:line="128" w:lineRule="exact"/>
        <w:rPr>
          <w:sz w:val="20"/>
          <w:szCs w:val="20"/>
        </w:rPr>
      </w:pPr>
    </w:p>
    <w:p w14:paraId="0A606FA7" w14:textId="77777777" w:rsidR="00D33DF9" w:rsidRDefault="00CB4CAE">
      <w:pPr>
        <w:spacing w:line="236" w:lineRule="auto"/>
        <w:ind w:left="680" w:right="20" w:hanging="424"/>
        <w:rPr>
          <w:sz w:val="20"/>
          <w:szCs w:val="20"/>
        </w:rPr>
      </w:pPr>
      <w:r>
        <w:rPr>
          <w:rFonts w:eastAsia="Times New Roman"/>
        </w:rPr>
        <w:t>Zamawiający będzie</w:t>
      </w:r>
      <w:r>
        <w:rPr>
          <w:sz w:val="20"/>
          <w:szCs w:val="20"/>
        </w:rPr>
        <w:t xml:space="preserve"> </w:t>
      </w:r>
      <w:r>
        <w:rPr>
          <w:rFonts w:eastAsia="Times New Roman"/>
        </w:rPr>
        <w:t>odpowiedzialny za zapewnienie, że Personel Zamawiającego oraz inni wykonawcy Zamawiającego na Terenie Budowy:</w:t>
      </w:r>
    </w:p>
    <w:p w14:paraId="30A818AF" w14:textId="77777777" w:rsidR="00D33DF9" w:rsidRDefault="00D33DF9">
      <w:pPr>
        <w:spacing w:line="107" w:lineRule="exact"/>
        <w:rPr>
          <w:sz w:val="20"/>
          <w:szCs w:val="20"/>
        </w:rPr>
      </w:pPr>
    </w:p>
    <w:p w14:paraId="3BC7C233" w14:textId="77777777" w:rsidR="00D33DF9" w:rsidRDefault="00CB4CAE">
      <w:pPr>
        <w:numPr>
          <w:ilvl w:val="0"/>
          <w:numId w:val="32"/>
        </w:numPr>
        <w:tabs>
          <w:tab w:val="left" w:pos="680"/>
        </w:tabs>
        <w:ind w:left="680" w:hanging="418"/>
        <w:rPr>
          <w:rFonts w:ascii="Calibri" w:eastAsia="Calibri" w:hAnsi="Calibri" w:cs="Calibri"/>
        </w:rPr>
      </w:pPr>
      <w:r>
        <w:rPr>
          <w:rFonts w:eastAsia="Times New Roman"/>
        </w:rPr>
        <w:t xml:space="preserve">będą współdziałali z Wykonawcą zgodnie z klauzulą 4.6 </w:t>
      </w:r>
      <w:r>
        <w:rPr>
          <w:rFonts w:eastAsia="Times New Roman"/>
          <w:i/>
          <w:iCs/>
        </w:rPr>
        <w:t>[Współpraca];</w:t>
      </w:r>
      <w:r>
        <w:rPr>
          <w:rFonts w:eastAsia="Times New Roman"/>
        </w:rPr>
        <w:t xml:space="preserve"> oraz</w:t>
      </w:r>
    </w:p>
    <w:p w14:paraId="7971E315" w14:textId="77777777" w:rsidR="00D33DF9" w:rsidRDefault="00D33DF9">
      <w:pPr>
        <w:spacing w:line="108" w:lineRule="exact"/>
        <w:rPr>
          <w:rFonts w:ascii="Calibri" w:eastAsia="Calibri" w:hAnsi="Calibri" w:cs="Calibri"/>
        </w:rPr>
      </w:pPr>
    </w:p>
    <w:p w14:paraId="2121A48D" w14:textId="77777777" w:rsidR="00D33DF9" w:rsidRDefault="00CB4CAE">
      <w:pPr>
        <w:numPr>
          <w:ilvl w:val="0"/>
          <w:numId w:val="32"/>
        </w:numPr>
        <w:tabs>
          <w:tab w:val="left" w:pos="680"/>
        </w:tabs>
        <w:ind w:left="680" w:hanging="418"/>
        <w:rPr>
          <w:rFonts w:ascii="Calibri" w:eastAsia="Calibri" w:hAnsi="Calibri" w:cs="Calibri"/>
        </w:rPr>
      </w:pPr>
      <w:r>
        <w:rPr>
          <w:rFonts w:eastAsia="Times New Roman"/>
        </w:rPr>
        <w:t>podejmą działania podobne do tych, jakich wymaga się od Wykonawcy na mocy paragrafów</w:t>
      </w:r>
    </w:p>
    <w:p w14:paraId="22B27BE2" w14:textId="77777777" w:rsidR="00D33DF9" w:rsidRDefault="00D33DF9">
      <w:pPr>
        <w:spacing w:line="8" w:lineRule="exact"/>
        <w:rPr>
          <w:rFonts w:ascii="Calibri" w:eastAsia="Calibri" w:hAnsi="Calibri" w:cs="Calibri"/>
        </w:rPr>
      </w:pPr>
    </w:p>
    <w:p w14:paraId="34474B98" w14:textId="77777777" w:rsidR="00D33DF9" w:rsidRDefault="00CB4CAE">
      <w:pPr>
        <w:spacing w:line="231" w:lineRule="auto"/>
        <w:ind w:left="680"/>
        <w:rPr>
          <w:rFonts w:ascii="Calibri" w:eastAsia="Calibri" w:hAnsi="Calibri" w:cs="Calibri"/>
        </w:rPr>
      </w:pPr>
      <w:r>
        <w:rPr>
          <w:rFonts w:eastAsia="Times New Roman"/>
        </w:rPr>
        <w:t xml:space="preserve">(a),  (b)  i  (c)  klauzuli  4.8  </w:t>
      </w:r>
      <w:r>
        <w:rPr>
          <w:rFonts w:eastAsia="Times New Roman"/>
          <w:i/>
          <w:iCs/>
        </w:rPr>
        <w:t>[Procedury  Bezpieczeństwa]  oraz</w:t>
      </w:r>
      <w:r>
        <w:rPr>
          <w:rFonts w:eastAsia="Times New Roman"/>
        </w:rPr>
        <w:t xml:space="preserve">  klauzuli  4.18  </w:t>
      </w:r>
      <w:r>
        <w:rPr>
          <w:rFonts w:eastAsia="Times New Roman"/>
          <w:i/>
          <w:iCs/>
        </w:rPr>
        <w:t>[Ochrona</w:t>
      </w:r>
    </w:p>
    <w:p w14:paraId="2E2BCC6E" w14:textId="77777777" w:rsidR="00D33DF9" w:rsidRDefault="00D33DF9">
      <w:pPr>
        <w:spacing w:line="4" w:lineRule="exact"/>
        <w:rPr>
          <w:rFonts w:ascii="Calibri" w:eastAsia="Calibri" w:hAnsi="Calibri" w:cs="Calibri"/>
        </w:rPr>
      </w:pPr>
    </w:p>
    <w:p w14:paraId="614E5301" w14:textId="77777777" w:rsidR="00D33DF9" w:rsidRDefault="00CB4CAE">
      <w:pPr>
        <w:ind w:left="680"/>
        <w:rPr>
          <w:rFonts w:ascii="Calibri" w:eastAsia="Calibri" w:hAnsi="Calibri" w:cs="Calibri"/>
        </w:rPr>
      </w:pPr>
      <w:r>
        <w:rPr>
          <w:rFonts w:eastAsia="Times New Roman"/>
          <w:i/>
          <w:iCs/>
        </w:rPr>
        <w:t>środowiska]</w:t>
      </w:r>
    </w:p>
    <w:p w14:paraId="14D32C4D" w14:textId="77777777" w:rsidR="00D33DF9" w:rsidRDefault="00D33DF9">
      <w:pPr>
        <w:spacing w:line="119" w:lineRule="exact"/>
        <w:rPr>
          <w:sz w:val="20"/>
          <w:szCs w:val="20"/>
        </w:rPr>
      </w:pPr>
    </w:p>
    <w:p w14:paraId="04573EC6" w14:textId="77777777" w:rsidR="00D33DF9" w:rsidRDefault="00CB4CAE">
      <w:pPr>
        <w:tabs>
          <w:tab w:val="left" w:pos="880"/>
        </w:tabs>
        <w:ind w:left="400"/>
        <w:rPr>
          <w:sz w:val="20"/>
          <w:szCs w:val="20"/>
        </w:rPr>
      </w:pPr>
      <w:r>
        <w:rPr>
          <w:rFonts w:eastAsia="Times New Roman"/>
          <w:b/>
          <w:bCs/>
        </w:rPr>
        <w:t>2.4</w:t>
      </w:r>
      <w:r>
        <w:rPr>
          <w:rFonts w:eastAsia="Times New Roman"/>
          <w:b/>
          <w:bCs/>
        </w:rPr>
        <w:tab/>
        <w:t>Przygotowanie finansowania przez Zamawiającego</w:t>
      </w:r>
    </w:p>
    <w:p w14:paraId="220FD945" w14:textId="77777777" w:rsidR="00D33DF9" w:rsidRDefault="00D33DF9">
      <w:pPr>
        <w:spacing w:line="131" w:lineRule="exact"/>
        <w:rPr>
          <w:sz w:val="20"/>
          <w:szCs w:val="20"/>
        </w:rPr>
      </w:pPr>
    </w:p>
    <w:p w14:paraId="550EED67" w14:textId="77777777" w:rsidR="00D33DF9" w:rsidRDefault="00CB4CAE">
      <w:pPr>
        <w:spacing w:line="238" w:lineRule="auto"/>
        <w:ind w:left="400"/>
        <w:jc w:val="both"/>
        <w:rPr>
          <w:sz w:val="20"/>
          <w:szCs w:val="20"/>
        </w:rPr>
      </w:pPr>
      <w:r>
        <w:rPr>
          <w:rFonts w:eastAsia="Times New Roman"/>
          <w:strike/>
        </w:rPr>
        <w:t xml:space="preserve">W ciągu 28 dni po otrzymaniu wezwania od Wykonawcy Zamawiający przedłoży odpowiednie dowody, że przygotowania finansowe zostały dokonane i są utrzymywane tak, aby umożliwić Zamawiającemu zapłacenie Ceny Kontraktowej aktualnej w danym czasie zgodnie z Rozdziałem 14 </w:t>
      </w:r>
      <w:r>
        <w:rPr>
          <w:rFonts w:eastAsia="Times New Roman"/>
          <w:i/>
          <w:iCs/>
          <w:strike/>
        </w:rPr>
        <w:t>[Cena Kontraktowa i zapłata].</w:t>
      </w:r>
      <w:r>
        <w:rPr>
          <w:rFonts w:eastAsia="Times New Roman"/>
          <w:strike/>
        </w:rPr>
        <w:t xml:space="preserve"> Jeżeli Zamawiający zamierza dokonać istotnych zmian w ustalonych zasadach finansowania, to winien on powiadomić o tym Wykonawcę w sposób dostatecznie szczegółowy.</w:t>
      </w:r>
    </w:p>
    <w:p w14:paraId="38B6713E" w14:textId="77777777" w:rsidR="00D33DF9" w:rsidRDefault="00D33DF9">
      <w:pPr>
        <w:spacing w:line="120" w:lineRule="exact"/>
        <w:rPr>
          <w:sz w:val="20"/>
          <w:szCs w:val="20"/>
        </w:rPr>
      </w:pPr>
    </w:p>
    <w:p w14:paraId="4A2335C8" w14:textId="77777777" w:rsidR="00D33DF9" w:rsidRDefault="00CB4CAE">
      <w:pPr>
        <w:ind w:left="400"/>
        <w:rPr>
          <w:sz w:val="20"/>
          <w:szCs w:val="20"/>
        </w:rPr>
      </w:pPr>
      <w:r>
        <w:rPr>
          <w:rFonts w:eastAsia="Times New Roman"/>
          <w:color w:val="FF0000"/>
        </w:rPr>
        <w:t>Zgodnie z zapisami Ustawy z dnia 23 kwietnia 1964r. - Kodeks cywilny ( Dz.U. z 20</w:t>
      </w:r>
      <w:r w:rsidR="00E86BAC">
        <w:rPr>
          <w:rFonts w:eastAsia="Times New Roman"/>
          <w:color w:val="FF0000"/>
        </w:rPr>
        <w:t>20</w:t>
      </w:r>
      <w:r>
        <w:rPr>
          <w:rFonts w:eastAsia="Times New Roman"/>
          <w:color w:val="FF0000"/>
        </w:rPr>
        <w:t xml:space="preserve"> poz.</w:t>
      </w:r>
    </w:p>
    <w:p w14:paraId="43D326D4" w14:textId="77777777" w:rsidR="00D33DF9" w:rsidRDefault="00D33DF9">
      <w:pPr>
        <w:spacing w:line="9" w:lineRule="exact"/>
        <w:rPr>
          <w:sz w:val="20"/>
          <w:szCs w:val="20"/>
        </w:rPr>
      </w:pPr>
    </w:p>
    <w:p w14:paraId="16855F72" w14:textId="77777777" w:rsidR="00D33DF9" w:rsidRDefault="00CB4CAE">
      <w:pPr>
        <w:ind w:left="400"/>
        <w:rPr>
          <w:sz w:val="20"/>
          <w:szCs w:val="20"/>
        </w:rPr>
      </w:pPr>
      <w:r>
        <w:rPr>
          <w:rFonts w:eastAsia="Times New Roman"/>
          <w:color w:val="FF0000"/>
        </w:rPr>
        <w:t>1</w:t>
      </w:r>
      <w:r w:rsidR="00E86BAC">
        <w:rPr>
          <w:rFonts w:eastAsia="Times New Roman"/>
          <w:color w:val="FF0000"/>
        </w:rPr>
        <w:t>740</w:t>
      </w:r>
      <w:r>
        <w:rPr>
          <w:rFonts w:eastAsia="Times New Roman"/>
          <w:color w:val="FF0000"/>
        </w:rPr>
        <w:t>), art. 649</w:t>
      </w:r>
      <w:r>
        <w:rPr>
          <w:rFonts w:eastAsia="Times New Roman"/>
          <w:color w:val="FF0000"/>
          <w:sz w:val="27"/>
          <w:szCs w:val="27"/>
          <w:vertAlign w:val="superscript"/>
        </w:rPr>
        <w:t>1</w:t>
      </w:r>
      <w:r>
        <w:rPr>
          <w:rFonts w:eastAsia="Times New Roman"/>
          <w:color w:val="FF0000"/>
        </w:rPr>
        <w:t xml:space="preserve"> -649</w:t>
      </w:r>
      <w:r>
        <w:rPr>
          <w:rFonts w:eastAsia="Times New Roman"/>
          <w:color w:val="FF0000"/>
          <w:sz w:val="27"/>
          <w:szCs w:val="27"/>
          <w:vertAlign w:val="superscript"/>
        </w:rPr>
        <w:t>5</w:t>
      </w:r>
      <w:r>
        <w:rPr>
          <w:rFonts w:eastAsia="Times New Roman"/>
          <w:color w:val="FF0000"/>
        </w:rPr>
        <w:t xml:space="preserve"> ustala się że:</w:t>
      </w:r>
    </w:p>
    <w:p w14:paraId="15AB5662" w14:textId="77777777" w:rsidR="00D33DF9" w:rsidRDefault="00D33DF9">
      <w:pPr>
        <w:spacing w:line="66" w:lineRule="exact"/>
        <w:rPr>
          <w:sz w:val="20"/>
          <w:szCs w:val="20"/>
        </w:rPr>
      </w:pPr>
    </w:p>
    <w:p w14:paraId="691DA964" w14:textId="77777777" w:rsidR="00D33DF9" w:rsidRDefault="00CB4CAE">
      <w:pPr>
        <w:numPr>
          <w:ilvl w:val="0"/>
          <w:numId w:val="33"/>
        </w:numPr>
        <w:tabs>
          <w:tab w:val="left" w:pos="549"/>
        </w:tabs>
        <w:spacing w:line="234" w:lineRule="auto"/>
        <w:ind w:left="400" w:firstLine="6"/>
        <w:rPr>
          <w:rFonts w:eastAsia="Times New Roman"/>
          <w:color w:val="FF0000"/>
        </w:rPr>
      </w:pPr>
      <w:r>
        <w:rPr>
          <w:rFonts w:eastAsia="Times New Roman"/>
          <w:color w:val="FF0000"/>
        </w:rPr>
        <w:t>pierwszy wyznaczony termin do uzyskania przez Zamawiającego gwarancji zapłaty za roboty budowlane będzie nie krótszy niż 45 dni od otrzymania wystąpienia Wykonawcy,</w:t>
      </w:r>
    </w:p>
    <w:p w14:paraId="31F85F95" w14:textId="77777777" w:rsidR="00D33DF9" w:rsidRDefault="00D33DF9">
      <w:pPr>
        <w:spacing w:line="121" w:lineRule="exact"/>
        <w:rPr>
          <w:rFonts w:eastAsia="Times New Roman"/>
          <w:color w:val="FF0000"/>
        </w:rPr>
      </w:pPr>
    </w:p>
    <w:p w14:paraId="2077B371" w14:textId="77777777" w:rsidR="00D33DF9" w:rsidRDefault="00CB4CAE">
      <w:pPr>
        <w:numPr>
          <w:ilvl w:val="0"/>
          <w:numId w:val="33"/>
        </w:numPr>
        <w:tabs>
          <w:tab w:val="left" w:pos="540"/>
        </w:tabs>
        <w:ind w:left="540" w:hanging="134"/>
        <w:rPr>
          <w:rFonts w:eastAsia="Times New Roman"/>
          <w:color w:val="FF0000"/>
        </w:rPr>
      </w:pPr>
      <w:r>
        <w:rPr>
          <w:rFonts w:eastAsia="Times New Roman"/>
          <w:color w:val="FF0000"/>
        </w:rPr>
        <w:t>strony ponoszą w równych częściach udokumentowane koszty z tego tytułu.</w:t>
      </w:r>
    </w:p>
    <w:p w14:paraId="2B2BC780" w14:textId="77777777" w:rsidR="00D33DF9" w:rsidRDefault="00D33DF9">
      <w:pPr>
        <w:spacing w:line="121" w:lineRule="exact"/>
        <w:rPr>
          <w:sz w:val="20"/>
          <w:szCs w:val="20"/>
        </w:rPr>
      </w:pPr>
    </w:p>
    <w:p w14:paraId="49913DFC" w14:textId="77777777" w:rsidR="00D33DF9" w:rsidRDefault="00CB4CAE">
      <w:pPr>
        <w:tabs>
          <w:tab w:val="left" w:pos="820"/>
        </w:tabs>
        <w:ind w:left="400"/>
        <w:rPr>
          <w:sz w:val="20"/>
          <w:szCs w:val="20"/>
        </w:rPr>
      </w:pPr>
      <w:r>
        <w:rPr>
          <w:rFonts w:eastAsia="Times New Roman"/>
          <w:b/>
          <w:bCs/>
        </w:rPr>
        <w:t>2.5</w:t>
      </w:r>
      <w:r>
        <w:rPr>
          <w:rFonts w:eastAsia="Times New Roman"/>
          <w:b/>
          <w:bCs/>
        </w:rPr>
        <w:tab/>
        <w:t>Roszczenia Zamawiającego</w:t>
      </w:r>
    </w:p>
    <w:p w14:paraId="6403C722" w14:textId="77777777" w:rsidR="00D33DF9" w:rsidRDefault="00D33DF9">
      <w:pPr>
        <w:spacing w:line="131" w:lineRule="exact"/>
        <w:rPr>
          <w:sz w:val="20"/>
          <w:szCs w:val="20"/>
        </w:rPr>
      </w:pPr>
    </w:p>
    <w:p w14:paraId="7FFB5457" w14:textId="77777777" w:rsidR="00D33DF9" w:rsidRDefault="00CB4CAE">
      <w:pPr>
        <w:spacing w:line="238" w:lineRule="auto"/>
        <w:ind w:left="400"/>
        <w:jc w:val="both"/>
        <w:rPr>
          <w:sz w:val="20"/>
          <w:szCs w:val="20"/>
        </w:rPr>
      </w:pPr>
      <w:r>
        <w:rPr>
          <w:rFonts w:eastAsia="Times New Roman"/>
        </w:rPr>
        <w:t xml:space="preserve">Zamawiający lub Inżynier winni powiadomić Wykonawcę jeżeli Zamawiający uzna, że przysługuje mu roszczenie o przedłużenie Okresu Zgłaszania wad lub roszczenie o zapłatę czy to na podstawie którejkolwiek klauzuli niniejszych Warunków czy na innej podstawie związanej z niniejszym Kontraktem. Takie powiadomienie powinno zawierać szczegóły. Powiadomienie nie jest potrzebne dla płatności należnych na mocy klauzul 4.19 </w:t>
      </w:r>
      <w:r>
        <w:rPr>
          <w:rFonts w:eastAsia="Times New Roman"/>
          <w:i/>
          <w:iCs/>
        </w:rPr>
        <w:t>[Elektryczność, woda i gaz]</w:t>
      </w:r>
      <w:r>
        <w:rPr>
          <w:rFonts w:eastAsia="Times New Roman"/>
        </w:rPr>
        <w:t xml:space="preserve"> oraz 4.20 </w:t>
      </w:r>
      <w:r>
        <w:rPr>
          <w:rFonts w:eastAsia="Times New Roman"/>
          <w:i/>
          <w:iCs/>
        </w:rPr>
        <w:t>[Sprzęt Zamawiającego i przedmioty udostępniane bezpłatnie]</w:t>
      </w:r>
      <w:r>
        <w:rPr>
          <w:rFonts w:eastAsia="Times New Roman"/>
        </w:rPr>
        <w:t xml:space="preserve"> lub dla innych usług, świadczonych na żądanie Wykonawcy.</w:t>
      </w:r>
    </w:p>
    <w:p w14:paraId="67DF8A82" w14:textId="77777777" w:rsidR="00D33DF9" w:rsidRDefault="00D33DF9">
      <w:pPr>
        <w:spacing w:line="133" w:lineRule="exact"/>
        <w:rPr>
          <w:sz w:val="20"/>
          <w:szCs w:val="20"/>
        </w:rPr>
      </w:pPr>
    </w:p>
    <w:p w14:paraId="05D195A4" w14:textId="77777777" w:rsidR="00D33DF9" w:rsidRDefault="00CB4CAE">
      <w:pPr>
        <w:spacing w:line="236" w:lineRule="auto"/>
        <w:ind w:left="400" w:right="20"/>
        <w:jc w:val="both"/>
        <w:rPr>
          <w:sz w:val="20"/>
          <w:szCs w:val="20"/>
        </w:rPr>
      </w:pPr>
      <w:r>
        <w:rPr>
          <w:rFonts w:eastAsia="Times New Roman"/>
        </w:rPr>
        <w:t>Powiadomienie należy przekazać tak szybko jak tylko jest to możliwe po tym, gdy Zamawiający dowiedział się o okoliczności dającej podstawę do tego roszczenia. Powiadomienie odnoszące się do przedłużenia Okresu Zgłaszania Wad należy przekazać przed upływem tego okresu.</w:t>
      </w:r>
    </w:p>
    <w:p w14:paraId="54666415" w14:textId="77777777" w:rsidR="00D33DF9" w:rsidRDefault="00D33DF9">
      <w:pPr>
        <w:spacing w:line="200" w:lineRule="exact"/>
        <w:rPr>
          <w:sz w:val="20"/>
          <w:szCs w:val="20"/>
        </w:rPr>
      </w:pPr>
    </w:p>
    <w:p w14:paraId="771A599C" w14:textId="77777777" w:rsidR="00D33DF9" w:rsidRDefault="00D33DF9">
      <w:pPr>
        <w:spacing w:line="356" w:lineRule="exact"/>
        <w:rPr>
          <w:sz w:val="20"/>
          <w:szCs w:val="20"/>
        </w:rPr>
      </w:pPr>
    </w:p>
    <w:p w14:paraId="3A359921" w14:textId="77777777" w:rsidR="00D33DF9" w:rsidRDefault="00D33DF9">
      <w:pPr>
        <w:sectPr w:rsidR="00D33DF9">
          <w:pgSz w:w="11900" w:h="16838"/>
          <w:pgMar w:top="1426" w:right="1406" w:bottom="412" w:left="1440" w:header="0" w:footer="0" w:gutter="0"/>
          <w:cols w:space="708" w:equalWidth="0">
            <w:col w:w="9060"/>
          </w:cols>
        </w:sectPr>
      </w:pPr>
    </w:p>
    <w:p w14:paraId="35404D92" w14:textId="77777777" w:rsidR="00D33DF9" w:rsidRDefault="00CB4CAE">
      <w:pPr>
        <w:spacing w:line="238" w:lineRule="auto"/>
        <w:ind w:left="400"/>
        <w:jc w:val="both"/>
        <w:rPr>
          <w:sz w:val="20"/>
          <w:szCs w:val="20"/>
        </w:rPr>
      </w:pPr>
      <w:bookmarkStart w:id="30" w:name="page31"/>
      <w:bookmarkEnd w:id="30"/>
      <w:r>
        <w:rPr>
          <w:rFonts w:eastAsia="Times New Roman"/>
        </w:rPr>
        <w:lastRenderedPageBreak/>
        <w:t xml:space="preserve">Szczegóły roszczenia winny wskazywać na klauzulę Kontraktu lub inną podstawę do roszczenia, a także zawierać uzasadnienie kwoty zapłaty czy też przedłużenia Okresu Zgłaszania Wad, do których Zamawiający uznaje się za uprawnionego w związku z Kontraktem. Inżynier winien w takim przypadku postąpić zgodnie z klauzulą 3.5 </w:t>
      </w:r>
      <w:r>
        <w:rPr>
          <w:rFonts w:eastAsia="Times New Roman"/>
          <w:i/>
          <w:iCs/>
        </w:rPr>
        <w:t>[Ustalenia]</w:t>
      </w:r>
      <w:r>
        <w:rPr>
          <w:rFonts w:eastAsia="Times New Roman"/>
        </w:rPr>
        <w:t xml:space="preserve"> aby uzgodnić lub ustalić należną (i) kwotę do zapłaty Zamawiającemu przez Wykonawcę czy też (ii) przedłużenie Okresu Zgłaszania Wad na mocy z klauzuli 11.3 </w:t>
      </w:r>
      <w:r>
        <w:rPr>
          <w:rFonts w:eastAsia="Times New Roman"/>
          <w:i/>
          <w:iCs/>
        </w:rPr>
        <w:t>[Przedłużenie Okresu Zgłaszania Wad].</w:t>
      </w:r>
    </w:p>
    <w:p w14:paraId="7EECB7EC" w14:textId="77777777" w:rsidR="00D33DF9" w:rsidRDefault="00D33DF9">
      <w:pPr>
        <w:spacing w:line="132" w:lineRule="exact"/>
        <w:rPr>
          <w:sz w:val="20"/>
          <w:szCs w:val="20"/>
        </w:rPr>
      </w:pPr>
    </w:p>
    <w:p w14:paraId="5A58C96D" w14:textId="77777777" w:rsidR="00D33DF9" w:rsidRDefault="00CB4CAE">
      <w:pPr>
        <w:spacing w:line="236" w:lineRule="auto"/>
        <w:ind w:left="400"/>
        <w:jc w:val="both"/>
        <w:rPr>
          <w:sz w:val="20"/>
          <w:szCs w:val="20"/>
        </w:rPr>
      </w:pPr>
      <w:r>
        <w:rPr>
          <w:rFonts w:eastAsia="Times New Roman"/>
        </w:rPr>
        <w:t>Należna kwota może być potrącona z Ceny Kontraktowej i Świadectw Płatności. Zamawiający będzie uprawniony tylko do potrąceń lub odjęcia z kwot poświadczonych w Świadectwie Płatności, lub do zgłoszenia roszczenia do Wykonawcy zgodnie z niniejszą klauzulą</w:t>
      </w:r>
    </w:p>
    <w:p w14:paraId="1B343BA2" w14:textId="77777777" w:rsidR="00D33DF9" w:rsidRDefault="00D33DF9">
      <w:pPr>
        <w:spacing w:line="378" w:lineRule="exact"/>
        <w:rPr>
          <w:sz w:val="20"/>
          <w:szCs w:val="20"/>
        </w:rPr>
      </w:pPr>
    </w:p>
    <w:p w14:paraId="3DE071F2" w14:textId="77777777" w:rsidR="00D33DF9" w:rsidRDefault="00CB4CAE">
      <w:pPr>
        <w:numPr>
          <w:ilvl w:val="0"/>
          <w:numId w:val="34"/>
        </w:numPr>
        <w:tabs>
          <w:tab w:val="left" w:pos="680"/>
        </w:tabs>
        <w:ind w:left="680" w:hanging="572"/>
        <w:rPr>
          <w:rFonts w:ascii="Cambria" w:eastAsia="Cambria" w:hAnsi="Cambria" w:cs="Cambria"/>
          <w:b/>
          <w:bCs/>
          <w:color w:val="0000CC"/>
          <w:sz w:val="28"/>
          <w:szCs w:val="28"/>
        </w:rPr>
      </w:pPr>
      <w:r>
        <w:rPr>
          <w:rFonts w:ascii="Cambria" w:eastAsia="Cambria" w:hAnsi="Cambria" w:cs="Cambria"/>
          <w:b/>
          <w:bCs/>
          <w:color w:val="0000CC"/>
          <w:sz w:val="28"/>
          <w:szCs w:val="28"/>
        </w:rPr>
        <w:t>Inżynier</w:t>
      </w:r>
    </w:p>
    <w:p w14:paraId="66801E50" w14:textId="77777777" w:rsidR="00D33DF9" w:rsidRDefault="00D33DF9">
      <w:pPr>
        <w:spacing w:line="120" w:lineRule="exact"/>
        <w:rPr>
          <w:sz w:val="20"/>
          <w:szCs w:val="20"/>
        </w:rPr>
      </w:pPr>
    </w:p>
    <w:p w14:paraId="5C17D540" w14:textId="77777777" w:rsidR="00D33DF9" w:rsidRDefault="00CB4CAE">
      <w:pPr>
        <w:tabs>
          <w:tab w:val="left" w:pos="820"/>
        </w:tabs>
        <w:ind w:left="400"/>
        <w:rPr>
          <w:sz w:val="20"/>
          <w:szCs w:val="20"/>
        </w:rPr>
      </w:pPr>
      <w:r>
        <w:rPr>
          <w:rFonts w:eastAsia="Times New Roman"/>
          <w:b/>
          <w:bCs/>
        </w:rPr>
        <w:t>3.1</w:t>
      </w:r>
      <w:r>
        <w:rPr>
          <w:sz w:val="20"/>
          <w:szCs w:val="20"/>
        </w:rPr>
        <w:tab/>
      </w:r>
      <w:r>
        <w:rPr>
          <w:rFonts w:eastAsia="Times New Roman"/>
          <w:b/>
          <w:bCs/>
        </w:rPr>
        <w:t>Obowiązki i uprawienia Inżyniera</w:t>
      </w:r>
    </w:p>
    <w:p w14:paraId="195CF190" w14:textId="77777777" w:rsidR="00D33DF9" w:rsidRDefault="00D33DF9">
      <w:pPr>
        <w:spacing w:line="128" w:lineRule="exact"/>
        <w:rPr>
          <w:sz w:val="20"/>
          <w:szCs w:val="20"/>
        </w:rPr>
      </w:pPr>
    </w:p>
    <w:p w14:paraId="1DABD7B6" w14:textId="77777777" w:rsidR="00D33DF9" w:rsidRDefault="00CB4CAE">
      <w:pPr>
        <w:spacing w:line="237" w:lineRule="auto"/>
        <w:ind w:left="400" w:right="20"/>
        <w:jc w:val="both"/>
        <w:rPr>
          <w:sz w:val="20"/>
          <w:szCs w:val="20"/>
        </w:rPr>
      </w:pPr>
      <w:r>
        <w:rPr>
          <w:rFonts w:eastAsia="Times New Roman"/>
        </w:rPr>
        <w:t>Zamawiający wyznaczy Inżyniera, który będzie sprawował obowiązki przypisane mu w Kontrakcie. Personel Inżyniera będzie obejmował odpowiednio kwalifikowanych inżynierów i innych fachowców, zdolnych do wypełniania takich obowiązków.</w:t>
      </w:r>
    </w:p>
    <w:p w14:paraId="647F3602" w14:textId="77777777" w:rsidR="00D33DF9" w:rsidRDefault="00D33DF9">
      <w:pPr>
        <w:spacing w:line="120" w:lineRule="exact"/>
        <w:rPr>
          <w:sz w:val="20"/>
          <w:szCs w:val="20"/>
        </w:rPr>
      </w:pPr>
    </w:p>
    <w:p w14:paraId="7F47E335" w14:textId="77777777" w:rsidR="00D33DF9" w:rsidRDefault="00CB4CAE">
      <w:pPr>
        <w:ind w:left="400"/>
        <w:rPr>
          <w:sz w:val="20"/>
          <w:szCs w:val="20"/>
        </w:rPr>
      </w:pPr>
      <w:r>
        <w:rPr>
          <w:rFonts w:eastAsia="Times New Roman"/>
        </w:rPr>
        <w:t>Inżynier nie będzie miał uprawnień do korygowania Kontraktu.</w:t>
      </w:r>
    </w:p>
    <w:p w14:paraId="03E46B75" w14:textId="77777777" w:rsidR="00D33DF9" w:rsidRDefault="00D33DF9">
      <w:pPr>
        <w:spacing w:line="131" w:lineRule="exact"/>
        <w:rPr>
          <w:sz w:val="20"/>
          <w:szCs w:val="20"/>
        </w:rPr>
      </w:pPr>
    </w:p>
    <w:p w14:paraId="6CFB1D13" w14:textId="77777777" w:rsidR="00D33DF9" w:rsidRDefault="00CB4CAE">
      <w:pPr>
        <w:spacing w:line="237" w:lineRule="auto"/>
        <w:ind w:left="400"/>
        <w:jc w:val="both"/>
        <w:rPr>
          <w:sz w:val="20"/>
          <w:szCs w:val="20"/>
        </w:rPr>
      </w:pPr>
      <w:r>
        <w:rPr>
          <w:rFonts w:eastAsia="Times New Roman"/>
        </w:rPr>
        <w:t>Inżynier może korzystać z uprawnień przypisanych mu w Kontrakcie lub jednoznacznie z niego wynikających. Jeżeli wymaga się, aby Inżynier uzyskał zgodę Zamawiającego przed wykonaniem pewnej czynności, to taki wymóg winien być ustalony w Szczególnych Warunkach.</w:t>
      </w:r>
    </w:p>
    <w:p w14:paraId="78975D3B" w14:textId="77777777" w:rsidR="00D33DF9" w:rsidRDefault="00D33DF9">
      <w:pPr>
        <w:spacing w:line="129" w:lineRule="exact"/>
        <w:rPr>
          <w:sz w:val="20"/>
          <w:szCs w:val="20"/>
        </w:rPr>
      </w:pPr>
    </w:p>
    <w:p w14:paraId="61E0A009" w14:textId="77777777" w:rsidR="00D33DF9" w:rsidRDefault="00CB4CAE">
      <w:pPr>
        <w:spacing w:line="235" w:lineRule="auto"/>
        <w:ind w:left="680" w:right="20"/>
        <w:rPr>
          <w:sz w:val="20"/>
          <w:szCs w:val="20"/>
        </w:rPr>
      </w:pPr>
      <w:r>
        <w:rPr>
          <w:rFonts w:eastAsia="Times New Roman"/>
        </w:rPr>
        <w:t>Zamawiający zobowiązuje się nie nakładać dalszych ograniczeń na uprawnienia Inżyniera z wyjątkiem przypadków, uzgodnionych z Wykonawcą.</w:t>
      </w:r>
    </w:p>
    <w:p w14:paraId="01686000" w14:textId="77777777" w:rsidR="00D33DF9" w:rsidRDefault="00D33DF9">
      <w:pPr>
        <w:spacing w:line="131" w:lineRule="exact"/>
        <w:rPr>
          <w:sz w:val="20"/>
          <w:szCs w:val="20"/>
        </w:rPr>
      </w:pPr>
    </w:p>
    <w:p w14:paraId="1C37949A" w14:textId="77777777" w:rsidR="00D33DF9" w:rsidRDefault="00CB4CAE">
      <w:pPr>
        <w:spacing w:line="235" w:lineRule="auto"/>
        <w:ind w:left="680"/>
        <w:rPr>
          <w:sz w:val="20"/>
          <w:szCs w:val="20"/>
        </w:rPr>
      </w:pPr>
      <w:r>
        <w:rPr>
          <w:rFonts w:eastAsia="Times New Roman"/>
        </w:rPr>
        <w:t>Jeżeli jednak Inżynier wykona czynność, wymagającą zgody Zamawiającego, to na potrzeby niniejszego Kontraktu przyjmuje się, że Zamawiający takiej zgody udzielił.</w:t>
      </w:r>
    </w:p>
    <w:p w14:paraId="1B4C9F0E" w14:textId="77777777" w:rsidR="00D33DF9" w:rsidRDefault="00D33DF9">
      <w:pPr>
        <w:spacing w:line="122" w:lineRule="exact"/>
        <w:rPr>
          <w:sz w:val="20"/>
          <w:szCs w:val="20"/>
        </w:rPr>
      </w:pPr>
    </w:p>
    <w:p w14:paraId="657EA986" w14:textId="77777777" w:rsidR="00D33DF9" w:rsidRDefault="00CB4CAE">
      <w:pPr>
        <w:ind w:left="680"/>
        <w:rPr>
          <w:sz w:val="20"/>
          <w:szCs w:val="20"/>
        </w:rPr>
      </w:pPr>
      <w:r>
        <w:rPr>
          <w:rFonts w:eastAsia="Times New Roman"/>
        </w:rPr>
        <w:t>Z wyjątkami, dla których w niniejszych Warunkach postanowiono inaczej:</w:t>
      </w:r>
    </w:p>
    <w:p w14:paraId="473A5C2C" w14:textId="77777777" w:rsidR="00D33DF9" w:rsidRDefault="00D33DF9">
      <w:pPr>
        <w:spacing w:line="128" w:lineRule="exact"/>
        <w:rPr>
          <w:sz w:val="20"/>
          <w:szCs w:val="20"/>
        </w:rPr>
      </w:pPr>
    </w:p>
    <w:p w14:paraId="24EEE817" w14:textId="77777777" w:rsidR="00D33DF9" w:rsidRDefault="00CB4CAE">
      <w:pPr>
        <w:numPr>
          <w:ilvl w:val="0"/>
          <w:numId w:val="35"/>
        </w:numPr>
        <w:tabs>
          <w:tab w:val="left" w:pos="680"/>
        </w:tabs>
        <w:spacing w:line="235" w:lineRule="auto"/>
        <w:ind w:left="680" w:hanging="274"/>
        <w:rPr>
          <w:rFonts w:eastAsia="Times New Roman"/>
        </w:rPr>
      </w:pPr>
      <w:r>
        <w:rPr>
          <w:rFonts w:eastAsia="Times New Roman"/>
        </w:rPr>
        <w:t>gdziekolwiek Inżynier pełni obowiązki lub korzysta z uprawnień wymienionych lub wynikających z Kontraktu, tam uważa się, że działa on w imieniu Zamawiającego,</w:t>
      </w:r>
    </w:p>
    <w:p w14:paraId="7C4A879A" w14:textId="77777777" w:rsidR="00D33DF9" w:rsidRDefault="00D33DF9">
      <w:pPr>
        <w:spacing w:line="131" w:lineRule="exact"/>
        <w:rPr>
          <w:rFonts w:eastAsia="Times New Roman"/>
        </w:rPr>
      </w:pPr>
    </w:p>
    <w:p w14:paraId="52412990" w14:textId="77777777" w:rsidR="00D33DF9" w:rsidRDefault="00CB4CAE">
      <w:pPr>
        <w:numPr>
          <w:ilvl w:val="0"/>
          <w:numId w:val="35"/>
        </w:numPr>
        <w:tabs>
          <w:tab w:val="left" w:pos="680"/>
        </w:tabs>
        <w:spacing w:line="235" w:lineRule="auto"/>
        <w:ind w:left="680" w:hanging="274"/>
        <w:rPr>
          <w:rFonts w:eastAsia="Times New Roman"/>
        </w:rPr>
      </w:pPr>
      <w:r>
        <w:rPr>
          <w:rFonts w:eastAsia="Times New Roman"/>
        </w:rPr>
        <w:t>Inżynier nie ma uprawnienia do zwolnienia żadnej ze Stron z żadnego obowiązku, zobowiązania ani odpowiedzialności objętej Kontraktem; oraz</w:t>
      </w:r>
    </w:p>
    <w:p w14:paraId="28E454A7" w14:textId="77777777" w:rsidR="00D33DF9" w:rsidRDefault="00D33DF9">
      <w:pPr>
        <w:spacing w:line="130" w:lineRule="exact"/>
        <w:rPr>
          <w:rFonts w:eastAsia="Times New Roman"/>
        </w:rPr>
      </w:pPr>
    </w:p>
    <w:p w14:paraId="5A904E41" w14:textId="77777777" w:rsidR="00D33DF9" w:rsidRDefault="00CB4CAE">
      <w:pPr>
        <w:numPr>
          <w:ilvl w:val="0"/>
          <w:numId w:val="35"/>
        </w:numPr>
        <w:tabs>
          <w:tab w:val="left" w:pos="680"/>
        </w:tabs>
        <w:spacing w:line="237" w:lineRule="auto"/>
        <w:ind w:left="680" w:hanging="274"/>
        <w:jc w:val="both"/>
        <w:rPr>
          <w:rFonts w:eastAsia="Times New Roman"/>
        </w:rPr>
      </w:pPr>
      <w:r>
        <w:rPr>
          <w:rFonts w:eastAsia="Times New Roman"/>
        </w:rPr>
        <w:t>wszelkie zatwierdzenia, sprawdzenia, świadectwa, zgody, badania, inspekcje, polecenia, powiadomienia, oferty, żądania, próby, lub podobne działania Inżyniera, włącznie z brakiem sprzeciwu, nie zwalniają Wykonawcy z żadnej odpowiedzialności ponoszonej przez niego na mocy Kontraktu, włącznie z odpowiedzialnością za błędy, pominięcia, rozbieżności i niedopełnienia.</w:t>
      </w:r>
    </w:p>
    <w:p w14:paraId="6D16E74E" w14:textId="77777777" w:rsidR="00D33DF9" w:rsidRDefault="00D33DF9">
      <w:pPr>
        <w:spacing w:line="127" w:lineRule="exact"/>
        <w:rPr>
          <w:sz w:val="20"/>
          <w:szCs w:val="20"/>
        </w:rPr>
      </w:pPr>
    </w:p>
    <w:p w14:paraId="22B4976B" w14:textId="77777777" w:rsidR="00D33DF9" w:rsidRDefault="00CB4CAE">
      <w:pPr>
        <w:tabs>
          <w:tab w:val="left" w:pos="880"/>
        </w:tabs>
        <w:ind w:left="400"/>
        <w:rPr>
          <w:sz w:val="20"/>
          <w:szCs w:val="20"/>
        </w:rPr>
      </w:pPr>
      <w:r>
        <w:rPr>
          <w:rFonts w:eastAsia="Times New Roman"/>
          <w:b/>
          <w:bCs/>
        </w:rPr>
        <w:t>3.2</w:t>
      </w:r>
      <w:r>
        <w:rPr>
          <w:sz w:val="20"/>
          <w:szCs w:val="20"/>
        </w:rPr>
        <w:tab/>
      </w:r>
      <w:r>
        <w:rPr>
          <w:rFonts w:eastAsia="Times New Roman"/>
          <w:b/>
          <w:bCs/>
          <w:sz w:val="21"/>
          <w:szCs w:val="21"/>
        </w:rPr>
        <w:t>Pełnomocnictwa wydane przez Inżyniera</w:t>
      </w:r>
    </w:p>
    <w:p w14:paraId="0521B5EC" w14:textId="77777777" w:rsidR="00D33DF9" w:rsidRDefault="00D33DF9">
      <w:pPr>
        <w:spacing w:line="128" w:lineRule="exact"/>
        <w:rPr>
          <w:sz w:val="20"/>
          <w:szCs w:val="20"/>
        </w:rPr>
      </w:pPr>
    </w:p>
    <w:p w14:paraId="794CCE3C" w14:textId="77777777" w:rsidR="00D33DF9" w:rsidRDefault="00CB4CAE">
      <w:pPr>
        <w:spacing w:line="239" w:lineRule="auto"/>
        <w:ind w:left="400"/>
        <w:jc w:val="both"/>
        <w:rPr>
          <w:sz w:val="20"/>
          <w:szCs w:val="20"/>
        </w:rPr>
      </w:pPr>
      <w:r>
        <w:rPr>
          <w:rFonts w:eastAsia="Times New Roman"/>
        </w:rPr>
        <w:t>Inżynier może niekiedy scedować obowiązki i udzielić pełnomocnictwa asystentom, a także może odwołać takie cesje czy też pełnomocnictwa. Takimi asystentami mogą być inżynier-rezydent czy też niezależni inspektorzy wyznaczeni do nadzorowania czy też badania Urządzeń czy też Materiałów. Cesje, udzielenie i odwołanie pełnomocnictwa winny być wydawane na piśmie i nie wejdą w życie zanim jego kopie nie zostaną otrzymane przez obie Strony. Jeżeli Strony nie uzgodnią inaczej, to Inżynier nie będzie mógł jednak przekazać uprawnienia do podejmowania ustaleń na mocy klauzuli 3.5 [Ustalenia].</w:t>
      </w:r>
    </w:p>
    <w:p w14:paraId="1290DA25" w14:textId="77777777" w:rsidR="00D33DF9" w:rsidRDefault="00D33DF9">
      <w:pPr>
        <w:spacing w:line="128" w:lineRule="exact"/>
        <w:rPr>
          <w:sz w:val="20"/>
          <w:szCs w:val="20"/>
        </w:rPr>
      </w:pPr>
    </w:p>
    <w:p w14:paraId="5A0D8B24" w14:textId="77777777" w:rsidR="00D33DF9" w:rsidRDefault="00CB4CAE">
      <w:pPr>
        <w:spacing w:line="237" w:lineRule="auto"/>
        <w:ind w:left="400"/>
        <w:jc w:val="both"/>
        <w:rPr>
          <w:sz w:val="20"/>
          <w:szCs w:val="20"/>
        </w:rPr>
      </w:pPr>
      <w:r>
        <w:rPr>
          <w:rFonts w:eastAsia="Times New Roman"/>
        </w:rPr>
        <w:t>Asystentami winny być osoby odpowiednio wykwalifikowane, kompetentne do wykonywania tych obowiązków i korzystania z uprawnień, oraz biegle w języku ustalonym w klauzuli 1.4 [Prawo i Język] dla komunikowania się.</w:t>
      </w:r>
    </w:p>
    <w:p w14:paraId="549FCBC7" w14:textId="77777777" w:rsidR="00D33DF9" w:rsidRDefault="00D33DF9">
      <w:pPr>
        <w:spacing w:line="129" w:lineRule="exact"/>
        <w:rPr>
          <w:sz w:val="20"/>
          <w:szCs w:val="20"/>
        </w:rPr>
      </w:pPr>
    </w:p>
    <w:p w14:paraId="11597A1F" w14:textId="77777777" w:rsidR="00D33DF9" w:rsidRDefault="00CB4CAE">
      <w:pPr>
        <w:spacing w:line="236" w:lineRule="auto"/>
        <w:ind w:left="400"/>
        <w:jc w:val="both"/>
        <w:rPr>
          <w:sz w:val="20"/>
          <w:szCs w:val="20"/>
        </w:rPr>
      </w:pPr>
      <w:r>
        <w:rPr>
          <w:rFonts w:eastAsia="Times New Roman"/>
        </w:rPr>
        <w:t>Każdy asystent, któremu powierzono obowiązki lub udzielono pełnomocnictwa, winien być upoważniony do wydawania Wykonawcy poleceń wyłącznie w zakresie, określonym w pełnomocnictwie. Wszelkie zatwierdzenia, sprawdzenia, świadectwa, zgody, badania, inspekcje,</w:t>
      </w:r>
    </w:p>
    <w:p w14:paraId="30AEAF29" w14:textId="77777777" w:rsidR="00D33DF9" w:rsidRDefault="00D33DF9">
      <w:pPr>
        <w:spacing w:line="342" w:lineRule="exact"/>
        <w:rPr>
          <w:sz w:val="20"/>
          <w:szCs w:val="20"/>
        </w:rPr>
      </w:pPr>
    </w:p>
    <w:p w14:paraId="01438BD2" w14:textId="77777777" w:rsidR="00D33DF9" w:rsidRDefault="00D33DF9">
      <w:pPr>
        <w:sectPr w:rsidR="00D33DF9">
          <w:pgSz w:w="11900" w:h="16838"/>
          <w:pgMar w:top="1426" w:right="1406" w:bottom="412" w:left="1440" w:header="0" w:footer="0" w:gutter="0"/>
          <w:cols w:space="708" w:equalWidth="0">
            <w:col w:w="9060"/>
          </w:cols>
        </w:sectPr>
      </w:pPr>
    </w:p>
    <w:p w14:paraId="1757B542" w14:textId="77777777" w:rsidR="00D33DF9" w:rsidRDefault="00CB4CAE">
      <w:pPr>
        <w:spacing w:line="237" w:lineRule="auto"/>
        <w:ind w:left="400"/>
        <w:jc w:val="both"/>
        <w:rPr>
          <w:sz w:val="20"/>
          <w:szCs w:val="20"/>
        </w:rPr>
      </w:pPr>
      <w:bookmarkStart w:id="31" w:name="page32"/>
      <w:bookmarkEnd w:id="31"/>
      <w:r>
        <w:rPr>
          <w:rFonts w:eastAsia="Times New Roman"/>
        </w:rPr>
        <w:lastRenderedPageBreak/>
        <w:t>polecenia, powiadomienia, oferty, żądania, próby, lub podobne działania asystenta dokonane zgodnie z pełnomocnictwem będą miały taki sam skutek, jak gdyby byty dokonane przez Inżyniera. Przy tym jednak:</w:t>
      </w:r>
    </w:p>
    <w:p w14:paraId="1AD160C6" w14:textId="77777777" w:rsidR="00D33DF9" w:rsidRDefault="00D33DF9">
      <w:pPr>
        <w:spacing w:line="134" w:lineRule="exact"/>
        <w:rPr>
          <w:sz w:val="20"/>
          <w:szCs w:val="20"/>
        </w:rPr>
      </w:pPr>
    </w:p>
    <w:p w14:paraId="6D7A48F5" w14:textId="77777777" w:rsidR="00D33DF9" w:rsidRDefault="00CB4CAE">
      <w:pPr>
        <w:numPr>
          <w:ilvl w:val="0"/>
          <w:numId w:val="36"/>
        </w:numPr>
        <w:tabs>
          <w:tab w:val="left" w:pos="681"/>
        </w:tabs>
        <w:spacing w:line="232" w:lineRule="auto"/>
        <w:ind w:left="400" w:firstLine="6"/>
        <w:jc w:val="both"/>
        <w:rPr>
          <w:rFonts w:ascii="Calibri" w:eastAsia="Calibri" w:hAnsi="Calibri" w:cs="Calibri"/>
        </w:rPr>
      </w:pPr>
      <w:r>
        <w:rPr>
          <w:rFonts w:eastAsia="Times New Roman"/>
        </w:rPr>
        <w:t>brak odrzucenia jakiejkolwiek roboty, Urządzenia lub Materiałów nie będzie uznawany za zatwierdzenie i z tego powodu nie ograniczy prawa Inżyniera do odrzucenia danej roboty, Urządzenia lub Materiałów;</w:t>
      </w:r>
    </w:p>
    <w:p w14:paraId="074DC9F8" w14:textId="77777777" w:rsidR="00D33DF9" w:rsidRDefault="00D33DF9">
      <w:pPr>
        <w:spacing w:line="134" w:lineRule="exact"/>
        <w:rPr>
          <w:rFonts w:ascii="Calibri" w:eastAsia="Calibri" w:hAnsi="Calibri" w:cs="Calibri"/>
        </w:rPr>
      </w:pPr>
    </w:p>
    <w:p w14:paraId="4E49DAA0" w14:textId="77777777" w:rsidR="00D33DF9" w:rsidRDefault="00CB4CAE">
      <w:pPr>
        <w:numPr>
          <w:ilvl w:val="0"/>
          <w:numId w:val="36"/>
        </w:numPr>
        <w:tabs>
          <w:tab w:val="left" w:pos="681"/>
        </w:tabs>
        <w:spacing w:line="231" w:lineRule="auto"/>
        <w:ind w:left="400" w:right="20" w:firstLine="6"/>
        <w:jc w:val="both"/>
        <w:rPr>
          <w:rFonts w:ascii="Calibri" w:eastAsia="Calibri" w:hAnsi="Calibri" w:cs="Calibri"/>
        </w:rPr>
      </w:pPr>
      <w:r>
        <w:rPr>
          <w:rFonts w:eastAsia="Times New Roman"/>
        </w:rPr>
        <w:t>jeżeli Wykonawca kwestionuje jakiekolwiek ustalenia lub polecenia asystenta, to może on przedłożyć sprawę Inżynierowi, który niezwłocznie potwierdzi, uchyli lub zmieni takie ustalenie lub polecenie.</w:t>
      </w:r>
    </w:p>
    <w:p w14:paraId="02551A6C" w14:textId="77777777" w:rsidR="00D33DF9" w:rsidRDefault="00D33DF9">
      <w:pPr>
        <w:spacing w:line="124" w:lineRule="exact"/>
        <w:rPr>
          <w:sz w:val="20"/>
          <w:szCs w:val="20"/>
        </w:rPr>
      </w:pPr>
    </w:p>
    <w:p w14:paraId="15E36319" w14:textId="77777777" w:rsidR="00D33DF9" w:rsidRDefault="00CB4CAE">
      <w:pPr>
        <w:tabs>
          <w:tab w:val="left" w:pos="880"/>
        </w:tabs>
        <w:ind w:left="400"/>
        <w:rPr>
          <w:sz w:val="20"/>
          <w:szCs w:val="20"/>
        </w:rPr>
      </w:pPr>
      <w:r>
        <w:rPr>
          <w:rFonts w:eastAsia="Times New Roman"/>
          <w:b/>
          <w:bCs/>
        </w:rPr>
        <w:t>3.3</w:t>
      </w:r>
      <w:r>
        <w:rPr>
          <w:rFonts w:eastAsia="Times New Roman"/>
          <w:b/>
          <w:bCs/>
        </w:rPr>
        <w:tab/>
        <w:t>Polecenia Inżyniera</w:t>
      </w:r>
    </w:p>
    <w:p w14:paraId="4F5D82F6" w14:textId="77777777" w:rsidR="00D33DF9" w:rsidRDefault="00D33DF9">
      <w:pPr>
        <w:spacing w:line="128" w:lineRule="exact"/>
        <w:rPr>
          <w:sz w:val="20"/>
          <w:szCs w:val="20"/>
        </w:rPr>
      </w:pPr>
    </w:p>
    <w:p w14:paraId="5175EFC8" w14:textId="77777777" w:rsidR="00D33DF9" w:rsidRDefault="00CB4CAE">
      <w:pPr>
        <w:spacing w:line="238" w:lineRule="auto"/>
        <w:ind w:left="400"/>
        <w:jc w:val="both"/>
        <w:rPr>
          <w:sz w:val="20"/>
          <w:szCs w:val="20"/>
        </w:rPr>
      </w:pPr>
      <w:r>
        <w:rPr>
          <w:rFonts w:eastAsia="Times New Roman"/>
        </w:rPr>
        <w:t>W dowolnym czasie Inżynier może wydać Wykonawcy polecenia lub dodatkowe albo zmienione Rysunki, konieczne do wykonania Robót oraz usunięcia wad, wszystko zgodnie z Kontraktem. Wykonawca będzie przyjmował polecenia wyłącznie od Inżyniera lub, zależnie od przypadku od jego upoważnionego asystenta, który uzyskał odpowiednie pełnomocnictwo na mocy niniejszej klauzuli. Jeżeli polecenie stanowi Zmianę, to ma zastosowanie rozdział 13 [Zmiany i korekty].</w:t>
      </w:r>
    </w:p>
    <w:p w14:paraId="347CB262" w14:textId="77777777" w:rsidR="00D33DF9" w:rsidRDefault="00D33DF9">
      <w:pPr>
        <w:spacing w:line="131" w:lineRule="exact"/>
        <w:rPr>
          <w:sz w:val="20"/>
          <w:szCs w:val="20"/>
        </w:rPr>
      </w:pPr>
    </w:p>
    <w:p w14:paraId="2ED43491" w14:textId="77777777" w:rsidR="00D33DF9" w:rsidRDefault="00CB4CAE">
      <w:pPr>
        <w:spacing w:line="237" w:lineRule="auto"/>
        <w:ind w:left="400"/>
        <w:jc w:val="both"/>
        <w:rPr>
          <w:sz w:val="20"/>
          <w:szCs w:val="20"/>
        </w:rPr>
      </w:pPr>
      <w:r>
        <w:rPr>
          <w:rFonts w:eastAsia="Times New Roman"/>
        </w:rPr>
        <w:t>We wszystkich sprawach objętych Kontraktem Wykonawca zastosuje się do poleceń wydanych przez Inżyniera lub jego upoważnionego asystenta. Jeśli to tylko możliwe, to te polecenia winny być wydawane na piśmie. Jeżeli Inżynier lub jego upoważniony asystent:</w:t>
      </w:r>
    </w:p>
    <w:p w14:paraId="1DF165C9" w14:textId="77777777" w:rsidR="00D33DF9" w:rsidRDefault="00D33DF9">
      <w:pPr>
        <w:spacing w:line="122" w:lineRule="exact"/>
        <w:rPr>
          <w:sz w:val="20"/>
          <w:szCs w:val="20"/>
        </w:rPr>
      </w:pPr>
    </w:p>
    <w:p w14:paraId="50DA91F5" w14:textId="77777777" w:rsidR="00D33DF9" w:rsidRDefault="00CB4CAE">
      <w:pPr>
        <w:numPr>
          <w:ilvl w:val="0"/>
          <w:numId w:val="37"/>
        </w:numPr>
        <w:tabs>
          <w:tab w:val="left" w:pos="680"/>
        </w:tabs>
        <w:ind w:left="680" w:hanging="274"/>
        <w:rPr>
          <w:rFonts w:eastAsia="Times New Roman"/>
        </w:rPr>
      </w:pPr>
      <w:r>
        <w:rPr>
          <w:rFonts w:eastAsia="Times New Roman"/>
        </w:rPr>
        <w:t>wyda polecenie ustne,</w:t>
      </w:r>
    </w:p>
    <w:p w14:paraId="6C1E37D9" w14:textId="77777777" w:rsidR="00D33DF9" w:rsidRDefault="00D33DF9">
      <w:pPr>
        <w:spacing w:line="128" w:lineRule="exact"/>
        <w:rPr>
          <w:rFonts w:eastAsia="Times New Roman"/>
        </w:rPr>
      </w:pPr>
    </w:p>
    <w:p w14:paraId="5E51637C" w14:textId="77777777" w:rsidR="00D33DF9" w:rsidRDefault="00CB4CAE">
      <w:pPr>
        <w:numPr>
          <w:ilvl w:val="0"/>
          <w:numId w:val="37"/>
        </w:numPr>
        <w:tabs>
          <w:tab w:val="left" w:pos="681"/>
        </w:tabs>
        <w:spacing w:line="235" w:lineRule="auto"/>
        <w:ind w:left="400" w:right="20" w:firstLine="6"/>
        <w:rPr>
          <w:rFonts w:eastAsia="Times New Roman"/>
        </w:rPr>
      </w:pPr>
      <w:r>
        <w:rPr>
          <w:rFonts w:eastAsia="Times New Roman"/>
        </w:rPr>
        <w:t>otrzyma pisemne potwierdzenie polecenia od Wykonawcy, lub w jego imieniu, w ciągu dwóch dni roboczych po wydaniu polecenia, oraz</w:t>
      </w:r>
    </w:p>
    <w:p w14:paraId="73627C5D" w14:textId="77777777" w:rsidR="00D33DF9" w:rsidRDefault="00D33DF9">
      <w:pPr>
        <w:spacing w:line="130" w:lineRule="exact"/>
        <w:rPr>
          <w:rFonts w:eastAsia="Times New Roman"/>
        </w:rPr>
      </w:pPr>
    </w:p>
    <w:p w14:paraId="2449E057" w14:textId="77777777" w:rsidR="00D33DF9" w:rsidRDefault="00CB4CAE">
      <w:pPr>
        <w:numPr>
          <w:ilvl w:val="0"/>
          <w:numId w:val="37"/>
        </w:numPr>
        <w:tabs>
          <w:tab w:val="left" w:pos="680"/>
        </w:tabs>
        <w:spacing w:line="237" w:lineRule="auto"/>
        <w:ind w:left="680" w:hanging="274"/>
        <w:jc w:val="both"/>
        <w:rPr>
          <w:rFonts w:eastAsia="Times New Roman"/>
        </w:rPr>
      </w:pPr>
      <w:r>
        <w:rPr>
          <w:rFonts w:eastAsia="Times New Roman"/>
        </w:rPr>
        <w:t>nie odpowie przez wydanie pisemnego odrzucenia czy też polecenia w ciągu dwóch dni roboczych po otrzymaniu takiego potwierdzenia, to takie potwierdzenie będzie stanowiło pisemne potwierdzenie polecenia Inżyniera lub jego upoważnionego asystenta, zależnie od przypadku.</w:t>
      </w:r>
    </w:p>
    <w:p w14:paraId="41303A74" w14:textId="77777777" w:rsidR="00D33DF9" w:rsidRDefault="00D33DF9">
      <w:pPr>
        <w:spacing w:line="122" w:lineRule="exact"/>
        <w:rPr>
          <w:sz w:val="20"/>
          <w:szCs w:val="20"/>
        </w:rPr>
      </w:pPr>
    </w:p>
    <w:p w14:paraId="723F4D9A" w14:textId="77777777" w:rsidR="00D33DF9" w:rsidRDefault="00CB4CAE">
      <w:pPr>
        <w:tabs>
          <w:tab w:val="left" w:pos="880"/>
        </w:tabs>
        <w:ind w:left="400"/>
        <w:rPr>
          <w:sz w:val="20"/>
          <w:szCs w:val="20"/>
        </w:rPr>
      </w:pPr>
      <w:r>
        <w:rPr>
          <w:rFonts w:eastAsia="Times New Roman"/>
          <w:b/>
          <w:bCs/>
        </w:rPr>
        <w:t>3.4</w:t>
      </w:r>
      <w:r>
        <w:rPr>
          <w:rFonts w:eastAsia="Times New Roman"/>
          <w:b/>
          <w:bCs/>
        </w:rPr>
        <w:tab/>
        <w:t>Zmiana Inżyniera</w:t>
      </w:r>
    </w:p>
    <w:p w14:paraId="01910882" w14:textId="77777777" w:rsidR="00D33DF9" w:rsidRDefault="00D33DF9">
      <w:pPr>
        <w:spacing w:line="131" w:lineRule="exact"/>
        <w:rPr>
          <w:sz w:val="20"/>
          <w:szCs w:val="20"/>
        </w:rPr>
      </w:pPr>
    </w:p>
    <w:p w14:paraId="34000492" w14:textId="77777777" w:rsidR="00D33DF9" w:rsidRDefault="00CB4CAE">
      <w:pPr>
        <w:spacing w:line="237" w:lineRule="auto"/>
        <w:ind w:left="400" w:right="20"/>
        <w:jc w:val="both"/>
        <w:rPr>
          <w:sz w:val="20"/>
          <w:szCs w:val="20"/>
        </w:rPr>
      </w:pPr>
      <w:r>
        <w:rPr>
          <w:rFonts w:eastAsia="Times New Roman"/>
        </w:rPr>
        <w:t>Zamawiający winien powiadomić Wykonawcę z wyprzedzeniem nie mniejszym niż 42 dni o zamiarze zmiany Inżyniera, podając przy tym nazwę, adres i doświadczenie proponowanego następcy Inżyniera. Zamawiający nie zamieni Inżyniera na osobę, przeciw której Wykonawca zgłosi do Zamawiającego uzasadnione pisemne zastrzeżenia, zawierające odpowiednie szczegóły.</w:t>
      </w:r>
    </w:p>
    <w:p w14:paraId="7FBC285B" w14:textId="77777777" w:rsidR="00D33DF9" w:rsidRDefault="00D33DF9">
      <w:pPr>
        <w:spacing w:line="122" w:lineRule="exact"/>
        <w:rPr>
          <w:sz w:val="20"/>
          <w:szCs w:val="20"/>
        </w:rPr>
      </w:pPr>
    </w:p>
    <w:p w14:paraId="70653629" w14:textId="77777777" w:rsidR="00D33DF9" w:rsidRDefault="00CB4CAE">
      <w:pPr>
        <w:tabs>
          <w:tab w:val="left" w:pos="880"/>
        </w:tabs>
        <w:ind w:left="400"/>
        <w:rPr>
          <w:sz w:val="20"/>
          <w:szCs w:val="20"/>
        </w:rPr>
      </w:pPr>
      <w:r>
        <w:rPr>
          <w:rFonts w:eastAsia="Times New Roman"/>
          <w:b/>
          <w:bCs/>
        </w:rPr>
        <w:t>3.5</w:t>
      </w:r>
      <w:r>
        <w:rPr>
          <w:rFonts w:eastAsia="Times New Roman"/>
          <w:b/>
          <w:bCs/>
        </w:rPr>
        <w:tab/>
        <w:t>Ustalenia</w:t>
      </w:r>
    </w:p>
    <w:p w14:paraId="75DBB84E" w14:textId="77777777" w:rsidR="00D33DF9" w:rsidRDefault="00D33DF9">
      <w:pPr>
        <w:spacing w:line="131" w:lineRule="exact"/>
        <w:rPr>
          <w:sz w:val="20"/>
          <w:szCs w:val="20"/>
        </w:rPr>
      </w:pPr>
    </w:p>
    <w:p w14:paraId="093A7A75" w14:textId="77777777" w:rsidR="00D33DF9" w:rsidRDefault="00CB4CAE">
      <w:pPr>
        <w:spacing w:line="238" w:lineRule="auto"/>
        <w:ind w:left="400"/>
        <w:jc w:val="both"/>
        <w:rPr>
          <w:sz w:val="20"/>
          <w:szCs w:val="20"/>
        </w:rPr>
      </w:pPr>
      <w:r>
        <w:rPr>
          <w:rFonts w:eastAsia="Times New Roman"/>
        </w:rPr>
        <w:t>Gdziekolwiek w niniejszych Warunkach przewidziano, że Inżynier powinien postąpić zgodnie z niniejszą klauzulą 3.5 dla uzgodnienia lub ustalenia jakiejś sprawy, tam Inżynier winien przekonsultować z każdą Stroną w celu osiągnięcia porozumienia. Jeżeli porozumienie nie zostanie osiągnięte, to Inżynier dokona obiektywnych ustaleń zgodnie z Kontraktem, biorąc pod uwagę wszystkie stosowne okoliczności.</w:t>
      </w:r>
    </w:p>
    <w:p w14:paraId="23788032" w14:textId="77777777" w:rsidR="00D33DF9" w:rsidRDefault="00D33DF9">
      <w:pPr>
        <w:spacing w:line="130" w:lineRule="exact"/>
        <w:rPr>
          <w:sz w:val="20"/>
          <w:szCs w:val="20"/>
        </w:rPr>
      </w:pPr>
    </w:p>
    <w:p w14:paraId="60DABFA6" w14:textId="77777777" w:rsidR="00D33DF9" w:rsidRDefault="00CB4CAE">
      <w:pPr>
        <w:spacing w:line="237" w:lineRule="auto"/>
        <w:ind w:left="400"/>
        <w:jc w:val="both"/>
        <w:rPr>
          <w:sz w:val="20"/>
          <w:szCs w:val="20"/>
        </w:rPr>
      </w:pPr>
      <w:r>
        <w:rPr>
          <w:rFonts w:eastAsia="Times New Roman"/>
        </w:rPr>
        <w:t>Inżynier powiadomi obie Strony o każdym porozumieniu lub ustaleniu, wraz z uzasadnieniem. Każda ze stron zastosuje się do takiego porozumienia lub ustalenia jeśli i dopóki nie zostanie ono zmienione na mocy rozdziału 20 [Roszczenia, spory i arbitraż].</w:t>
      </w:r>
    </w:p>
    <w:p w14:paraId="42F73A11" w14:textId="77777777" w:rsidR="00D33DF9" w:rsidRDefault="00D33DF9">
      <w:pPr>
        <w:spacing w:line="120" w:lineRule="exact"/>
        <w:rPr>
          <w:sz w:val="20"/>
          <w:szCs w:val="20"/>
        </w:rPr>
      </w:pPr>
    </w:p>
    <w:p w14:paraId="217B7432" w14:textId="77777777" w:rsidR="00D33DF9" w:rsidRDefault="00CB4CAE">
      <w:pPr>
        <w:tabs>
          <w:tab w:val="left" w:pos="880"/>
        </w:tabs>
        <w:ind w:left="400"/>
        <w:rPr>
          <w:sz w:val="20"/>
          <w:szCs w:val="20"/>
        </w:rPr>
      </w:pPr>
      <w:r>
        <w:rPr>
          <w:rFonts w:eastAsia="Times New Roman"/>
          <w:b/>
          <w:bCs/>
        </w:rPr>
        <w:t>3.6</w:t>
      </w:r>
      <w:r>
        <w:rPr>
          <w:sz w:val="20"/>
          <w:szCs w:val="20"/>
        </w:rPr>
        <w:tab/>
      </w:r>
      <w:r>
        <w:rPr>
          <w:rFonts w:eastAsia="Times New Roman"/>
          <w:b/>
          <w:bCs/>
          <w:sz w:val="21"/>
          <w:szCs w:val="21"/>
        </w:rPr>
        <w:t>Rada Budowy</w:t>
      </w:r>
    </w:p>
    <w:p w14:paraId="182569B9" w14:textId="77777777" w:rsidR="00D33DF9" w:rsidRDefault="00D33DF9">
      <w:pPr>
        <w:spacing w:line="131" w:lineRule="exact"/>
        <w:rPr>
          <w:sz w:val="20"/>
          <w:szCs w:val="20"/>
        </w:rPr>
      </w:pPr>
    </w:p>
    <w:p w14:paraId="6E55A397" w14:textId="77777777" w:rsidR="00D33DF9" w:rsidRDefault="00CB4CAE">
      <w:pPr>
        <w:spacing w:line="237" w:lineRule="auto"/>
        <w:ind w:left="400"/>
        <w:jc w:val="both"/>
        <w:rPr>
          <w:sz w:val="20"/>
          <w:szCs w:val="20"/>
        </w:rPr>
      </w:pPr>
      <w:r>
        <w:rPr>
          <w:rFonts w:eastAsia="Times New Roman"/>
          <w:color w:val="FF0000"/>
        </w:rPr>
        <w:t>Inżynier będzie organizować w trakcie realizacji Kontraktu Rady Budowy z udziałem Wykonawcy i Zamawiającego, w celu dokonania oceny postępu Robót oraz omówienia problemów związanych z realizacją Kontraktu. Rady Budowy Inżynier zorganizuje w czasie uzgodnionym z Wykonawcą i Zamawiającym – minimum 1 spotkanie co 3 tygodnie.</w:t>
      </w:r>
    </w:p>
    <w:p w14:paraId="6671B956" w14:textId="77777777" w:rsidR="00D33DF9" w:rsidRDefault="00D33DF9">
      <w:pPr>
        <w:spacing w:line="131" w:lineRule="exact"/>
        <w:rPr>
          <w:sz w:val="20"/>
          <w:szCs w:val="20"/>
        </w:rPr>
      </w:pPr>
    </w:p>
    <w:p w14:paraId="33DFFE38" w14:textId="77777777" w:rsidR="00D33DF9" w:rsidRDefault="00CB4CAE">
      <w:pPr>
        <w:spacing w:line="237" w:lineRule="auto"/>
        <w:ind w:left="400"/>
        <w:jc w:val="both"/>
        <w:rPr>
          <w:sz w:val="20"/>
          <w:szCs w:val="20"/>
        </w:rPr>
      </w:pPr>
      <w:r>
        <w:rPr>
          <w:rFonts w:eastAsia="Times New Roman"/>
          <w:color w:val="FF0000"/>
        </w:rPr>
        <w:t>Wykonawca zapewni udział Kierownika Budowy i Kierowników robót branżowych w zwołanych Radach.. Z każdej Rady Budowy Inżynier sporządzi protokół, który zostanie uzgodniony z przedstawicielami Stron.</w:t>
      </w:r>
    </w:p>
    <w:p w14:paraId="33288C5A" w14:textId="77777777" w:rsidR="00D33DF9" w:rsidRDefault="00D33DF9">
      <w:pPr>
        <w:spacing w:line="200" w:lineRule="exact"/>
        <w:rPr>
          <w:sz w:val="20"/>
          <w:szCs w:val="20"/>
        </w:rPr>
      </w:pPr>
    </w:p>
    <w:p w14:paraId="359D22A7" w14:textId="77777777" w:rsidR="00D33DF9" w:rsidRDefault="00D33DF9">
      <w:pPr>
        <w:spacing w:line="206" w:lineRule="exact"/>
        <w:rPr>
          <w:sz w:val="20"/>
          <w:szCs w:val="20"/>
        </w:rPr>
      </w:pPr>
    </w:p>
    <w:p w14:paraId="0B77AEA0" w14:textId="77777777" w:rsidR="00D33DF9" w:rsidRDefault="00D33DF9">
      <w:pPr>
        <w:sectPr w:rsidR="00D33DF9">
          <w:pgSz w:w="11900" w:h="16838"/>
          <w:pgMar w:top="1426" w:right="1406" w:bottom="412" w:left="1440" w:header="0" w:footer="0" w:gutter="0"/>
          <w:cols w:space="708" w:equalWidth="0">
            <w:col w:w="9060"/>
          </w:cols>
        </w:sectPr>
      </w:pPr>
    </w:p>
    <w:p w14:paraId="0972D54B" w14:textId="77777777" w:rsidR="00D33DF9" w:rsidRDefault="00CB4CAE">
      <w:pPr>
        <w:spacing w:line="237" w:lineRule="auto"/>
        <w:ind w:left="400"/>
        <w:jc w:val="both"/>
        <w:rPr>
          <w:sz w:val="20"/>
          <w:szCs w:val="20"/>
        </w:rPr>
      </w:pPr>
      <w:bookmarkStart w:id="32" w:name="page33"/>
      <w:bookmarkEnd w:id="32"/>
      <w:r>
        <w:rPr>
          <w:rFonts w:eastAsia="Times New Roman"/>
          <w:color w:val="FF0000"/>
        </w:rPr>
        <w:lastRenderedPageBreak/>
        <w:t>Jeśli będzie to konieczne to Inżynier, Zamawiający lub Wykonawca będzie mógł wymagać zwołania dodatkowej narady, w celu omówienia problemów związanych z realizacją Kontraktu, informując o tym z co najmniej 3 dniowym wyprzedzeniem.</w:t>
      </w:r>
    </w:p>
    <w:p w14:paraId="156D5552" w14:textId="77777777" w:rsidR="00D33DF9" w:rsidRDefault="00D33DF9">
      <w:pPr>
        <w:spacing w:line="120" w:lineRule="exact"/>
        <w:rPr>
          <w:sz w:val="20"/>
          <w:szCs w:val="20"/>
        </w:rPr>
      </w:pPr>
    </w:p>
    <w:p w14:paraId="1E6EF1AC" w14:textId="77777777" w:rsidR="00D33DF9" w:rsidRDefault="00CB4CAE">
      <w:pPr>
        <w:numPr>
          <w:ilvl w:val="0"/>
          <w:numId w:val="38"/>
        </w:numPr>
        <w:tabs>
          <w:tab w:val="left" w:pos="680"/>
        </w:tabs>
        <w:ind w:left="680" w:hanging="572"/>
        <w:rPr>
          <w:rFonts w:ascii="Cambria" w:eastAsia="Cambria" w:hAnsi="Cambria" w:cs="Cambria"/>
          <w:b/>
          <w:bCs/>
          <w:color w:val="0000CC"/>
          <w:sz w:val="28"/>
          <w:szCs w:val="28"/>
        </w:rPr>
      </w:pPr>
      <w:r>
        <w:rPr>
          <w:rFonts w:ascii="Cambria" w:eastAsia="Cambria" w:hAnsi="Cambria" w:cs="Cambria"/>
          <w:b/>
          <w:bCs/>
          <w:color w:val="0000CC"/>
          <w:sz w:val="28"/>
          <w:szCs w:val="28"/>
        </w:rPr>
        <w:t>Wykonawca</w:t>
      </w:r>
    </w:p>
    <w:p w14:paraId="213A26E2" w14:textId="77777777" w:rsidR="00D33DF9" w:rsidRDefault="00D33DF9">
      <w:pPr>
        <w:spacing w:line="120" w:lineRule="exact"/>
        <w:rPr>
          <w:sz w:val="20"/>
          <w:szCs w:val="20"/>
        </w:rPr>
      </w:pPr>
    </w:p>
    <w:p w14:paraId="4EF265F2" w14:textId="77777777" w:rsidR="00D33DF9" w:rsidRDefault="00CB4CAE">
      <w:pPr>
        <w:ind w:left="440"/>
        <w:rPr>
          <w:sz w:val="20"/>
          <w:szCs w:val="20"/>
        </w:rPr>
      </w:pPr>
      <w:r>
        <w:rPr>
          <w:rFonts w:eastAsia="Times New Roman"/>
          <w:b/>
          <w:bCs/>
        </w:rPr>
        <w:t>4.1 Ogólne zobowiązania Wykonawcy</w:t>
      </w:r>
    </w:p>
    <w:p w14:paraId="443DD772" w14:textId="77777777" w:rsidR="00D33DF9" w:rsidRDefault="00D33DF9">
      <w:pPr>
        <w:spacing w:line="128" w:lineRule="exact"/>
        <w:rPr>
          <w:sz w:val="20"/>
          <w:szCs w:val="20"/>
        </w:rPr>
      </w:pPr>
    </w:p>
    <w:p w14:paraId="137F04C9" w14:textId="77777777" w:rsidR="00D33DF9" w:rsidRDefault="00CB4CAE">
      <w:pPr>
        <w:spacing w:line="238" w:lineRule="auto"/>
        <w:ind w:left="400"/>
        <w:jc w:val="both"/>
        <w:rPr>
          <w:sz w:val="20"/>
          <w:szCs w:val="20"/>
        </w:rPr>
      </w:pPr>
      <w:r>
        <w:rPr>
          <w:rFonts w:eastAsia="Times New Roman"/>
        </w:rPr>
        <w:t xml:space="preserve">W granicach określonych w Kontrakcie Wykonawca zaprojektuje, wykona i wykończy Roboty zgodnie z Kontraktem oraz poleceniami Inżyniera i usunie wszelkie wady w Robotach. </w:t>
      </w:r>
      <w:r>
        <w:rPr>
          <w:rFonts w:eastAsia="Times New Roman"/>
          <w:color w:val="FF0000"/>
        </w:rPr>
        <w:t xml:space="preserve">Wykonawca niezwłocznie powiadomi Inżyniera, z kopią do Zamawiającego, o każdym błędzie, pominięciu, wadzie lub innej usterce w Dokumentacji Projektowej, którą otrzymał zgodnie z klauzulą 1.8 </w:t>
      </w:r>
      <w:r>
        <w:rPr>
          <w:rFonts w:eastAsia="Times New Roman"/>
          <w:i/>
          <w:iCs/>
          <w:color w:val="FF0000"/>
        </w:rPr>
        <w:t>[Przechowywanie i dostarczanie dokumentów]</w:t>
      </w:r>
      <w:r>
        <w:rPr>
          <w:rFonts w:eastAsia="Times New Roman"/>
          <w:color w:val="FF0000"/>
        </w:rPr>
        <w:t xml:space="preserve"> czy w Specyfikacjach, jaką wykryje podczas analizowania dokumentów stanowiących Kontrakt lub podczas wykonywania Robót.</w:t>
      </w:r>
    </w:p>
    <w:p w14:paraId="0AE75ABB" w14:textId="77777777" w:rsidR="00D33DF9" w:rsidRDefault="00D33DF9">
      <w:pPr>
        <w:spacing w:line="134" w:lineRule="exact"/>
        <w:rPr>
          <w:sz w:val="20"/>
          <w:szCs w:val="20"/>
        </w:rPr>
      </w:pPr>
    </w:p>
    <w:p w14:paraId="689064E3" w14:textId="77777777" w:rsidR="00D33DF9" w:rsidRDefault="00CB4CAE">
      <w:pPr>
        <w:spacing w:line="237" w:lineRule="auto"/>
        <w:ind w:left="400"/>
        <w:jc w:val="both"/>
        <w:rPr>
          <w:sz w:val="20"/>
          <w:szCs w:val="20"/>
        </w:rPr>
      </w:pPr>
      <w:r>
        <w:rPr>
          <w:rFonts w:eastAsia="Times New Roman"/>
        </w:rPr>
        <w:t>Wykonawca dostarczy wymienione w Kontrakcie Urządzenia i Dokumenty Wykonawcy, oraz cały Personel Wykonawcy, Dostawy, materiały zużywalne i inne przedmioty i usługi, zarówno o charakterze tymczasowym jak stałym, wymagane dla projektowania, wykonania, wykończenia i usuwania wad.</w:t>
      </w:r>
    </w:p>
    <w:p w14:paraId="067B5812" w14:textId="77777777" w:rsidR="00D33DF9" w:rsidRDefault="00D33DF9">
      <w:pPr>
        <w:spacing w:line="132" w:lineRule="exact"/>
        <w:rPr>
          <w:sz w:val="20"/>
          <w:szCs w:val="20"/>
        </w:rPr>
      </w:pPr>
    </w:p>
    <w:p w14:paraId="44EE6AD4" w14:textId="77777777" w:rsidR="00D33DF9" w:rsidRDefault="00CB4CAE">
      <w:pPr>
        <w:spacing w:line="238" w:lineRule="auto"/>
        <w:ind w:left="400" w:right="20"/>
        <w:jc w:val="both"/>
        <w:rPr>
          <w:sz w:val="20"/>
          <w:szCs w:val="20"/>
        </w:rPr>
      </w:pPr>
      <w:r>
        <w:rPr>
          <w:rFonts w:eastAsia="Times New Roman"/>
        </w:rPr>
        <w:t>Wykonawca będzie odpowiedzialny za adekwatność, stabilność i bezpieczeństwo wszystkich operacji na Terenie Budowy oraz wszystkie metody budowy. Z wyjątkiem pozycji, wymienionych jako wyłączone, Wykonawca (i) będzie odpowiedzialny za wszystkie Dokumenty Wykonawcy, Roboty Tymczasowe, oraz takie projekty każdej części składowej Urządzeń i Materiałów jakie będą wymagane aby ta część była zgodna z Kontraktem, (ii) poza tym nie będzie odpowiedzialny za projekt ani specyfikacje Robót Stałych.</w:t>
      </w:r>
    </w:p>
    <w:p w14:paraId="09851B04" w14:textId="77777777" w:rsidR="00D33DF9" w:rsidRDefault="00D33DF9">
      <w:pPr>
        <w:spacing w:line="134" w:lineRule="exact"/>
        <w:rPr>
          <w:sz w:val="20"/>
          <w:szCs w:val="20"/>
        </w:rPr>
      </w:pPr>
    </w:p>
    <w:p w14:paraId="526A0D51" w14:textId="77777777" w:rsidR="00D33DF9" w:rsidRDefault="00CB4CAE">
      <w:pPr>
        <w:spacing w:line="237" w:lineRule="auto"/>
        <w:ind w:left="400"/>
        <w:jc w:val="both"/>
        <w:rPr>
          <w:sz w:val="20"/>
          <w:szCs w:val="20"/>
        </w:rPr>
      </w:pPr>
      <w:r>
        <w:rPr>
          <w:rFonts w:eastAsia="Times New Roman"/>
        </w:rPr>
        <w:t>Na każde żądanie Inżyniera/Zamawiającego, Wykonawca przedłoży szczegóły organizacji i metod, które zamierza stosować dla wykonywania Robót. Do raz ustalonych organizacji i metod nie będą wprowadzane żadne istotne zmiany bez uprzedniego powiadomienia Inżyniera.</w:t>
      </w:r>
    </w:p>
    <w:p w14:paraId="498DC45A" w14:textId="77777777" w:rsidR="00D33DF9" w:rsidRDefault="00D33DF9">
      <w:pPr>
        <w:spacing w:line="129" w:lineRule="exact"/>
        <w:rPr>
          <w:sz w:val="20"/>
          <w:szCs w:val="20"/>
        </w:rPr>
      </w:pPr>
    </w:p>
    <w:p w14:paraId="5EB2880F" w14:textId="77777777" w:rsidR="00D33DF9" w:rsidRDefault="00CB4CAE">
      <w:pPr>
        <w:spacing w:line="235" w:lineRule="auto"/>
        <w:ind w:left="400"/>
        <w:jc w:val="both"/>
        <w:rPr>
          <w:sz w:val="20"/>
          <w:szCs w:val="20"/>
        </w:rPr>
      </w:pPr>
      <w:r>
        <w:rPr>
          <w:rFonts w:eastAsia="Times New Roman"/>
        </w:rPr>
        <w:t>Jeżeli Kontrakt przewiduje, że Wykonawca ma zaprojektować jakąkolwiek część Robót Stałych, a w Warunkach Szczególnych nie postanowiono inaczej, to:</w:t>
      </w:r>
    </w:p>
    <w:p w14:paraId="021A9FB7" w14:textId="77777777" w:rsidR="00D33DF9" w:rsidRDefault="00D33DF9">
      <w:pPr>
        <w:spacing w:line="131" w:lineRule="exact"/>
        <w:rPr>
          <w:sz w:val="20"/>
          <w:szCs w:val="20"/>
        </w:rPr>
      </w:pPr>
    </w:p>
    <w:p w14:paraId="526DD10C" w14:textId="77777777" w:rsidR="00D33DF9" w:rsidRDefault="00CB4CAE">
      <w:pPr>
        <w:numPr>
          <w:ilvl w:val="0"/>
          <w:numId w:val="39"/>
        </w:numPr>
        <w:tabs>
          <w:tab w:val="left" w:pos="941"/>
        </w:tabs>
        <w:spacing w:line="235" w:lineRule="auto"/>
        <w:ind w:left="840" w:right="20" w:hanging="434"/>
        <w:rPr>
          <w:rFonts w:eastAsia="Times New Roman"/>
        </w:rPr>
      </w:pPr>
      <w:r>
        <w:rPr>
          <w:rFonts w:eastAsia="Times New Roman"/>
        </w:rPr>
        <w:t>Wykonawca przedłoży Inżynierowi Dokumentację Wykonawcy dla danej części zgodnie z procedurą ustaloną w Kontrakcie,</w:t>
      </w:r>
    </w:p>
    <w:p w14:paraId="59F9A196" w14:textId="77777777" w:rsidR="00D33DF9" w:rsidRDefault="00D33DF9">
      <w:pPr>
        <w:spacing w:line="131" w:lineRule="exact"/>
        <w:rPr>
          <w:rFonts w:eastAsia="Times New Roman"/>
        </w:rPr>
      </w:pPr>
    </w:p>
    <w:p w14:paraId="58B8DB5F" w14:textId="77777777" w:rsidR="00D33DF9" w:rsidRDefault="00CB4CAE">
      <w:pPr>
        <w:numPr>
          <w:ilvl w:val="0"/>
          <w:numId w:val="39"/>
        </w:numPr>
        <w:tabs>
          <w:tab w:val="left" w:pos="941"/>
        </w:tabs>
        <w:spacing w:line="237" w:lineRule="auto"/>
        <w:ind w:left="840" w:hanging="434"/>
        <w:jc w:val="both"/>
        <w:rPr>
          <w:rFonts w:eastAsia="Times New Roman"/>
        </w:rPr>
      </w:pPr>
      <w:r>
        <w:rPr>
          <w:rFonts w:eastAsia="Times New Roman"/>
        </w:rPr>
        <w:t xml:space="preserve">ta Dokumentacja Wykonawcy będzie zgodna ze Specyfikacją i Rysunkami, będzie sporządzona w języku ustalonym w klauzuli 1.4 </w:t>
      </w:r>
      <w:r>
        <w:rPr>
          <w:rFonts w:eastAsia="Times New Roman"/>
          <w:i/>
          <w:iCs/>
        </w:rPr>
        <w:t>[Prawo i język]</w:t>
      </w:r>
      <w:r>
        <w:rPr>
          <w:rFonts w:eastAsia="Times New Roman"/>
        </w:rPr>
        <w:t xml:space="preserve"> dla porozumiewania się i będzie zawierała dodatkowe informacje wymagane przez Inżyniera w celu ich dodania do Rysunków dla koordynacji projektów sporządzanych przez każdą ze Stron;</w:t>
      </w:r>
    </w:p>
    <w:p w14:paraId="46C4AA39" w14:textId="77777777" w:rsidR="00D33DF9" w:rsidRDefault="00D33DF9">
      <w:pPr>
        <w:spacing w:line="131" w:lineRule="exact"/>
        <w:rPr>
          <w:rFonts w:eastAsia="Times New Roman"/>
        </w:rPr>
      </w:pPr>
    </w:p>
    <w:p w14:paraId="01C316F7" w14:textId="77777777" w:rsidR="00D33DF9" w:rsidRDefault="00CB4CAE">
      <w:pPr>
        <w:numPr>
          <w:ilvl w:val="0"/>
          <w:numId w:val="39"/>
        </w:numPr>
        <w:tabs>
          <w:tab w:val="left" w:pos="941"/>
        </w:tabs>
        <w:spacing w:line="237" w:lineRule="auto"/>
        <w:ind w:left="840" w:hanging="434"/>
        <w:jc w:val="both"/>
        <w:rPr>
          <w:rFonts w:eastAsia="Times New Roman"/>
        </w:rPr>
      </w:pPr>
      <w:r>
        <w:rPr>
          <w:rFonts w:eastAsia="Times New Roman"/>
        </w:rPr>
        <w:t>Wykonawca będzie odpowiedzialny za daną część oraz za to, że po ukończeniu Robót będzie ona odpowiadała celowi do którego jest przewidziana i wymieniona w Kontrakcie; oraz</w:t>
      </w:r>
    </w:p>
    <w:p w14:paraId="3454B56F" w14:textId="77777777" w:rsidR="00D33DF9" w:rsidRDefault="00D33DF9">
      <w:pPr>
        <w:spacing w:line="128" w:lineRule="exact"/>
        <w:rPr>
          <w:rFonts w:eastAsia="Times New Roman"/>
        </w:rPr>
      </w:pPr>
    </w:p>
    <w:p w14:paraId="30C1238B" w14:textId="77777777" w:rsidR="00D33DF9" w:rsidRDefault="00CB4CAE">
      <w:pPr>
        <w:numPr>
          <w:ilvl w:val="0"/>
          <w:numId w:val="39"/>
        </w:numPr>
        <w:tabs>
          <w:tab w:val="left" w:pos="925"/>
        </w:tabs>
        <w:spacing w:line="238" w:lineRule="auto"/>
        <w:ind w:left="680" w:hanging="274"/>
        <w:jc w:val="both"/>
        <w:rPr>
          <w:rFonts w:eastAsia="Times New Roman"/>
        </w:rPr>
      </w:pPr>
      <w:r>
        <w:rPr>
          <w:rFonts w:eastAsia="Times New Roman"/>
        </w:rPr>
        <w:t xml:space="preserve">przed rozpoczęciem Prób Końcowych Wykonawca dostarczy Inżynierowi dokumentację powykonawczą, oraz instrukcje obsługi i konserwacji zgodnie ze Specyfikacją i dostatecznie szczegółowe aby umożliwić Zamawiającemu obsługę, konserwację, rozbieranie, ponowne składania, regulacje i naprawy danej części Robót. Taka część nie będzie uznana za gotową dla przejęcia na mocy klauzuli 10.1 </w:t>
      </w:r>
      <w:r>
        <w:rPr>
          <w:rFonts w:eastAsia="Times New Roman"/>
          <w:i/>
          <w:iCs/>
        </w:rPr>
        <w:t>[Przejmowanie Robót i Odcinków]</w:t>
      </w:r>
      <w:r>
        <w:rPr>
          <w:rFonts w:eastAsia="Times New Roman"/>
        </w:rPr>
        <w:t xml:space="preserve"> dopóki te dokumenty i instrukcje nie zostaną dostarczone Inżynierowi.</w:t>
      </w:r>
    </w:p>
    <w:p w14:paraId="7C7D4929" w14:textId="77777777" w:rsidR="00D33DF9" w:rsidRDefault="00D33DF9">
      <w:pPr>
        <w:spacing w:line="125" w:lineRule="exact"/>
        <w:rPr>
          <w:sz w:val="20"/>
          <w:szCs w:val="20"/>
        </w:rPr>
      </w:pPr>
    </w:p>
    <w:p w14:paraId="6D6C968A" w14:textId="77777777" w:rsidR="00D33DF9" w:rsidRDefault="00CB4CAE">
      <w:pPr>
        <w:ind w:left="400"/>
        <w:rPr>
          <w:sz w:val="20"/>
          <w:szCs w:val="20"/>
        </w:rPr>
      </w:pPr>
      <w:r>
        <w:rPr>
          <w:rFonts w:eastAsia="Times New Roman"/>
          <w:color w:val="FF0000"/>
        </w:rPr>
        <w:t>Inne zobowiązania Wykonawcy:</w:t>
      </w:r>
    </w:p>
    <w:p w14:paraId="79D814A8" w14:textId="77777777" w:rsidR="00D33DF9" w:rsidRDefault="00D33DF9">
      <w:pPr>
        <w:spacing w:line="128" w:lineRule="exact"/>
        <w:rPr>
          <w:sz w:val="20"/>
          <w:szCs w:val="20"/>
        </w:rPr>
      </w:pPr>
    </w:p>
    <w:p w14:paraId="719D59DA" w14:textId="77777777" w:rsidR="00D33DF9" w:rsidRDefault="00CB4CAE">
      <w:pPr>
        <w:numPr>
          <w:ilvl w:val="0"/>
          <w:numId w:val="40"/>
        </w:numPr>
        <w:tabs>
          <w:tab w:val="left" w:pos="682"/>
        </w:tabs>
        <w:spacing w:line="237" w:lineRule="auto"/>
        <w:ind w:left="540" w:hanging="134"/>
        <w:jc w:val="both"/>
        <w:rPr>
          <w:rFonts w:eastAsia="Times New Roman"/>
          <w:color w:val="FF0000"/>
        </w:rPr>
      </w:pPr>
      <w:r>
        <w:rPr>
          <w:rFonts w:eastAsia="Times New Roman"/>
          <w:color w:val="FF0000"/>
        </w:rPr>
        <w:t>Oświadczenie Kierownika Budowy stwierdzające sporządzenie planu bezpieczeństwa i ochrony zdrowia oraz przyjęcie obowiązku kierowania budową (robotami budowlanymi), a także zaświadczenie, o którym mowa w art. 12 ust. 7 Prawa Budowlanego;</w:t>
      </w:r>
    </w:p>
    <w:p w14:paraId="3C8D04E5" w14:textId="77777777" w:rsidR="00D33DF9" w:rsidRDefault="00D33DF9">
      <w:pPr>
        <w:spacing w:line="131" w:lineRule="exact"/>
        <w:rPr>
          <w:rFonts w:eastAsia="Times New Roman"/>
          <w:color w:val="FF0000"/>
        </w:rPr>
      </w:pPr>
    </w:p>
    <w:p w14:paraId="2B597651" w14:textId="486B1E85" w:rsidR="00D33DF9" w:rsidRPr="00047F95" w:rsidRDefault="00CB4CAE" w:rsidP="00047F95">
      <w:pPr>
        <w:numPr>
          <w:ilvl w:val="0"/>
          <w:numId w:val="40"/>
        </w:numPr>
        <w:tabs>
          <w:tab w:val="left" w:pos="682"/>
        </w:tabs>
        <w:spacing w:line="236" w:lineRule="auto"/>
        <w:ind w:left="540" w:hanging="134"/>
        <w:jc w:val="both"/>
        <w:rPr>
          <w:rFonts w:eastAsia="Times New Roman"/>
          <w:color w:val="FF0000"/>
        </w:rPr>
        <w:sectPr w:rsidR="00D33DF9" w:rsidRPr="00047F95">
          <w:pgSz w:w="11900" w:h="16838"/>
          <w:pgMar w:top="1426" w:right="1406" w:bottom="412" w:left="1440" w:header="0" w:footer="0" w:gutter="0"/>
          <w:cols w:space="708" w:equalWidth="0">
            <w:col w:w="9060"/>
          </w:cols>
        </w:sectPr>
      </w:pPr>
      <w:r>
        <w:rPr>
          <w:rFonts w:eastAsia="Times New Roman"/>
          <w:color w:val="FF0000"/>
        </w:rPr>
        <w:t>Dodatkowe zezwolenia - w terminie 14 dni od wyznaczenia przez Inżyniera Daty Rozpoczęcia Wykonawca powinien złożyć do Inżyniera listę zezwoleń wymaganych do rozpoczęcia i ukończenia robót zgodnie ze szczegółowym Programem.</w:t>
      </w:r>
    </w:p>
    <w:p w14:paraId="221CC131" w14:textId="77777777" w:rsidR="00D33DF9" w:rsidRDefault="00CB4CAE">
      <w:pPr>
        <w:numPr>
          <w:ilvl w:val="0"/>
          <w:numId w:val="41"/>
        </w:numPr>
        <w:tabs>
          <w:tab w:val="left" w:pos="682"/>
        </w:tabs>
        <w:spacing w:line="237" w:lineRule="auto"/>
        <w:ind w:left="540" w:right="20" w:hanging="134"/>
        <w:jc w:val="both"/>
        <w:rPr>
          <w:rFonts w:eastAsia="Times New Roman"/>
          <w:color w:val="FF0000"/>
        </w:rPr>
      </w:pPr>
      <w:bookmarkStart w:id="33" w:name="page34"/>
      <w:bookmarkEnd w:id="33"/>
      <w:r>
        <w:rPr>
          <w:rFonts w:eastAsia="Times New Roman"/>
          <w:color w:val="FF0000"/>
        </w:rPr>
        <w:lastRenderedPageBreak/>
        <w:t>W porozumieniu z władzami lokalnymi, użytkownikami dróg i gestorami sieci uzbrojenia terenu, Zamawiający wyznaczy terminarz do złożenia przez Wykonawcę pełnej dokumentacji wymaganej do uzyskania zezwoleń na prowadzenie prac na różnych odcinkach robót.</w:t>
      </w:r>
    </w:p>
    <w:p w14:paraId="442C3E61" w14:textId="77777777" w:rsidR="00D33DF9" w:rsidRDefault="00D33DF9">
      <w:pPr>
        <w:spacing w:line="129" w:lineRule="exact"/>
        <w:rPr>
          <w:rFonts w:eastAsia="Times New Roman"/>
          <w:color w:val="FF0000"/>
        </w:rPr>
      </w:pPr>
    </w:p>
    <w:p w14:paraId="7061F750" w14:textId="77777777" w:rsidR="00D33DF9" w:rsidRDefault="00CB4CAE">
      <w:pPr>
        <w:numPr>
          <w:ilvl w:val="0"/>
          <w:numId w:val="41"/>
        </w:numPr>
        <w:tabs>
          <w:tab w:val="left" w:pos="737"/>
        </w:tabs>
        <w:spacing w:line="238" w:lineRule="auto"/>
        <w:ind w:left="540" w:hanging="134"/>
        <w:jc w:val="both"/>
        <w:rPr>
          <w:rFonts w:eastAsia="Times New Roman"/>
          <w:color w:val="FF0000"/>
        </w:rPr>
      </w:pPr>
      <w:r>
        <w:rPr>
          <w:rFonts w:eastAsia="Times New Roman"/>
          <w:color w:val="FF0000"/>
        </w:rPr>
        <w:t>Przestrzeganie wymagań wynikających z zezwoleń - Wykonawca będzie przestrzegać wymagań zawartych w zezwoleniach i powinien umożliwić wystawiającym je instytucjom inspekcję i zbadanie przebiegu Robót. Ponadto powinien umożliwić im udział w badaniach i procedurach sprawdzających. Jednakże udział właściwych instytucji w tych testach nie zwalania Wykonawcy z jakiejkolwiek odpowiedzialności w ramach Kontraktu.</w:t>
      </w:r>
    </w:p>
    <w:p w14:paraId="79599D5D" w14:textId="77777777" w:rsidR="00D33DF9" w:rsidRDefault="00D33DF9">
      <w:pPr>
        <w:spacing w:line="121" w:lineRule="exact"/>
        <w:rPr>
          <w:rFonts w:eastAsia="Times New Roman"/>
          <w:color w:val="FF0000"/>
        </w:rPr>
      </w:pPr>
    </w:p>
    <w:p w14:paraId="7DF6E8CD" w14:textId="77777777" w:rsidR="00D33DF9" w:rsidRDefault="00CB4CAE">
      <w:pPr>
        <w:numPr>
          <w:ilvl w:val="0"/>
          <w:numId w:val="41"/>
        </w:numPr>
        <w:tabs>
          <w:tab w:val="left" w:pos="740"/>
        </w:tabs>
        <w:ind w:left="740" w:hanging="334"/>
        <w:rPr>
          <w:rFonts w:eastAsia="Times New Roman"/>
          <w:color w:val="FF0000"/>
        </w:rPr>
      </w:pPr>
      <w:r>
        <w:rPr>
          <w:rFonts w:eastAsia="Times New Roman"/>
          <w:color w:val="FF0000"/>
        </w:rPr>
        <w:t>Czynności na Terenie budowy.</w:t>
      </w:r>
    </w:p>
    <w:p w14:paraId="044DEF98" w14:textId="77777777" w:rsidR="00D33DF9" w:rsidRDefault="00D33DF9">
      <w:pPr>
        <w:spacing w:line="131" w:lineRule="exact"/>
        <w:rPr>
          <w:sz w:val="20"/>
          <w:szCs w:val="20"/>
        </w:rPr>
      </w:pPr>
    </w:p>
    <w:p w14:paraId="3CED5C15" w14:textId="77777777" w:rsidR="00D33DF9" w:rsidRDefault="00CB4CAE">
      <w:pPr>
        <w:spacing w:line="239" w:lineRule="auto"/>
        <w:ind w:left="540" w:right="20" w:firstLine="55"/>
        <w:jc w:val="both"/>
        <w:rPr>
          <w:sz w:val="20"/>
          <w:szCs w:val="20"/>
        </w:rPr>
      </w:pPr>
      <w:r>
        <w:rPr>
          <w:rFonts w:eastAsia="Times New Roman"/>
          <w:color w:val="FF0000"/>
        </w:rPr>
        <w:t>Działania związane z odcięciem lub zamknięciem dróg, wodociągów lub innych mediów użyteczności publicznej nie będą rozpoczynane bez pisemnego pozwolenia wydanego przez Inżyniera. Wykonawca będzie informował Inżyniera na piśmie nie później niż 7 dni przed zamierzonym rozpoczęciem tego typu prac tak by umożliwić Inżynierowi zorganizowanie odpowiedniego nadzoru i środków bezpieczeństwa. Do wniosku o zgodę na przeprowadzenie takich Robót, Wykonawca ma dostarczyć Inżynierowi propozycję sposobu wykonania Robót oraz określi czas potrzebny na ich wykonanie a także dostarczy wykaz ważniejszego sprzętu, który on lub Podwykonawca zamierza użyć (np. koparki, ciężarówki, dźwigi itp.) Wykonawca wykona, na własny koszt, prace utrzymaniowe na czynnych, ogólnodostępnych drogach i chodnikach przechodzących przez Teren Budowy oraz zorganizuje stanowiska czyszczenia opon samochodów wyjeżdżających z budowy na drogę publiczną.</w:t>
      </w:r>
    </w:p>
    <w:p w14:paraId="78F25E81" w14:textId="77777777" w:rsidR="00D33DF9" w:rsidRDefault="00D33DF9">
      <w:pPr>
        <w:spacing w:line="131" w:lineRule="exact"/>
        <w:rPr>
          <w:sz w:val="20"/>
          <w:szCs w:val="20"/>
        </w:rPr>
      </w:pPr>
    </w:p>
    <w:p w14:paraId="052062A5" w14:textId="77777777" w:rsidR="00D33DF9" w:rsidRDefault="00CB4CAE">
      <w:pPr>
        <w:numPr>
          <w:ilvl w:val="0"/>
          <w:numId w:val="42"/>
        </w:numPr>
        <w:tabs>
          <w:tab w:val="left" w:pos="682"/>
        </w:tabs>
        <w:spacing w:line="237" w:lineRule="auto"/>
        <w:ind w:left="540" w:hanging="134"/>
        <w:jc w:val="both"/>
        <w:rPr>
          <w:rFonts w:eastAsia="Times New Roman"/>
          <w:color w:val="FF0000"/>
        </w:rPr>
      </w:pPr>
      <w:r>
        <w:rPr>
          <w:rFonts w:eastAsia="Times New Roman"/>
          <w:color w:val="FF0000"/>
        </w:rPr>
        <w:t xml:space="preserve">Przechowywanie Dokumentów na Budowie. Wykonawca będzie przechowywał przez cały czas, co najmniej jedną kopię Kontraktu oraz dokumentów budowy powstałych w trakcie realizacji, zgodnie z klauzulą 1.8 </w:t>
      </w:r>
      <w:r>
        <w:rPr>
          <w:rFonts w:eastAsia="Times New Roman"/>
          <w:i/>
          <w:iCs/>
          <w:color w:val="FF0000"/>
        </w:rPr>
        <w:t>[Przechowywanie i dostarczanie dokumentów].</w:t>
      </w:r>
    </w:p>
    <w:p w14:paraId="4674F715" w14:textId="77777777" w:rsidR="00D33DF9" w:rsidRDefault="00D33DF9">
      <w:pPr>
        <w:spacing w:line="129" w:lineRule="exact"/>
        <w:rPr>
          <w:sz w:val="20"/>
          <w:szCs w:val="20"/>
        </w:rPr>
      </w:pPr>
    </w:p>
    <w:p w14:paraId="1037C1BD" w14:textId="77777777" w:rsidR="00D33DF9" w:rsidRDefault="00CB4CAE">
      <w:pPr>
        <w:spacing w:line="238" w:lineRule="auto"/>
        <w:ind w:left="540" w:right="20"/>
        <w:jc w:val="both"/>
        <w:rPr>
          <w:sz w:val="20"/>
          <w:szCs w:val="20"/>
        </w:rPr>
      </w:pPr>
      <w:r>
        <w:rPr>
          <w:rFonts w:eastAsia="Times New Roman"/>
          <w:color w:val="FF0000"/>
        </w:rPr>
        <w:t>Wspomniane dokumenty powinny być przez cały czas dostępne do wglądu dla Inżyniera, Przedstawiciela Zamawiającego a także dla przedstawicieli organów nadzoru i kontroli (Nadzór Budowlany, Państwowa Inspekcja Pracy, itp.) zgodnie z klauzulą 21, jak też dla innych osób upoważnionych pisemnie przez Inżyniera. Wykonawca będzie odpowiedzialny za bieżące uaktualnianie dokumentów składających się na Kontrakt.</w:t>
      </w:r>
    </w:p>
    <w:p w14:paraId="461032B9" w14:textId="77777777" w:rsidR="00D33DF9" w:rsidRDefault="00D33DF9">
      <w:pPr>
        <w:spacing w:line="130" w:lineRule="exact"/>
        <w:rPr>
          <w:sz w:val="20"/>
          <w:szCs w:val="20"/>
        </w:rPr>
      </w:pPr>
    </w:p>
    <w:p w14:paraId="7676AC7C" w14:textId="77777777" w:rsidR="00D33DF9" w:rsidRDefault="00CB4CAE">
      <w:pPr>
        <w:numPr>
          <w:ilvl w:val="0"/>
          <w:numId w:val="43"/>
        </w:numPr>
        <w:tabs>
          <w:tab w:val="left" w:pos="682"/>
        </w:tabs>
        <w:spacing w:line="237" w:lineRule="auto"/>
        <w:ind w:left="540" w:hanging="134"/>
        <w:jc w:val="both"/>
        <w:rPr>
          <w:rFonts w:eastAsia="Times New Roman"/>
          <w:color w:val="FF0000"/>
        </w:rPr>
      </w:pPr>
      <w:r>
        <w:rPr>
          <w:rFonts w:eastAsia="Times New Roman"/>
          <w:color w:val="FF0000"/>
        </w:rPr>
        <w:t>Zrozumienie zakresu prac Wykonawca będzie odpowiedzialny za uważne przestudiowanie dokumentów niniejszego Kontraktu w celu zrozumienia zakresu prac, także po to był w pełni świadomy warunków kontraktowych i wynikających z nich następstw.</w:t>
      </w:r>
    </w:p>
    <w:p w14:paraId="41C4039D" w14:textId="77777777" w:rsidR="00D33DF9" w:rsidRDefault="00D33DF9">
      <w:pPr>
        <w:spacing w:line="129" w:lineRule="exact"/>
        <w:rPr>
          <w:rFonts w:eastAsia="Times New Roman"/>
          <w:color w:val="FF0000"/>
        </w:rPr>
      </w:pPr>
    </w:p>
    <w:p w14:paraId="17CB6D89" w14:textId="77777777" w:rsidR="00D33DF9" w:rsidRDefault="00CB4CAE">
      <w:pPr>
        <w:numPr>
          <w:ilvl w:val="0"/>
          <w:numId w:val="43"/>
        </w:numPr>
        <w:tabs>
          <w:tab w:val="left" w:pos="682"/>
        </w:tabs>
        <w:spacing w:line="238" w:lineRule="auto"/>
        <w:ind w:left="540" w:hanging="134"/>
        <w:jc w:val="both"/>
        <w:rPr>
          <w:rFonts w:eastAsia="Times New Roman"/>
          <w:color w:val="FF0000"/>
        </w:rPr>
      </w:pPr>
      <w:r>
        <w:rPr>
          <w:rFonts w:eastAsia="Times New Roman"/>
          <w:color w:val="FF0000"/>
        </w:rPr>
        <w:t>Wykonawca w odpowiedniej formie powiadomi na piśmie Inżyniera o jakichkolwiek dodatkowych Rysunkach lub Specyfikacjach, które mogą być wymagane w związku z wykonywaniem Robót lub z innych powodów zgodnie z Kontraktem. Wykonawca przedłoży te Rysunki Inżynierowi do akceptacji, łącznie z towarzysząc dokumentacją i Specyfikacjami a także próbki i/lub modele.</w:t>
      </w:r>
    </w:p>
    <w:p w14:paraId="7235EFE4" w14:textId="77777777" w:rsidR="00D33DF9" w:rsidRDefault="00D33DF9">
      <w:pPr>
        <w:spacing w:line="123" w:lineRule="exact"/>
        <w:rPr>
          <w:rFonts w:eastAsia="Times New Roman"/>
          <w:color w:val="FF0000"/>
        </w:rPr>
      </w:pPr>
    </w:p>
    <w:p w14:paraId="1A40F6D7" w14:textId="77777777" w:rsidR="00D33DF9" w:rsidRDefault="00CB4CAE">
      <w:pPr>
        <w:numPr>
          <w:ilvl w:val="0"/>
          <w:numId w:val="43"/>
        </w:numPr>
        <w:tabs>
          <w:tab w:val="left" w:pos="680"/>
        </w:tabs>
        <w:ind w:left="680" w:hanging="274"/>
        <w:rPr>
          <w:rFonts w:eastAsia="Times New Roman"/>
          <w:color w:val="FF0000"/>
        </w:rPr>
      </w:pPr>
      <w:r>
        <w:rPr>
          <w:rFonts w:eastAsia="Times New Roman"/>
          <w:color w:val="FF0000"/>
        </w:rPr>
        <w:t>Wykonawca bez dodatkowego wynagrodzenia zobowiązuje się do:</w:t>
      </w:r>
    </w:p>
    <w:p w14:paraId="494A5711" w14:textId="77777777" w:rsidR="00D33DF9" w:rsidRDefault="00D33DF9">
      <w:pPr>
        <w:spacing w:line="128" w:lineRule="exact"/>
        <w:rPr>
          <w:rFonts w:eastAsia="Times New Roman"/>
          <w:color w:val="FF0000"/>
        </w:rPr>
      </w:pPr>
    </w:p>
    <w:p w14:paraId="43FB1386" w14:textId="77777777" w:rsidR="00D33DF9" w:rsidRDefault="00CB4CAE">
      <w:pPr>
        <w:numPr>
          <w:ilvl w:val="1"/>
          <w:numId w:val="43"/>
        </w:numPr>
        <w:tabs>
          <w:tab w:val="left" w:pos="939"/>
        </w:tabs>
        <w:spacing w:line="237" w:lineRule="auto"/>
        <w:ind w:left="980" w:hanging="293"/>
        <w:jc w:val="both"/>
        <w:rPr>
          <w:rFonts w:eastAsia="Times New Roman"/>
          <w:color w:val="FF0000"/>
        </w:rPr>
      </w:pPr>
      <w:r>
        <w:rPr>
          <w:rFonts w:eastAsia="Times New Roman"/>
          <w:color w:val="FF0000"/>
        </w:rPr>
        <w:t>zapewnienia obecności kierownika budowy i kierowników robót na terenie realizacji zamówienia przez cały czas wykonywania robót budowlano - montażowych, przez minimum 8 godzin dziennie we wszystkie dni robocze, przy czym obecność kierowników robót wymagana jest w okresie wykonywania robót danej branży,</w:t>
      </w:r>
    </w:p>
    <w:p w14:paraId="1228C82F" w14:textId="77777777" w:rsidR="00D33DF9" w:rsidRDefault="00D33DF9">
      <w:pPr>
        <w:spacing w:line="133" w:lineRule="exact"/>
        <w:rPr>
          <w:rFonts w:eastAsia="Times New Roman"/>
          <w:color w:val="FF0000"/>
        </w:rPr>
      </w:pPr>
    </w:p>
    <w:p w14:paraId="41947802" w14:textId="77777777" w:rsidR="00D33DF9" w:rsidRDefault="00CB4CAE">
      <w:pPr>
        <w:numPr>
          <w:ilvl w:val="1"/>
          <w:numId w:val="43"/>
        </w:numPr>
        <w:tabs>
          <w:tab w:val="left" w:pos="939"/>
        </w:tabs>
        <w:spacing w:line="237" w:lineRule="auto"/>
        <w:ind w:left="980" w:hanging="293"/>
        <w:jc w:val="both"/>
        <w:rPr>
          <w:rFonts w:eastAsia="Times New Roman"/>
          <w:color w:val="FF0000"/>
        </w:rPr>
      </w:pPr>
      <w:r>
        <w:rPr>
          <w:rFonts w:eastAsia="Times New Roman"/>
          <w:color w:val="FF0000"/>
        </w:rPr>
        <w:t>wykonania projektu zagospodarowania terenu budowy i organizacji ruchu drogowego, oznakowanie terenu budowy, utrzymanie w trakcie prowadzenia robót, rozbiórka oznakowania organizacji ruchu po zakończeniu robót, z przeprowadzeniem odbioru przez zarządców dróg,</w:t>
      </w:r>
    </w:p>
    <w:p w14:paraId="77CCC2C2" w14:textId="77777777" w:rsidR="00D33DF9" w:rsidRDefault="00D33DF9">
      <w:pPr>
        <w:spacing w:line="131" w:lineRule="exact"/>
        <w:rPr>
          <w:rFonts w:eastAsia="Times New Roman"/>
          <w:color w:val="FF0000"/>
        </w:rPr>
      </w:pPr>
    </w:p>
    <w:p w14:paraId="05588B1C" w14:textId="77777777" w:rsidR="00D33DF9" w:rsidRDefault="00CB4CAE">
      <w:pPr>
        <w:numPr>
          <w:ilvl w:val="1"/>
          <w:numId w:val="43"/>
        </w:numPr>
        <w:tabs>
          <w:tab w:val="left" w:pos="939"/>
        </w:tabs>
        <w:spacing w:line="235" w:lineRule="auto"/>
        <w:ind w:left="980" w:hanging="293"/>
        <w:rPr>
          <w:rFonts w:eastAsia="Times New Roman"/>
          <w:color w:val="FF0000"/>
        </w:rPr>
      </w:pPr>
      <w:r>
        <w:rPr>
          <w:rFonts w:eastAsia="Times New Roman"/>
          <w:color w:val="FF0000"/>
        </w:rPr>
        <w:t>wykonania i utrzymania zaplecza budowy socjalno- magazynowego i administracyjnego budowy,</w:t>
      </w:r>
    </w:p>
    <w:p w14:paraId="30DD63C0" w14:textId="77777777" w:rsidR="00D33DF9" w:rsidRDefault="00D33DF9">
      <w:pPr>
        <w:spacing w:line="130" w:lineRule="exact"/>
        <w:rPr>
          <w:rFonts w:eastAsia="Times New Roman"/>
          <w:color w:val="FF0000"/>
        </w:rPr>
      </w:pPr>
    </w:p>
    <w:p w14:paraId="38488787" w14:textId="77777777" w:rsidR="00D33DF9" w:rsidRDefault="00CB4CAE">
      <w:pPr>
        <w:numPr>
          <w:ilvl w:val="1"/>
          <w:numId w:val="43"/>
        </w:numPr>
        <w:tabs>
          <w:tab w:val="left" w:pos="939"/>
        </w:tabs>
        <w:spacing w:line="234" w:lineRule="auto"/>
        <w:ind w:left="980" w:right="20" w:hanging="293"/>
        <w:rPr>
          <w:rFonts w:eastAsia="Times New Roman"/>
          <w:color w:val="FF0000"/>
        </w:rPr>
      </w:pPr>
      <w:r>
        <w:rPr>
          <w:rFonts w:eastAsia="Times New Roman"/>
          <w:color w:val="FF0000"/>
        </w:rPr>
        <w:t>wykonanie tymczasowych przyłączeń mediów do terenu budowy w oparciu o wydane warunki techniczne gestorów i ich utrzymanie.</w:t>
      </w:r>
    </w:p>
    <w:p w14:paraId="51842A85" w14:textId="77777777" w:rsidR="00D33DF9" w:rsidRDefault="00D33DF9">
      <w:pPr>
        <w:spacing w:line="391" w:lineRule="exact"/>
        <w:rPr>
          <w:sz w:val="20"/>
          <w:szCs w:val="20"/>
        </w:rPr>
      </w:pPr>
    </w:p>
    <w:p w14:paraId="40C82BCB" w14:textId="77777777" w:rsidR="00D33DF9" w:rsidRDefault="00D33DF9">
      <w:pPr>
        <w:sectPr w:rsidR="00D33DF9">
          <w:pgSz w:w="11900" w:h="16838"/>
          <w:pgMar w:top="1426" w:right="1406" w:bottom="412" w:left="1440" w:header="0" w:footer="0" w:gutter="0"/>
          <w:cols w:space="708" w:equalWidth="0">
            <w:col w:w="9060"/>
          </w:cols>
        </w:sectPr>
      </w:pPr>
    </w:p>
    <w:p w14:paraId="5A44E7CE" w14:textId="77777777" w:rsidR="00D33DF9" w:rsidRDefault="00CB4CAE">
      <w:pPr>
        <w:numPr>
          <w:ilvl w:val="0"/>
          <w:numId w:val="44"/>
        </w:numPr>
        <w:tabs>
          <w:tab w:val="left" w:pos="939"/>
        </w:tabs>
        <w:spacing w:line="237" w:lineRule="auto"/>
        <w:ind w:left="980" w:hanging="293"/>
        <w:jc w:val="both"/>
        <w:rPr>
          <w:rFonts w:eastAsia="Times New Roman"/>
          <w:color w:val="FF0000"/>
        </w:rPr>
      </w:pPr>
      <w:bookmarkStart w:id="34" w:name="page35"/>
      <w:bookmarkEnd w:id="34"/>
      <w:r>
        <w:rPr>
          <w:rFonts w:eastAsia="Times New Roman"/>
          <w:color w:val="FF0000"/>
        </w:rPr>
        <w:lastRenderedPageBreak/>
        <w:t>wykonanie rysunków (dokumentacji na tymczasowe konstrukcje zabezpieczające wykonanie robót podstawowych – na wykopy, zabezpieczenie istniejących obiektów i uzbrojenia terenu (np. szalunki, umocnienie ścian wykopów, ścianki szczelne, podwieszenia instalacji, uzbrojenia terenu, umocnienie/podparcia obiektów istniejących itp.) ich montaż, utrzymanie i demontaż po wykonaniu robót,</w:t>
      </w:r>
    </w:p>
    <w:p w14:paraId="207DBA9B" w14:textId="77777777" w:rsidR="00D33DF9" w:rsidRDefault="00D33DF9">
      <w:pPr>
        <w:spacing w:line="136" w:lineRule="exact"/>
        <w:rPr>
          <w:rFonts w:eastAsia="Times New Roman"/>
          <w:color w:val="FF0000"/>
        </w:rPr>
      </w:pPr>
    </w:p>
    <w:p w14:paraId="126C8DF3" w14:textId="77777777" w:rsidR="00D33DF9" w:rsidRPr="00E86BAC" w:rsidRDefault="00CB4CAE">
      <w:pPr>
        <w:numPr>
          <w:ilvl w:val="0"/>
          <w:numId w:val="44"/>
        </w:numPr>
        <w:tabs>
          <w:tab w:val="left" w:pos="939"/>
        </w:tabs>
        <w:spacing w:line="237" w:lineRule="auto"/>
        <w:ind w:left="980" w:hanging="293"/>
        <w:jc w:val="both"/>
        <w:rPr>
          <w:rFonts w:eastAsia="Times New Roman"/>
          <w:strike/>
          <w:color w:val="FF0000"/>
        </w:rPr>
      </w:pPr>
      <w:r w:rsidRPr="00E86BAC">
        <w:rPr>
          <w:rFonts w:eastAsia="Times New Roman"/>
          <w:strike/>
          <w:color w:val="FF0000"/>
        </w:rPr>
        <w:t>wykonanie rysunków na obniżenie wód gruntowych, montaż urządzeń, utrzymanie – pompownie wody, demontaż urządzeń po wykonaniu robót, , i poniesienia opłat na podstawie wydanych decyzji,</w:t>
      </w:r>
    </w:p>
    <w:p w14:paraId="698E5B3F" w14:textId="77777777" w:rsidR="00D33DF9" w:rsidRDefault="00D33DF9">
      <w:pPr>
        <w:spacing w:line="133" w:lineRule="exact"/>
        <w:rPr>
          <w:rFonts w:eastAsia="Times New Roman"/>
          <w:color w:val="FF0000"/>
        </w:rPr>
      </w:pPr>
    </w:p>
    <w:p w14:paraId="154F7407" w14:textId="77777777" w:rsidR="00D33DF9" w:rsidRDefault="00CB4CAE">
      <w:pPr>
        <w:numPr>
          <w:ilvl w:val="0"/>
          <w:numId w:val="44"/>
        </w:numPr>
        <w:tabs>
          <w:tab w:val="left" w:pos="939"/>
        </w:tabs>
        <w:spacing w:line="234" w:lineRule="auto"/>
        <w:ind w:left="980" w:right="20" w:hanging="293"/>
        <w:rPr>
          <w:rFonts w:eastAsia="Times New Roman"/>
          <w:color w:val="FF0000"/>
        </w:rPr>
      </w:pPr>
      <w:r>
        <w:rPr>
          <w:rFonts w:eastAsia="Times New Roman"/>
          <w:color w:val="FF0000"/>
        </w:rPr>
        <w:t>odtworzenie zagospodarowania i uzbrojenia terenów istniejących do stanu pierwotnego, które uległy rozbiórce lub zniszczeniu w wyniku prowadzonych robót,</w:t>
      </w:r>
    </w:p>
    <w:p w14:paraId="2422F8DA" w14:textId="77777777" w:rsidR="00D33DF9" w:rsidRDefault="00D33DF9">
      <w:pPr>
        <w:spacing w:line="130" w:lineRule="exact"/>
        <w:rPr>
          <w:rFonts w:eastAsia="Times New Roman"/>
          <w:color w:val="FF0000"/>
        </w:rPr>
      </w:pPr>
    </w:p>
    <w:p w14:paraId="6CB18189" w14:textId="77777777" w:rsidR="00D33DF9" w:rsidRDefault="00CB4CAE">
      <w:pPr>
        <w:numPr>
          <w:ilvl w:val="0"/>
          <w:numId w:val="44"/>
        </w:numPr>
        <w:tabs>
          <w:tab w:val="left" w:pos="939"/>
        </w:tabs>
        <w:spacing w:line="235" w:lineRule="auto"/>
        <w:ind w:left="980" w:right="20" w:hanging="293"/>
        <w:rPr>
          <w:rFonts w:eastAsia="Times New Roman"/>
          <w:color w:val="FF0000"/>
        </w:rPr>
      </w:pPr>
      <w:r>
        <w:rPr>
          <w:rFonts w:eastAsia="Times New Roman"/>
          <w:color w:val="FF0000"/>
        </w:rPr>
        <w:t>odtworzenie rozebranych lub zniszczonych elementów obiektów istniejących na skutek prowadzonych robót,</w:t>
      </w:r>
    </w:p>
    <w:p w14:paraId="70C34367" w14:textId="77777777" w:rsidR="00D33DF9" w:rsidRDefault="00D33DF9">
      <w:pPr>
        <w:spacing w:line="130" w:lineRule="exact"/>
        <w:rPr>
          <w:rFonts w:eastAsia="Times New Roman"/>
          <w:color w:val="FF0000"/>
        </w:rPr>
      </w:pPr>
    </w:p>
    <w:p w14:paraId="0DFDB025" w14:textId="77777777" w:rsidR="00D33DF9" w:rsidRDefault="00CB4CAE">
      <w:pPr>
        <w:numPr>
          <w:ilvl w:val="0"/>
          <w:numId w:val="44"/>
        </w:numPr>
        <w:tabs>
          <w:tab w:val="left" w:pos="939"/>
        </w:tabs>
        <w:spacing w:line="235" w:lineRule="auto"/>
        <w:ind w:left="980" w:right="20" w:hanging="293"/>
        <w:rPr>
          <w:rFonts w:eastAsia="Times New Roman"/>
          <w:color w:val="FF0000"/>
        </w:rPr>
      </w:pPr>
      <w:r>
        <w:rPr>
          <w:rFonts w:eastAsia="Times New Roman"/>
          <w:color w:val="FF0000"/>
        </w:rPr>
        <w:t>wykonanie tymczasowych obejść sieci technologicznych na czas prowadzonych robót na sieciach czynnych,</w:t>
      </w:r>
    </w:p>
    <w:p w14:paraId="585B3A4E" w14:textId="77777777" w:rsidR="00D33DF9" w:rsidRDefault="00D33DF9">
      <w:pPr>
        <w:spacing w:line="131" w:lineRule="exact"/>
        <w:rPr>
          <w:rFonts w:eastAsia="Times New Roman"/>
          <w:color w:val="FF0000"/>
        </w:rPr>
      </w:pPr>
    </w:p>
    <w:p w14:paraId="3ED8AB63" w14:textId="77777777" w:rsidR="00D33DF9" w:rsidRDefault="00CB4CAE">
      <w:pPr>
        <w:numPr>
          <w:ilvl w:val="0"/>
          <w:numId w:val="44"/>
        </w:numPr>
        <w:tabs>
          <w:tab w:val="left" w:pos="1050"/>
        </w:tabs>
        <w:spacing w:line="234" w:lineRule="auto"/>
        <w:ind w:left="980" w:right="20" w:hanging="293"/>
        <w:rPr>
          <w:rFonts w:eastAsia="Times New Roman"/>
          <w:color w:val="FF0000"/>
        </w:rPr>
      </w:pPr>
      <w:r>
        <w:rPr>
          <w:rFonts w:eastAsia="Times New Roman"/>
          <w:color w:val="FF0000"/>
        </w:rPr>
        <w:t>wykonanie tymczasowych linii kablowych zasilających obiekty czynne w przypadku robót na urządzeniach zasilenia podstawowego,</w:t>
      </w:r>
    </w:p>
    <w:p w14:paraId="1933C1C5" w14:textId="77777777" w:rsidR="00D33DF9" w:rsidRDefault="00D33DF9">
      <w:pPr>
        <w:spacing w:line="133" w:lineRule="exact"/>
        <w:rPr>
          <w:rFonts w:eastAsia="Times New Roman"/>
          <w:color w:val="FF0000"/>
        </w:rPr>
      </w:pPr>
    </w:p>
    <w:p w14:paraId="719D5D02" w14:textId="77777777" w:rsidR="00D33DF9" w:rsidRDefault="00CB4CAE">
      <w:pPr>
        <w:numPr>
          <w:ilvl w:val="0"/>
          <w:numId w:val="44"/>
        </w:numPr>
        <w:tabs>
          <w:tab w:val="left" w:pos="1050"/>
        </w:tabs>
        <w:spacing w:line="234" w:lineRule="auto"/>
        <w:ind w:left="980" w:hanging="293"/>
        <w:rPr>
          <w:rFonts w:eastAsia="Times New Roman"/>
          <w:color w:val="FF0000"/>
        </w:rPr>
      </w:pPr>
      <w:r>
        <w:rPr>
          <w:rFonts w:eastAsia="Times New Roman"/>
          <w:color w:val="FF0000"/>
        </w:rPr>
        <w:t>wykonanie wygrodzenia terenu budowy i robót wraz z odpowiednim oznakowaniem całodobowym bhp,</w:t>
      </w:r>
    </w:p>
    <w:p w14:paraId="3D0609A4" w14:textId="77777777" w:rsidR="00D33DF9" w:rsidRDefault="00D33DF9">
      <w:pPr>
        <w:spacing w:line="133" w:lineRule="exact"/>
        <w:rPr>
          <w:rFonts w:eastAsia="Times New Roman"/>
          <w:color w:val="FF0000"/>
        </w:rPr>
      </w:pPr>
    </w:p>
    <w:p w14:paraId="2BACB26B" w14:textId="77777777" w:rsidR="00D33DF9" w:rsidRDefault="00CB4CAE">
      <w:pPr>
        <w:numPr>
          <w:ilvl w:val="0"/>
          <w:numId w:val="44"/>
        </w:numPr>
        <w:tabs>
          <w:tab w:val="left" w:pos="1050"/>
        </w:tabs>
        <w:spacing w:line="234" w:lineRule="auto"/>
        <w:ind w:left="980" w:right="20" w:hanging="293"/>
        <w:rPr>
          <w:rFonts w:eastAsia="Times New Roman"/>
          <w:color w:val="FF0000"/>
        </w:rPr>
      </w:pPr>
      <w:r>
        <w:rPr>
          <w:rFonts w:eastAsia="Times New Roman"/>
          <w:color w:val="FF0000"/>
        </w:rPr>
        <w:t>wykonanie zabezpieczenia obiektów i robót przed zniszczeniem, kradzieżą i warunkami atmosferycznymi,</w:t>
      </w:r>
    </w:p>
    <w:p w14:paraId="1B45848C" w14:textId="77777777" w:rsidR="00D33DF9" w:rsidRDefault="00D33DF9">
      <w:pPr>
        <w:spacing w:line="130" w:lineRule="exact"/>
        <w:rPr>
          <w:rFonts w:eastAsia="Times New Roman"/>
          <w:color w:val="FF0000"/>
        </w:rPr>
      </w:pPr>
    </w:p>
    <w:p w14:paraId="54FAA1E2" w14:textId="77777777" w:rsidR="00D33DF9" w:rsidRDefault="00CB4CAE">
      <w:pPr>
        <w:numPr>
          <w:ilvl w:val="0"/>
          <w:numId w:val="44"/>
        </w:numPr>
        <w:tabs>
          <w:tab w:val="left" w:pos="1050"/>
        </w:tabs>
        <w:spacing w:line="235" w:lineRule="auto"/>
        <w:ind w:left="1120" w:right="20" w:hanging="433"/>
        <w:rPr>
          <w:rFonts w:eastAsia="Times New Roman"/>
          <w:color w:val="FF0000"/>
        </w:rPr>
      </w:pPr>
      <w:r>
        <w:rPr>
          <w:rFonts w:eastAsia="Times New Roman"/>
          <w:color w:val="FF0000"/>
        </w:rPr>
        <w:t>wykonanie tymczasowych dróg technologicznych i ich utrzymanie na czas prowadzenia robót podstawowych i ich rozbiórka,</w:t>
      </w:r>
    </w:p>
    <w:p w14:paraId="2E214FB1" w14:textId="77777777" w:rsidR="00D33DF9" w:rsidRDefault="00D33DF9">
      <w:pPr>
        <w:spacing w:line="130" w:lineRule="exact"/>
        <w:rPr>
          <w:rFonts w:eastAsia="Times New Roman"/>
          <w:color w:val="FF0000"/>
        </w:rPr>
      </w:pPr>
    </w:p>
    <w:p w14:paraId="4EFB050D" w14:textId="77777777" w:rsidR="00D33DF9" w:rsidRDefault="00CB4CAE">
      <w:pPr>
        <w:numPr>
          <w:ilvl w:val="0"/>
          <w:numId w:val="44"/>
        </w:numPr>
        <w:tabs>
          <w:tab w:val="left" w:pos="1050"/>
        </w:tabs>
        <w:spacing w:line="235" w:lineRule="auto"/>
        <w:ind w:left="1120" w:right="20" w:hanging="433"/>
        <w:rPr>
          <w:rFonts w:eastAsia="Times New Roman"/>
          <w:color w:val="FF0000"/>
        </w:rPr>
      </w:pPr>
      <w:r>
        <w:rPr>
          <w:rFonts w:eastAsia="Times New Roman"/>
          <w:color w:val="FF0000"/>
        </w:rPr>
        <w:t>tymczasowe zabezpieczenie ruchu pieszego np. zadaszenia, siatki, kładki, chodniki tymczasowe,</w:t>
      </w:r>
    </w:p>
    <w:p w14:paraId="0EFDB611" w14:textId="77777777" w:rsidR="00D33DF9" w:rsidRDefault="00D33DF9">
      <w:pPr>
        <w:spacing w:line="130" w:lineRule="exact"/>
        <w:rPr>
          <w:rFonts w:eastAsia="Times New Roman"/>
          <w:color w:val="FF0000"/>
        </w:rPr>
      </w:pPr>
    </w:p>
    <w:p w14:paraId="363E64B2" w14:textId="77777777" w:rsidR="00D33DF9" w:rsidRDefault="00CB4CAE">
      <w:pPr>
        <w:numPr>
          <w:ilvl w:val="0"/>
          <w:numId w:val="44"/>
        </w:numPr>
        <w:tabs>
          <w:tab w:val="left" w:pos="1050"/>
        </w:tabs>
        <w:spacing w:line="234" w:lineRule="auto"/>
        <w:ind w:left="1120" w:right="20" w:hanging="433"/>
        <w:rPr>
          <w:rFonts w:eastAsia="Times New Roman"/>
          <w:color w:val="FF0000"/>
        </w:rPr>
      </w:pPr>
      <w:r>
        <w:rPr>
          <w:rFonts w:eastAsia="Times New Roman"/>
          <w:color w:val="FF0000"/>
        </w:rPr>
        <w:t>odwóz gruntu na składowisko tymczasowe, jego utrzymanie i uporządkowanie terenu po jego wywozie, dla odcinków robót bez możliwości złożenia gruntu na odkład,</w:t>
      </w:r>
    </w:p>
    <w:p w14:paraId="12A9D530" w14:textId="77777777" w:rsidR="00E86BAC" w:rsidRDefault="00E86BAC" w:rsidP="00E86BAC">
      <w:pPr>
        <w:pStyle w:val="Akapitzlist"/>
        <w:rPr>
          <w:rFonts w:eastAsia="Times New Roman"/>
          <w:color w:val="FF0000"/>
        </w:rPr>
      </w:pPr>
    </w:p>
    <w:p w14:paraId="186441B8" w14:textId="77777777" w:rsidR="00D33DF9" w:rsidRPr="00E86BAC" w:rsidRDefault="00CB4CAE" w:rsidP="00E86BAC">
      <w:pPr>
        <w:numPr>
          <w:ilvl w:val="0"/>
          <w:numId w:val="44"/>
        </w:numPr>
        <w:tabs>
          <w:tab w:val="left" w:pos="1050"/>
        </w:tabs>
        <w:spacing w:line="234" w:lineRule="auto"/>
        <w:ind w:left="1120" w:right="20" w:hanging="433"/>
        <w:rPr>
          <w:rFonts w:eastAsia="Times New Roman"/>
          <w:color w:val="FF0000"/>
        </w:rPr>
      </w:pPr>
      <w:r w:rsidRPr="00E86BAC">
        <w:rPr>
          <w:rFonts w:eastAsia="Times New Roman"/>
          <w:color w:val="FF0000"/>
        </w:rPr>
        <w:t>obsługa  geodezyjna  budowy  w  zakresie  wytyczenia,  sprawdzenia  inwentaryzacji, opracowania dokumentacji z wykonania prac, w tym mapy zarejestrowanej w Ośrodku</w:t>
      </w:r>
    </w:p>
    <w:p w14:paraId="5939FAEC" w14:textId="77777777" w:rsidR="00D33DF9" w:rsidRDefault="00D33DF9">
      <w:pPr>
        <w:spacing w:line="1" w:lineRule="exact"/>
        <w:rPr>
          <w:rFonts w:eastAsia="Times New Roman"/>
          <w:color w:val="FF0000"/>
        </w:rPr>
      </w:pPr>
    </w:p>
    <w:p w14:paraId="205C09BA" w14:textId="77777777" w:rsidR="00D33DF9" w:rsidRDefault="00CB4CAE">
      <w:pPr>
        <w:ind w:left="1120"/>
        <w:rPr>
          <w:rFonts w:eastAsia="Times New Roman"/>
          <w:color w:val="FF0000"/>
        </w:rPr>
      </w:pPr>
      <w:r>
        <w:rPr>
          <w:rFonts w:eastAsia="Times New Roman"/>
          <w:color w:val="FF0000"/>
        </w:rPr>
        <w:t>Geodezyjnym.,</w:t>
      </w:r>
    </w:p>
    <w:p w14:paraId="05EDDDD2" w14:textId="77777777" w:rsidR="00D33DF9" w:rsidRDefault="00D33DF9">
      <w:pPr>
        <w:spacing w:line="130" w:lineRule="exact"/>
        <w:rPr>
          <w:rFonts w:eastAsia="Times New Roman"/>
          <w:color w:val="FF0000"/>
        </w:rPr>
      </w:pPr>
    </w:p>
    <w:p w14:paraId="11636C14" w14:textId="77777777" w:rsidR="00D33DF9" w:rsidRDefault="00CB4CAE">
      <w:pPr>
        <w:numPr>
          <w:ilvl w:val="0"/>
          <w:numId w:val="44"/>
        </w:numPr>
        <w:tabs>
          <w:tab w:val="left" w:pos="1050"/>
        </w:tabs>
        <w:spacing w:line="234" w:lineRule="auto"/>
        <w:ind w:left="1120" w:right="20" w:hanging="433"/>
        <w:rPr>
          <w:rFonts w:eastAsia="Times New Roman"/>
          <w:color w:val="FF0000"/>
        </w:rPr>
      </w:pPr>
      <w:r>
        <w:rPr>
          <w:rFonts w:eastAsia="Times New Roman"/>
          <w:color w:val="FF0000"/>
        </w:rPr>
        <w:t>odtworzenia uszkodzonych lub usuniętych w trakcie wykonywania robót punktów i znaków geodezyjnych (wznowienie granic),</w:t>
      </w:r>
    </w:p>
    <w:p w14:paraId="2E35E3E1" w14:textId="77777777" w:rsidR="00D33DF9" w:rsidRDefault="00D33DF9">
      <w:pPr>
        <w:spacing w:line="133" w:lineRule="exact"/>
        <w:rPr>
          <w:rFonts w:eastAsia="Times New Roman"/>
          <w:color w:val="FF0000"/>
        </w:rPr>
      </w:pPr>
    </w:p>
    <w:p w14:paraId="6473F372" w14:textId="77777777" w:rsidR="00D33DF9" w:rsidRDefault="00CB4CAE">
      <w:pPr>
        <w:numPr>
          <w:ilvl w:val="0"/>
          <w:numId w:val="44"/>
        </w:numPr>
        <w:tabs>
          <w:tab w:val="left" w:pos="1050"/>
        </w:tabs>
        <w:spacing w:line="234" w:lineRule="auto"/>
        <w:ind w:left="1120" w:hanging="433"/>
        <w:rPr>
          <w:rFonts w:eastAsia="Times New Roman"/>
          <w:color w:val="FF0000"/>
        </w:rPr>
      </w:pPr>
      <w:r>
        <w:rPr>
          <w:rFonts w:eastAsia="Times New Roman"/>
          <w:color w:val="FF0000"/>
        </w:rPr>
        <w:t>obsługa geologiczna budowy w zakresie badania podłoża gruntowego, warunków wodnych, opracowania dokumentacji w tym zakresie,</w:t>
      </w:r>
    </w:p>
    <w:p w14:paraId="4F4F4BE8" w14:textId="77777777" w:rsidR="00D33DF9" w:rsidRDefault="00D33DF9">
      <w:pPr>
        <w:spacing w:line="121" w:lineRule="exact"/>
        <w:rPr>
          <w:rFonts w:eastAsia="Times New Roman"/>
          <w:color w:val="FF0000"/>
        </w:rPr>
      </w:pPr>
    </w:p>
    <w:p w14:paraId="301FE7E9" w14:textId="77777777" w:rsidR="00D33DF9" w:rsidRDefault="00CB4CAE">
      <w:pPr>
        <w:numPr>
          <w:ilvl w:val="0"/>
          <w:numId w:val="44"/>
        </w:numPr>
        <w:tabs>
          <w:tab w:val="left" w:pos="1040"/>
        </w:tabs>
        <w:ind w:left="1040" w:hanging="353"/>
        <w:rPr>
          <w:rFonts w:eastAsia="Times New Roman"/>
          <w:color w:val="FF0000"/>
        </w:rPr>
      </w:pPr>
      <w:r>
        <w:rPr>
          <w:rFonts w:eastAsia="Times New Roman"/>
          <w:color w:val="FF0000"/>
        </w:rPr>
        <w:t>poniesienie opłat utrzymania terenu budowy w zakresie:</w:t>
      </w:r>
    </w:p>
    <w:p w14:paraId="5310AD4F" w14:textId="77777777" w:rsidR="00D33DF9" w:rsidRDefault="00D33DF9">
      <w:pPr>
        <w:spacing w:line="134" w:lineRule="exact"/>
        <w:rPr>
          <w:rFonts w:eastAsia="Times New Roman"/>
          <w:color w:val="FF0000"/>
        </w:rPr>
      </w:pPr>
    </w:p>
    <w:p w14:paraId="41D59D78" w14:textId="77777777" w:rsidR="00D33DF9" w:rsidRDefault="00CB4CAE">
      <w:pPr>
        <w:numPr>
          <w:ilvl w:val="1"/>
          <w:numId w:val="44"/>
        </w:numPr>
        <w:tabs>
          <w:tab w:val="left" w:pos="1160"/>
        </w:tabs>
        <w:ind w:left="1160" w:hanging="188"/>
        <w:rPr>
          <w:rFonts w:ascii="Arial" w:eastAsia="Arial" w:hAnsi="Arial" w:cs="Arial"/>
          <w:color w:val="FF0000"/>
        </w:rPr>
      </w:pPr>
      <w:r>
        <w:rPr>
          <w:rFonts w:eastAsia="Times New Roman"/>
          <w:color w:val="FF0000"/>
        </w:rPr>
        <w:t>wykonanego zaplecza,</w:t>
      </w:r>
    </w:p>
    <w:p w14:paraId="3B06E268" w14:textId="77777777" w:rsidR="00D33DF9" w:rsidRDefault="00D33DF9">
      <w:pPr>
        <w:spacing w:line="134" w:lineRule="exact"/>
        <w:rPr>
          <w:rFonts w:ascii="Arial" w:eastAsia="Arial" w:hAnsi="Arial" w:cs="Arial"/>
          <w:color w:val="FF0000"/>
        </w:rPr>
      </w:pPr>
    </w:p>
    <w:p w14:paraId="12287325" w14:textId="77777777" w:rsidR="00D33DF9" w:rsidRDefault="00CB4CAE">
      <w:pPr>
        <w:numPr>
          <w:ilvl w:val="1"/>
          <w:numId w:val="44"/>
        </w:numPr>
        <w:tabs>
          <w:tab w:val="left" w:pos="1160"/>
        </w:tabs>
        <w:ind w:left="1160" w:hanging="188"/>
        <w:rPr>
          <w:rFonts w:ascii="Arial" w:eastAsia="Arial" w:hAnsi="Arial" w:cs="Arial"/>
          <w:color w:val="FF0000"/>
        </w:rPr>
      </w:pPr>
      <w:r>
        <w:rPr>
          <w:rFonts w:eastAsia="Times New Roman"/>
          <w:color w:val="FF0000"/>
        </w:rPr>
        <w:t>dostawy mediów,</w:t>
      </w:r>
    </w:p>
    <w:p w14:paraId="34D6113B" w14:textId="77777777" w:rsidR="00D33DF9" w:rsidRDefault="00D33DF9">
      <w:pPr>
        <w:spacing w:line="134" w:lineRule="exact"/>
        <w:rPr>
          <w:rFonts w:ascii="Arial" w:eastAsia="Arial" w:hAnsi="Arial" w:cs="Arial"/>
          <w:color w:val="FF0000"/>
        </w:rPr>
      </w:pPr>
    </w:p>
    <w:p w14:paraId="135FE685" w14:textId="77777777" w:rsidR="00D33DF9" w:rsidRDefault="00CB4CAE">
      <w:pPr>
        <w:numPr>
          <w:ilvl w:val="1"/>
          <w:numId w:val="44"/>
        </w:numPr>
        <w:tabs>
          <w:tab w:val="left" w:pos="1160"/>
        </w:tabs>
        <w:ind w:left="1160" w:hanging="188"/>
        <w:rPr>
          <w:rFonts w:ascii="Arial" w:eastAsia="Arial" w:hAnsi="Arial" w:cs="Arial"/>
          <w:color w:val="FF0000"/>
        </w:rPr>
      </w:pPr>
      <w:r>
        <w:rPr>
          <w:rFonts w:eastAsia="Times New Roman"/>
          <w:color w:val="FF0000"/>
        </w:rPr>
        <w:t>wywozu i utylizacji odpadów budowalnych,</w:t>
      </w:r>
    </w:p>
    <w:p w14:paraId="611B26E0" w14:textId="77777777" w:rsidR="00D33DF9" w:rsidRDefault="00D33DF9">
      <w:pPr>
        <w:spacing w:line="119" w:lineRule="exact"/>
        <w:rPr>
          <w:rFonts w:ascii="Arial" w:eastAsia="Arial" w:hAnsi="Arial" w:cs="Arial"/>
          <w:color w:val="FF0000"/>
        </w:rPr>
      </w:pPr>
    </w:p>
    <w:p w14:paraId="69AF3FCE" w14:textId="77777777" w:rsidR="00D33DF9" w:rsidRDefault="00CB4CAE">
      <w:pPr>
        <w:numPr>
          <w:ilvl w:val="0"/>
          <w:numId w:val="44"/>
        </w:numPr>
        <w:tabs>
          <w:tab w:val="left" w:pos="1040"/>
        </w:tabs>
        <w:ind w:left="1040" w:hanging="353"/>
        <w:rPr>
          <w:rFonts w:eastAsia="Times New Roman"/>
          <w:color w:val="FF0000"/>
        </w:rPr>
      </w:pPr>
      <w:r>
        <w:rPr>
          <w:rFonts w:eastAsia="Times New Roman"/>
          <w:color w:val="FF0000"/>
        </w:rPr>
        <w:t>opłat administracyjnych</w:t>
      </w:r>
    </w:p>
    <w:p w14:paraId="032FB947" w14:textId="77777777" w:rsidR="00D33DF9" w:rsidRDefault="00D33DF9">
      <w:pPr>
        <w:spacing w:line="130" w:lineRule="exact"/>
        <w:rPr>
          <w:rFonts w:eastAsia="Times New Roman"/>
          <w:color w:val="FF0000"/>
        </w:rPr>
      </w:pPr>
    </w:p>
    <w:p w14:paraId="58E37A6F" w14:textId="77777777" w:rsidR="00D33DF9" w:rsidRDefault="00CB4CAE">
      <w:pPr>
        <w:numPr>
          <w:ilvl w:val="0"/>
          <w:numId w:val="44"/>
        </w:numPr>
        <w:tabs>
          <w:tab w:val="left" w:pos="1050"/>
        </w:tabs>
        <w:spacing w:line="236" w:lineRule="auto"/>
        <w:ind w:left="1120" w:hanging="433"/>
        <w:rPr>
          <w:rFonts w:eastAsia="Times New Roman"/>
          <w:color w:val="FF0000"/>
        </w:rPr>
      </w:pPr>
      <w:r>
        <w:rPr>
          <w:rFonts w:eastAsia="Times New Roman"/>
          <w:color w:val="FF0000"/>
        </w:rPr>
        <w:t>wykonanie wniosków i uzyskanie decyzji na zajęcie terenów obcych. Opłaty za zjęcie tymczasowe terenów obcych (w tym pasów drogowych). Uzyskanie protokołów przyjęcia i przekazania terenów obcych od ich właścicieli lub zarządców,</w:t>
      </w:r>
    </w:p>
    <w:p w14:paraId="29DCE386" w14:textId="77777777" w:rsidR="00D33DF9" w:rsidRDefault="00D33DF9">
      <w:pPr>
        <w:spacing w:line="122" w:lineRule="exact"/>
        <w:rPr>
          <w:rFonts w:eastAsia="Times New Roman"/>
          <w:color w:val="FF0000"/>
        </w:rPr>
      </w:pPr>
    </w:p>
    <w:p w14:paraId="1A114514" w14:textId="77777777" w:rsidR="00D33DF9" w:rsidRDefault="00CB4CAE">
      <w:pPr>
        <w:numPr>
          <w:ilvl w:val="0"/>
          <w:numId w:val="44"/>
        </w:numPr>
        <w:tabs>
          <w:tab w:val="left" w:pos="1040"/>
        </w:tabs>
        <w:ind w:left="1040" w:hanging="353"/>
        <w:rPr>
          <w:rFonts w:eastAsia="Times New Roman"/>
          <w:color w:val="FF0000"/>
        </w:rPr>
      </w:pPr>
      <w:r>
        <w:rPr>
          <w:rFonts w:eastAsia="Times New Roman"/>
          <w:color w:val="FF0000"/>
        </w:rPr>
        <w:t>opłaty za wyłączenie i włączenie energii elektrycznej,</w:t>
      </w:r>
    </w:p>
    <w:p w14:paraId="2393C8FD" w14:textId="77777777" w:rsidR="00D33DF9" w:rsidRDefault="00D33DF9">
      <w:pPr>
        <w:spacing w:line="130" w:lineRule="exact"/>
        <w:rPr>
          <w:rFonts w:eastAsia="Times New Roman"/>
          <w:color w:val="FF0000"/>
        </w:rPr>
      </w:pPr>
    </w:p>
    <w:p w14:paraId="779258A4" w14:textId="77777777" w:rsidR="00D33DF9" w:rsidRDefault="00CB4CAE">
      <w:pPr>
        <w:numPr>
          <w:ilvl w:val="0"/>
          <w:numId w:val="44"/>
        </w:numPr>
        <w:tabs>
          <w:tab w:val="left" w:pos="1050"/>
        </w:tabs>
        <w:spacing w:line="235" w:lineRule="auto"/>
        <w:ind w:left="1120" w:right="20" w:hanging="433"/>
        <w:rPr>
          <w:rFonts w:eastAsia="Times New Roman"/>
          <w:color w:val="FF0000"/>
        </w:rPr>
      </w:pPr>
      <w:r>
        <w:rPr>
          <w:rFonts w:eastAsia="Times New Roman"/>
          <w:color w:val="FF0000"/>
        </w:rPr>
        <w:t>opłaty za zajecie pasów drogowych na czas prowadzenia robót, z wykonaniem wniosków i uzyskania decyzji na zajęcie,</w:t>
      </w:r>
    </w:p>
    <w:p w14:paraId="445F7766" w14:textId="77777777" w:rsidR="00D33DF9" w:rsidRDefault="00D33DF9">
      <w:pPr>
        <w:spacing w:line="274" w:lineRule="exact"/>
        <w:rPr>
          <w:sz w:val="20"/>
          <w:szCs w:val="20"/>
        </w:rPr>
      </w:pPr>
    </w:p>
    <w:p w14:paraId="16765285" w14:textId="77777777" w:rsidR="00D33DF9" w:rsidRDefault="00D33DF9">
      <w:pPr>
        <w:sectPr w:rsidR="00D33DF9">
          <w:pgSz w:w="11900" w:h="16838"/>
          <w:pgMar w:top="1426" w:right="1406" w:bottom="412" w:left="1440" w:header="0" w:footer="0" w:gutter="0"/>
          <w:cols w:space="708" w:equalWidth="0">
            <w:col w:w="9060"/>
          </w:cols>
        </w:sectPr>
      </w:pPr>
    </w:p>
    <w:p w14:paraId="5448693E" w14:textId="77777777" w:rsidR="00D33DF9" w:rsidRDefault="00CB4CAE">
      <w:pPr>
        <w:numPr>
          <w:ilvl w:val="0"/>
          <w:numId w:val="45"/>
        </w:numPr>
        <w:tabs>
          <w:tab w:val="left" w:pos="1050"/>
        </w:tabs>
        <w:spacing w:line="234" w:lineRule="auto"/>
        <w:ind w:left="1120" w:right="20" w:hanging="433"/>
        <w:rPr>
          <w:rFonts w:eastAsia="Times New Roman"/>
          <w:color w:val="FF0000"/>
        </w:rPr>
      </w:pPr>
      <w:bookmarkStart w:id="35" w:name="page36"/>
      <w:bookmarkEnd w:id="35"/>
      <w:r>
        <w:rPr>
          <w:rFonts w:eastAsia="Times New Roman"/>
          <w:color w:val="FF0000"/>
        </w:rPr>
        <w:lastRenderedPageBreak/>
        <w:t>opłaty za prowadzenie nadzoru i odbioru przez właścicieli/użytkowników uzbrojenia terenu (np.: telekomunikacja, zarządcy dróg, PKP, LP, energetyka itp.),</w:t>
      </w:r>
    </w:p>
    <w:p w14:paraId="78FA60D0" w14:textId="77777777" w:rsidR="00D33DF9" w:rsidRDefault="00D33DF9">
      <w:pPr>
        <w:spacing w:line="133" w:lineRule="exact"/>
        <w:rPr>
          <w:rFonts w:eastAsia="Times New Roman"/>
          <w:color w:val="FF0000"/>
        </w:rPr>
      </w:pPr>
    </w:p>
    <w:p w14:paraId="3860FDFB" w14:textId="77777777" w:rsidR="00D33DF9" w:rsidRDefault="00CB4CAE">
      <w:pPr>
        <w:numPr>
          <w:ilvl w:val="0"/>
          <w:numId w:val="45"/>
        </w:numPr>
        <w:tabs>
          <w:tab w:val="left" w:pos="1050"/>
        </w:tabs>
        <w:spacing w:line="234" w:lineRule="auto"/>
        <w:ind w:left="1120" w:right="20" w:hanging="433"/>
        <w:rPr>
          <w:rFonts w:eastAsia="Times New Roman"/>
          <w:color w:val="FF0000"/>
        </w:rPr>
      </w:pPr>
      <w:r>
        <w:rPr>
          <w:rFonts w:eastAsia="Times New Roman"/>
          <w:color w:val="FF0000"/>
        </w:rPr>
        <w:t>opłaty administracyjne w zakresie uzgodnień, opinii, wydawanych decyzji, sprawdzeń, kontroli,</w:t>
      </w:r>
    </w:p>
    <w:p w14:paraId="7BFC47BE" w14:textId="77777777" w:rsidR="00D33DF9" w:rsidRDefault="00D33DF9">
      <w:pPr>
        <w:spacing w:line="130" w:lineRule="exact"/>
        <w:rPr>
          <w:rFonts w:eastAsia="Times New Roman"/>
          <w:color w:val="FF0000"/>
        </w:rPr>
      </w:pPr>
    </w:p>
    <w:p w14:paraId="185941C2" w14:textId="77777777" w:rsidR="00D33DF9" w:rsidRDefault="00CB4CAE">
      <w:pPr>
        <w:numPr>
          <w:ilvl w:val="0"/>
          <w:numId w:val="45"/>
        </w:numPr>
        <w:tabs>
          <w:tab w:val="left" w:pos="1050"/>
        </w:tabs>
        <w:spacing w:line="235" w:lineRule="auto"/>
        <w:ind w:left="980" w:right="20" w:hanging="293"/>
        <w:rPr>
          <w:rFonts w:eastAsia="Times New Roman"/>
          <w:color w:val="FF0000"/>
        </w:rPr>
      </w:pPr>
      <w:r>
        <w:rPr>
          <w:rFonts w:eastAsia="Times New Roman"/>
          <w:color w:val="FF0000"/>
        </w:rPr>
        <w:t>wykonanie wniosków wraz z załącznikami w zakresie uzyskania decyzji, w tym zmiany decyzji pozwolenia na budowę, pozwolenia na użytkowanie</w:t>
      </w:r>
      <w:r w:rsidR="00E86BAC">
        <w:rPr>
          <w:rFonts w:eastAsia="Times New Roman"/>
          <w:color w:val="FF0000"/>
        </w:rPr>
        <w:t xml:space="preserve"> –uzyskanie zaświadczenia o braku podstaw do wniesienia sprzeciwu </w:t>
      </w:r>
      <w:r w:rsidR="00A65CA2">
        <w:rPr>
          <w:rFonts w:eastAsia="Times New Roman"/>
          <w:color w:val="FF0000"/>
        </w:rPr>
        <w:t>uprawniające</w:t>
      </w:r>
      <w:r w:rsidR="00E86BAC">
        <w:rPr>
          <w:rFonts w:eastAsia="Times New Roman"/>
          <w:color w:val="FF0000"/>
        </w:rPr>
        <w:t xml:space="preserve"> Inwestora do rozpoczęcia użytkowania obiektu</w:t>
      </w:r>
      <w:r w:rsidR="00A92BE1">
        <w:rPr>
          <w:rFonts w:eastAsia="Times New Roman"/>
          <w:color w:val="FF0000"/>
        </w:rPr>
        <w:t>.</w:t>
      </w:r>
    </w:p>
    <w:p w14:paraId="333C5B29" w14:textId="77777777" w:rsidR="00D33DF9" w:rsidRDefault="00D33DF9">
      <w:pPr>
        <w:spacing w:line="130" w:lineRule="exact"/>
        <w:rPr>
          <w:rFonts w:eastAsia="Times New Roman"/>
          <w:color w:val="FF0000"/>
        </w:rPr>
      </w:pPr>
    </w:p>
    <w:p w14:paraId="2D8209C4" w14:textId="77777777" w:rsidR="00D33DF9" w:rsidRDefault="00CB4CAE">
      <w:pPr>
        <w:numPr>
          <w:ilvl w:val="0"/>
          <w:numId w:val="45"/>
        </w:numPr>
        <w:tabs>
          <w:tab w:val="left" w:pos="1050"/>
        </w:tabs>
        <w:spacing w:line="236" w:lineRule="auto"/>
        <w:ind w:left="1120" w:right="20" w:hanging="433"/>
        <w:rPr>
          <w:rFonts w:eastAsia="Times New Roman"/>
          <w:color w:val="FF0000"/>
        </w:rPr>
      </w:pPr>
      <w:r>
        <w:rPr>
          <w:rFonts w:eastAsia="Times New Roman"/>
          <w:color w:val="FF0000"/>
        </w:rPr>
        <w:t>opracowanie rysunków (dokumentacji wykonawczej) uszczegóławiającej przekazaną przez Zamawiającego dokumentację projektową lub zamiennych a w przypadku zmian istotnych, uzyskanie zamiennej decyzji pozwolenia na budowę,</w:t>
      </w:r>
    </w:p>
    <w:p w14:paraId="70BD5DD2" w14:textId="77777777" w:rsidR="00D33DF9" w:rsidRDefault="00D33DF9">
      <w:pPr>
        <w:spacing w:line="134" w:lineRule="exact"/>
        <w:rPr>
          <w:rFonts w:eastAsia="Times New Roman"/>
          <w:color w:val="FF0000"/>
        </w:rPr>
      </w:pPr>
    </w:p>
    <w:p w14:paraId="2BC53548" w14:textId="77777777" w:rsidR="00D33DF9" w:rsidRDefault="00CB4CAE">
      <w:pPr>
        <w:numPr>
          <w:ilvl w:val="0"/>
          <w:numId w:val="45"/>
        </w:numPr>
        <w:tabs>
          <w:tab w:val="left" w:pos="1050"/>
        </w:tabs>
        <w:spacing w:line="237" w:lineRule="auto"/>
        <w:ind w:left="1120" w:right="20" w:hanging="433"/>
        <w:rPr>
          <w:rFonts w:eastAsia="Times New Roman"/>
          <w:color w:val="FF0000"/>
        </w:rPr>
      </w:pPr>
      <w:r>
        <w:rPr>
          <w:rFonts w:eastAsia="Times New Roman"/>
          <w:color w:val="FF0000"/>
        </w:rPr>
        <w:t>opracowanie dokumentacji rozruchu technologicznego i prób końcowych z elementami wyposażenia obiektów w niezbędny sprzęt bhp oraz tablice informacyjne i oznakowanie sieci technologicznych. Zakup i wyposażenie obiektów w sprzęt bhp i tablice informacyjne i oznakowanie sieci technologicznych,</w:t>
      </w:r>
    </w:p>
    <w:p w14:paraId="4799C586" w14:textId="77777777" w:rsidR="00D33DF9" w:rsidRDefault="00D33DF9">
      <w:pPr>
        <w:spacing w:line="131" w:lineRule="exact"/>
        <w:rPr>
          <w:rFonts w:eastAsia="Times New Roman"/>
          <w:color w:val="FF0000"/>
        </w:rPr>
      </w:pPr>
    </w:p>
    <w:p w14:paraId="713B929F" w14:textId="77777777" w:rsidR="00D33DF9" w:rsidRDefault="00CB4CAE">
      <w:pPr>
        <w:numPr>
          <w:ilvl w:val="0"/>
          <w:numId w:val="45"/>
        </w:numPr>
        <w:tabs>
          <w:tab w:val="left" w:pos="1050"/>
        </w:tabs>
        <w:spacing w:line="237" w:lineRule="auto"/>
        <w:ind w:left="1120" w:hanging="433"/>
        <w:rPr>
          <w:rFonts w:eastAsia="Times New Roman"/>
          <w:color w:val="FF0000"/>
        </w:rPr>
      </w:pPr>
      <w:r>
        <w:rPr>
          <w:rFonts w:eastAsia="Times New Roman"/>
          <w:color w:val="FF0000"/>
        </w:rPr>
        <w:t>opracowanie instrukcji obsługi i eksploatacji wykonanego/wykonanych obiektów wraz z elementami bhp i p.poż oraz udzielania pierwszej pomocy i zabezpieczenia środków niebezpiecznych. Instrukcja obsługi, eksploatacji i serwisowania urządzeń oraz systemów technologicznych, wentylacyjnych, AKPiA itp.,</w:t>
      </w:r>
    </w:p>
    <w:p w14:paraId="1574E203" w14:textId="77777777" w:rsidR="00D33DF9" w:rsidRDefault="00D33DF9">
      <w:pPr>
        <w:spacing w:line="134" w:lineRule="exact"/>
        <w:rPr>
          <w:rFonts w:eastAsia="Times New Roman"/>
          <w:color w:val="FF0000"/>
        </w:rPr>
      </w:pPr>
    </w:p>
    <w:p w14:paraId="400F577E" w14:textId="77777777" w:rsidR="00D33DF9" w:rsidRDefault="00CB4CAE">
      <w:pPr>
        <w:numPr>
          <w:ilvl w:val="0"/>
          <w:numId w:val="45"/>
        </w:numPr>
        <w:tabs>
          <w:tab w:val="left" w:pos="1050"/>
        </w:tabs>
        <w:spacing w:line="237" w:lineRule="auto"/>
        <w:ind w:left="1120" w:right="20" w:hanging="433"/>
        <w:rPr>
          <w:rFonts w:eastAsia="Times New Roman"/>
          <w:color w:val="FF0000"/>
        </w:rPr>
      </w:pPr>
      <w:r>
        <w:rPr>
          <w:rFonts w:eastAsia="Times New Roman"/>
          <w:color w:val="FF0000"/>
        </w:rPr>
        <w:t>wykonanie dokumentacji projektowej powykonawczej tj. naniesienie zmian do Projektu Wykonawczego lub kopii Projektu Budowlanego, wprowadzonych na etapie realizacji lub wykonania rysunków/dokumentacji zamiennej przy braku możliwości naniesienia wprowadzonych zmian,</w:t>
      </w:r>
    </w:p>
    <w:p w14:paraId="279C64C7" w14:textId="77777777" w:rsidR="00D33DF9" w:rsidRDefault="00D33DF9">
      <w:pPr>
        <w:spacing w:line="132" w:lineRule="exact"/>
        <w:rPr>
          <w:sz w:val="20"/>
          <w:szCs w:val="20"/>
        </w:rPr>
      </w:pPr>
    </w:p>
    <w:p w14:paraId="35D2DE44" w14:textId="77777777" w:rsidR="00D33DF9" w:rsidRDefault="00CB4CAE">
      <w:pPr>
        <w:spacing w:line="234" w:lineRule="auto"/>
        <w:ind w:left="1120" w:hanging="424"/>
        <w:jc w:val="both"/>
        <w:rPr>
          <w:sz w:val="20"/>
          <w:szCs w:val="20"/>
        </w:rPr>
      </w:pPr>
      <w:r>
        <w:rPr>
          <w:rFonts w:eastAsia="Times New Roman"/>
          <w:color w:val="FF0000"/>
        </w:rPr>
        <w:t xml:space="preserve">31) </w:t>
      </w:r>
      <w:r>
        <w:rPr>
          <w:rFonts w:eastAsia="Times New Roman"/>
          <w:color w:val="FF0000"/>
          <w:sz w:val="24"/>
          <w:szCs w:val="24"/>
        </w:rPr>
        <w:t>wykonanie</w:t>
      </w:r>
      <w:r>
        <w:rPr>
          <w:sz w:val="20"/>
          <w:szCs w:val="20"/>
        </w:rPr>
        <w:t xml:space="preserve"> </w:t>
      </w:r>
      <w:r>
        <w:rPr>
          <w:rFonts w:eastAsia="Times New Roman"/>
          <w:color w:val="FF0000"/>
          <w:sz w:val="24"/>
          <w:szCs w:val="24"/>
        </w:rPr>
        <w:t>raportów o postępie prac[</w:t>
      </w:r>
      <w:r>
        <w:rPr>
          <w:rFonts w:eastAsia="Times New Roman"/>
          <w:i/>
          <w:iCs/>
          <w:color w:val="FF0000"/>
          <w:sz w:val="24"/>
          <w:szCs w:val="24"/>
        </w:rPr>
        <w:t>Klauzula 4.21 Raporty o postępie</w:t>
      </w:r>
      <w:r>
        <w:rPr>
          <w:rFonts w:eastAsia="Times New Roman"/>
          <w:color w:val="FF0000"/>
          <w:sz w:val="24"/>
          <w:szCs w:val="24"/>
        </w:rPr>
        <w:t xml:space="preserve">] i raportu/sprawozdania końcowego, ponadto opracowywane przez </w:t>
      </w:r>
      <w:r>
        <w:rPr>
          <w:rFonts w:eastAsia="Times New Roman"/>
          <w:color w:val="FF0000"/>
        </w:rPr>
        <w:t>Wykonawcę</w:t>
      </w:r>
      <w:r>
        <w:rPr>
          <w:rFonts w:eastAsia="Times New Roman"/>
          <w:color w:val="FF0000"/>
          <w:sz w:val="24"/>
          <w:szCs w:val="24"/>
        </w:rPr>
        <w:t xml:space="preserve"> </w:t>
      </w:r>
      <w:r>
        <w:rPr>
          <w:rFonts w:eastAsia="Times New Roman"/>
          <w:color w:val="FF0000"/>
        </w:rPr>
        <w:t>raporty winny zawierać dokumentację fotograficzną (zdjęcia cyfrowe) z wykonanych robót budowlanych) – min. 10 zdjęć. Zdjęcia muszą być szczegółowo opisane i przekazane Inżynierowi na nośniku CD/DVD.</w:t>
      </w:r>
    </w:p>
    <w:p w14:paraId="75A5A47A" w14:textId="77777777" w:rsidR="00D33DF9" w:rsidRDefault="00D33DF9">
      <w:pPr>
        <w:spacing w:line="131" w:lineRule="exact"/>
        <w:rPr>
          <w:sz w:val="20"/>
          <w:szCs w:val="20"/>
        </w:rPr>
      </w:pPr>
    </w:p>
    <w:p w14:paraId="6EA3CAFD" w14:textId="77777777" w:rsidR="00D33DF9" w:rsidRDefault="00CB4CAE">
      <w:pPr>
        <w:numPr>
          <w:ilvl w:val="0"/>
          <w:numId w:val="46"/>
        </w:numPr>
        <w:tabs>
          <w:tab w:val="left" w:pos="1050"/>
        </w:tabs>
        <w:spacing w:line="234" w:lineRule="auto"/>
        <w:ind w:left="1120" w:hanging="433"/>
        <w:rPr>
          <w:rFonts w:eastAsia="Times New Roman"/>
          <w:color w:val="FF0000"/>
        </w:rPr>
      </w:pPr>
      <w:r>
        <w:rPr>
          <w:rFonts w:eastAsia="Times New Roman"/>
          <w:color w:val="FF0000"/>
        </w:rPr>
        <w:t>wykonanie dokumentacji fotograficznej terenu przed wykonaniem robót i przekazanie dla Zamawiającego,</w:t>
      </w:r>
    </w:p>
    <w:p w14:paraId="1CAF30B1" w14:textId="77777777" w:rsidR="00D33DF9" w:rsidRDefault="00D33DF9">
      <w:pPr>
        <w:spacing w:line="131" w:lineRule="exact"/>
        <w:rPr>
          <w:rFonts w:eastAsia="Times New Roman"/>
          <w:color w:val="FF0000"/>
        </w:rPr>
      </w:pPr>
    </w:p>
    <w:p w14:paraId="07EBB59E" w14:textId="77777777" w:rsidR="00D33DF9" w:rsidRDefault="00CB4CAE">
      <w:pPr>
        <w:numPr>
          <w:ilvl w:val="0"/>
          <w:numId w:val="46"/>
        </w:numPr>
        <w:tabs>
          <w:tab w:val="left" w:pos="1050"/>
        </w:tabs>
        <w:spacing w:line="235" w:lineRule="auto"/>
        <w:ind w:left="1120" w:right="20" w:hanging="433"/>
        <w:rPr>
          <w:rFonts w:eastAsia="Times New Roman"/>
          <w:color w:val="FF0000"/>
        </w:rPr>
      </w:pPr>
      <w:r>
        <w:rPr>
          <w:rFonts w:eastAsia="Times New Roman"/>
          <w:color w:val="FF0000"/>
        </w:rPr>
        <w:t>wykonanie dokumentacji fotograficznej z wykonywania robót budowlanych w ilości niezbędnej w formie filmów lub fotografii cyfrowej wraz z opisem szczegółowym,</w:t>
      </w:r>
    </w:p>
    <w:p w14:paraId="78A33487" w14:textId="77777777" w:rsidR="00D33DF9" w:rsidRDefault="00D33DF9">
      <w:pPr>
        <w:spacing w:line="119" w:lineRule="exact"/>
        <w:rPr>
          <w:rFonts w:eastAsia="Times New Roman"/>
          <w:color w:val="FF0000"/>
        </w:rPr>
      </w:pPr>
    </w:p>
    <w:p w14:paraId="28231FD9" w14:textId="77777777" w:rsidR="00D33DF9" w:rsidRDefault="00CB4CAE">
      <w:pPr>
        <w:numPr>
          <w:ilvl w:val="0"/>
          <w:numId w:val="46"/>
        </w:numPr>
        <w:tabs>
          <w:tab w:val="left" w:pos="1040"/>
        </w:tabs>
        <w:ind w:left="1040" w:hanging="353"/>
        <w:rPr>
          <w:rFonts w:eastAsia="Times New Roman"/>
          <w:color w:val="FF0000"/>
        </w:rPr>
      </w:pPr>
      <w:r>
        <w:rPr>
          <w:rFonts w:eastAsia="Times New Roman"/>
          <w:color w:val="FF0000"/>
        </w:rPr>
        <w:t>ubezpieczenie budowy,</w:t>
      </w:r>
    </w:p>
    <w:p w14:paraId="66898499" w14:textId="77777777" w:rsidR="00D33DF9" w:rsidRDefault="00D33DF9">
      <w:pPr>
        <w:spacing w:line="121" w:lineRule="exact"/>
        <w:rPr>
          <w:rFonts w:eastAsia="Times New Roman"/>
          <w:color w:val="FF0000"/>
        </w:rPr>
      </w:pPr>
    </w:p>
    <w:p w14:paraId="44B0C756" w14:textId="77777777" w:rsidR="00D33DF9" w:rsidRDefault="00CB4CAE">
      <w:pPr>
        <w:numPr>
          <w:ilvl w:val="0"/>
          <w:numId w:val="46"/>
        </w:numPr>
        <w:tabs>
          <w:tab w:val="left" w:pos="1040"/>
        </w:tabs>
        <w:ind w:left="1040" w:hanging="353"/>
        <w:rPr>
          <w:rFonts w:eastAsia="Times New Roman"/>
          <w:color w:val="FF0000"/>
        </w:rPr>
      </w:pPr>
      <w:r>
        <w:rPr>
          <w:rFonts w:eastAsia="Times New Roman"/>
          <w:color w:val="FF0000"/>
        </w:rPr>
        <w:t>zabezpieczenie i dozorowanie budowy,</w:t>
      </w:r>
    </w:p>
    <w:p w14:paraId="4CDBFB58" w14:textId="77777777" w:rsidR="00D33DF9" w:rsidRDefault="00D33DF9">
      <w:pPr>
        <w:spacing w:line="130" w:lineRule="exact"/>
        <w:rPr>
          <w:rFonts w:eastAsia="Times New Roman"/>
          <w:color w:val="FF0000"/>
        </w:rPr>
      </w:pPr>
    </w:p>
    <w:p w14:paraId="2E46354A" w14:textId="77777777" w:rsidR="00D33DF9" w:rsidRDefault="00CB4CAE">
      <w:pPr>
        <w:numPr>
          <w:ilvl w:val="0"/>
          <w:numId w:val="46"/>
        </w:numPr>
        <w:tabs>
          <w:tab w:val="left" w:pos="1106"/>
        </w:tabs>
        <w:spacing w:line="234" w:lineRule="auto"/>
        <w:ind w:left="1120" w:right="20" w:hanging="433"/>
        <w:rPr>
          <w:rFonts w:eastAsia="Times New Roman"/>
          <w:color w:val="FF0000"/>
        </w:rPr>
      </w:pPr>
      <w:r>
        <w:rPr>
          <w:rFonts w:eastAsia="Times New Roman"/>
          <w:color w:val="FF0000"/>
        </w:rPr>
        <w:t>zabezpieczenie robót i obiektów przed warunkami atmosferycznymi (opady deszczu, śniegu, niska temperatura),</w:t>
      </w:r>
    </w:p>
    <w:p w14:paraId="567714F3" w14:textId="77777777" w:rsidR="00D33DF9" w:rsidRDefault="00D33DF9">
      <w:pPr>
        <w:spacing w:line="121" w:lineRule="exact"/>
        <w:rPr>
          <w:rFonts w:eastAsia="Times New Roman"/>
          <w:color w:val="FF0000"/>
        </w:rPr>
      </w:pPr>
    </w:p>
    <w:p w14:paraId="316B898B" w14:textId="77777777" w:rsidR="00D33DF9" w:rsidRDefault="00CB4CAE">
      <w:pPr>
        <w:numPr>
          <w:ilvl w:val="0"/>
          <w:numId w:val="46"/>
        </w:numPr>
        <w:tabs>
          <w:tab w:val="left" w:pos="1040"/>
        </w:tabs>
        <w:ind w:left="1040" w:hanging="353"/>
        <w:rPr>
          <w:rFonts w:eastAsia="Times New Roman"/>
          <w:color w:val="FF0000"/>
        </w:rPr>
      </w:pPr>
      <w:r>
        <w:rPr>
          <w:rFonts w:eastAsia="Times New Roman"/>
          <w:color w:val="FF0000"/>
        </w:rPr>
        <w:t>wypłaty odszkodowań za wykonanie zniszczenia mienia osób trzecich,</w:t>
      </w:r>
    </w:p>
    <w:p w14:paraId="0588561E" w14:textId="77777777" w:rsidR="00D33DF9" w:rsidRDefault="00D33DF9">
      <w:pPr>
        <w:spacing w:line="119" w:lineRule="exact"/>
        <w:rPr>
          <w:rFonts w:eastAsia="Times New Roman"/>
          <w:color w:val="FF0000"/>
        </w:rPr>
      </w:pPr>
    </w:p>
    <w:p w14:paraId="5A5C6E5A" w14:textId="77777777" w:rsidR="00D33DF9" w:rsidRDefault="00CB4CAE">
      <w:pPr>
        <w:numPr>
          <w:ilvl w:val="0"/>
          <w:numId w:val="46"/>
        </w:numPr>
        <w:tabs>
          <w:tab w:val="left" w:pos="1040"/>
        </w:tabs>
        <w:ind w:left="1040" w:hanging="353"/>
        <w:rPr>
          <w:rFonts w:eastAsia="Times New Roman"/>
          <w:color w:val="FF0000"/>
        </w:rPr>
      </w:pPr>
      <w:r>
        <w:rPr>
          <w:rFonts w:eastAsia="Times New Roman"/>
          <w:color w:val="FF0000"/>
        </w:rPr>
        <w:t>utrzymanie czystości bieżącej dróg dojazdowych do budowy,</w:t>
      </w:r>
    </w:p>
    <w:p w14:paraId="2702480A" w14:textId="77777777" w:rsidR="00D33DF9" w:rsidRDefault="00D33DF9">
      <w:pPr>
        <w:spacing w:line="132" w:lineRule="exact"/>
        <w:rPr>
          <w:rFonts w:eastAsia="Times New Roman"/>
          <w:color w:val="FF0000"/>
        </w:rPr>
      </w:pPr>
    </w:p>
    <w:p w14:paraId="1D927D34" w14:textId="77777777" w:rsidR="00D33DF9" w:rsidRDefault="00CB4CAE">
      <w:pPr>
        <w:numPr>
          <w:ilvl w:val="0"/>
          <w:numId w:val="46"/>
        </w:numPr>
        <w:tabs>
          <w:tab w:val="left" w:pos="1050"/>
        </w:tabs>
        <w:spacing w:line="234" w:lineRule="auto"/>
        <w:ind w:left="1120" w:hanging="433"/>
        <w:rPr>
          <w:rFonts w:eastAsia="Times New Roman"/>
          <w:color w:val="FF0000"/>
        </w:rPr>
      </w:pPr>
      <w:r>
        <w:rPr>
          <w:rFonts w:eastAsia="Times New Roman"/>
          <w:color w:val="FF0000"/>
        </w:rPr>
        <w:t>zapewnienie obsługi nadzoru robót w wydanych warunkach technicznych i decyzjach przez instytucje związane z realizowanym projektem,</w:t>
      </w:r>
    </w:p>
    <w:p w14:paraId="17D9F801" w14:textId="77777777" w:rsidR="00D33DF9" w:rsidRDefault="00D33DF9">
      <w:pPr>
        <w:spacing w:line="130" w:lineRule="exact"/>
        <w:rPr>
          <w:rFonts w:eastAsia="Times New Roman"/>
          <w:color w:val="FF0000"/>
        </w:rPr>
      </w:pPr>
    </w:p>
    <w:p w14:paraId="200BF61D" w14:textId="77777777" w:rsidR="00D33DF9" w:rsidRDefault="00CB4CAE">
      <w:pPr>
        <w:numPr>
          <w:ilvl w:val="0"/>
          <w:numId w:val="46"/>
        </w:numPr>
        <w:tabs>
          <w:tab w:val="left" w:pos="1050"/>
        </w:tabs>
        <w:spacing w:line="235" w:lineRule="auto"/>
        <w:ind w:left="1120" w:hanging="433"/>
        <w:rPr>
          <w:rFonts w:eastAsia="Times New Roman"/>
          <w:color w:val="FF0000"/>
        </w:rPr>
      </w:pPr>
      <w:r>
        <w:rPr>
          <w:rFonts w:eastAsia="Times New Roman"/>
          <w:color w:val="FF0000"/>
        </w:rPr>
        <w:t>Wykonanie dokumentacji odbioru końcowego – Operat Kolaudacyjny zawierający dokumenty powstałe w trakcie realizacji robót, w tym:</w:t>
      </w:r>
    </w:p>
    <w:p w14:paraId="05ED6F69" w14:textId="77777777" w:rsidR="00D33DF9" w:rsidRDefault="00D33DF9">
      <w:pPr>
        <w:spacing w:line="120" w:lineRule="exact"/>
        <w:rPr>
          <w:rFonts w:eastAsia="Times New Roman"/>
          <w:color w:val="FF0000"/>
        </w:rPr>
      </w:pPr>
    </w:p>
    <w:p w14:paraId="00D7BD74" w14:textId="77777777" w:rsidR="00D33DF9" w:rsidRDefault="00CB4CAE">
      <w:pPr>
        <w:numPr>
          <w:ilvl w:val="1"/>
          <w:numId w:val="46"/>
        </w:numPr>
        <w:tabs>
          <w:tab w:val="left" w:pos="1400"/>
        </w:tabs>
        <w:ind w:left="1400" w:hanging="288"/>
        <w:rPr>
          <w:rFonts w:eastAsia="Times New Roman"/>
          <w:color w:val="FF0000"/>
        </w:rPr>
      </w:pPr>
      <w:r>
        <w:rPr>
          <w:rFonts w:eastAsia="Times New Roman"/>
          <w:color w:val="FF0000"/>
        </w:rPr>
        <w:t>Rozliczenie Końcowe Budowy zawierające:</w:t>
      </w:r>
    </w:p>
    <w:p w14:paraId="6F8BC85B" w14:textId="77777777" w:rsidR="00D33DF9" w:rsidRDefault="00D33DF9">
      <w:pPr>
        <w:spacing w:line="137" w:lineRule="exact"/>
        <w:rPr>
          <w:rFonts w:eastAsia="Times New Roman"/>
          <w:color w:val="FF0000"/>
        </w:rPr>
      </w:pPr>
    </w:p>
    <w:p w14:paraId="60923442" w14:textId="77777777" w:rsidR="00D33DF9" w:rsidRDefault="00CB4CAE">
      <w:pPr>
        <w:numPr>
          <w:ilvl w:val="2"/>
          <w:numId w:val="46"/>
        </w:numPr>
        <w:tabs>
          <w:tab w:val="left" w:pos="1440"/>
        </w:tabs>
        <w:ind w:left="1440" w:hanging="184"/>
        <w:rPr>
          <w:rFonts w:ascii="Arial" w:eastAsia="Arial" w:hAnsi="Arial" w:cs="Arial"/>
          <w:color w:val="FF0000"/>
        </w:rPr>
      </w:pPr>
      <w:r>
        <w:rPr>
          <w:rFonts w:eastAsia="Times New Roman"/>
          <w:color w:val="FF0000"/>
        </w:rPr>
        <w:t>Końcowe Rozliczenie Wykonawcy,</w:t>
      </w:r>
    </w:p>
    <w:p w14:paraId="6388CB21" w14:textId="77777777" w:rsidR="00D33DF9" w:rsidRDefault="00CB4CAE">
      <w:pPr>
        <w:numPr>
          <w:ilvl w:val="2"/>
          <w:numId w:val="46"/>
        </w:numPr>
        <w:tabs>
          <w:tab w:val="left" w:pos="1440"/>
        </w:tabs>
        <w:ind w:left="1440" w:hanging="184"/>
        <w:rPr>
          <w:rFonts w:ascii="Arial" w:eastAsia="Arial" w:hAnsi="Arial" w:cs="Arial"/>
          <w:color w:val="FF0000"/>
        </w:rPr>
      </w:pPr>
      <w:r>
        <w:rPr>
          <w:rFonts w:eastAsia="Times New Roman"/>
          <w:color w:val="FF0000"/>
        </w:rPr>
        <w:t>Protokół Wykonania/Odbioru Robót,</w:t>
      </w:r>
    </w:p>
    <w:p w14:paraId="2EF1AE58" w14:textId="77777777" w:rsidR="00D33DF9" w:rsidRDefault="00CB4CAE">
      <w:pPr>
        <w:numPr>
          <w:ilvl w:val="2"/>
          <w:numId w:val="46"/>
        </w:numPr>
        <w:tabs>
          <w:tab w:val="left" w:pos="1438"/>
        </w:tabs>
        <w:spacing w:line="233" w:lineRule="auto"/>
        <w:ind w:left="1400" w:right="20" w:hanging="144"/>
        <w:rPr>
          <w:rFonts w:ascii="Arial" w:eastAsia="Arial" w:hAnsi="Arial" w:cs="Arial"/>
          <w:color w:val="FF0000"/>
        </w:rPr>
      </w:pPr>
      <w:r>
        <w:rPr>
          <w:rFonts w:eastAsia="Times New Roman"/>
          <w:color w:val="FF0000"/>
        </w:rPr>
        <w:t>Zestawienie wystawionych faktur z podaniem kwoty netto, podatku VAT i kwoty brutto, z podaniem kwoty należnej Wykonawcy (fakturowania),</w:t>
      </w:r>
    </w:p>
    <w:p w14:paraId="08BA2895" w14:textId="77777777" w:rsidR="00D33DF9" w:rsidRDefault="00D33DF9">
      <w:pPr>
        <w:spacing w:line="349" w:lineRule="exact"/>
        <w:rPr>
          <w:sz w:val="20"/>
          <w:szCs w:val="20"/>
        </w:rPr>
      </w:pPr>
    </w:p>
    <w:p w14:paraId="4E593F4C" w14:textId="77777777" w:rsidR="00D33DF9" w:rsidRDefault="00D33DF9">
      <w:pPr>
        <w:sectPr w:rsidR="00D33DF9">
          <w:pgSz w:w="11900" w:h="16838"/>
          <w:pgMar w:top="1426" w:right="1406" w:bottom="412" w:left="1440" w:header="0" w:footer="0" w:gutter="0"/>
          <w:cols w:space="708" w:equalWidth="0">
            <w:col w:w="9060"/>
          </w:cols>
        </w:sectPr>
      </w:pPr>
    </w:p>
    <w:p w14:paraId="50DE13C9" w14:textId="77777777" w:rsidR="00D33DF9" w:rsidRDefault="00CB4CAE">
      <w:pPr>
        <w:numPr>
          <w:ilvl w:val="2"/>
          <w:numId w:val="47"/>
        </w:numPr>
        <w:tabs>
          <w:tab w:val="left" w:pos="1400"/>
        </w:tabs>
        <w:ind w:left="1400" w:hanging="288"/>
        <w:rPr>
          <w:rFonts w:eastAsia="Times New Roman"/>
          <w:color w:val="FF0000"/>
        </w:rPr>
      </w:pPr>
      <w:bookmarkStart w:id="36" w:name="page37"/>
      <w:bookmarkEnd w:id="36"/>
      <w:r>
        <w:rPr>
          <w:rFonts w:eastAsia="Times New Roman"/>
          <w:color w:val="FF0000"/>
        </w:rPr>
        <w:lastRenderedPageBreak/>
        <w:t>Wykaz urządzeń/maszyn zamontowanych z podaniem:</w:t>
      </w:r>
    </w:p>
    <w:p w14:paraId="72A9E34D" w14:textId="77777777" w:rsidR="00D33DF9" w:rsidRDefault="00D33DF9">
      <w:pPr>
        <w:spacing w:line="135" w:lineRule="exact"/>
        <w:rPr>
          <w:rFonts w:eastAsia="Times New Roman"/>
          <w:color w:val="FF0000"/>
        </w:rPr>
      </w:pPr>
    </w:p>
    <w:p w14:paraId="7A8206A4" w14:textId="77777777" w:rsidR="00D33DF9" w:rsidRDefault="00CB4CAE">
      <w:pPr>
        <w:numPr>
          <w:ilvl w:val="3"/>
          <w:numId w:val="47"/>
        </w:numPr>
        <w:tabs>
          <w:tab w:val="left" w:pos="1520"/>
        </w:tabs>
        <w:ind w:left="1520" w:hanging="188"/>
        <w:rPr>
          <w:rFonts w:ascii="Arial" w:eastAsia="Arial" w:hAnsi="Arial" w:cs="Arial"/>
          <w:color w:val="FF0000"/>
        </w:rPr>
      </w:pPr>
      <w:r>
        <w:rPr>
          <w:rFonts w:eastAsia="Times New Roman"/>
          <w:color w:val="FF0000"/>
        </w:rPr>
        <w:t>nazwy urządzenia/maszyny,</w:t>
      </w:r>
    </w:p>
    <w:p w14:paraId="346CE44D" w14:textId="77777777" w:rsidR="00D33DF9" w:rsidRDefault="00CB4CAE">
      <w:pPr>
        <w:numPr>
          <w:ilvl w:val="3"/>
          <w:numId w:val="47"/>
        </w:numPr>
        <w:tabs>
          <w:tab w:val="left" w:pos="1520"/>
        </w:tabs>
        <w:ind w:left="1520" w:hanging="188"/>
        <w:rPr>
          <w:rFonts w:ascii="Arial" w:eastAsia="Arial" w:hAnsi="Arial" w:cs="Arial"/>
          <w:color w:val="FF0000"/>
        </w:rPr>
      </w:pPr>
      <w:r>
        <w:rPr>
          <w:rFonts w:eastAsia="Times New Roman"/>
          <w:color w:val="FF0000"/>
        </w:rPr>
        <w:t>typ i numer fabryczny/seryjny,</w:t>
      </w:r>
    </w:p>
    <w:p w14:paraId="39343344" w14:textId="77777777" w:rsidR="00D33DF9" w:rsidRDefault="00CB4CAE">
      <w:pPr>
        <w:numPr>
          <w:ilvl w:val="3"/>
          <w:numId w:val="47"/>
        </w:numPr>
        <w:tabs>
          <w:tab w:val="left" w:pos="1520"/>
        </w:tabs>
        <w:ind w:left="1520" w:hanging="188"/>
        <w:rPr>
          <w:rFonts w:ascii="Arial" w:eastAsia="Arial" w:hAnsi="Arial" w:cs="Arial"/>
          <w:color w:val="FF0000"/>
        </w:rPr>
      </w:pPr>
      <w:r>
        <w:rPr>
          <w:rFonts w:eastAsia="Times New Roman"/>
          <w:color w:val="FF0000"/>
        </w:rPr>
        <w:t>ilość,</w:t>
      </w:r>
    </w:p>
    <w:p w14:paraId="5B665848" w14:textId="77777777" w:rsidR="00D33DF9" w:rsidRDefault="00CB4CAE">
      <w:pPr>
        <w:numPr>
          <w:ilvl w:val="3"/>
          <w:numId w:val="47"/>
        </w:numPr>
        <w:tabs>
          <w:tab w:val="left" w:pos="1520"/>
        </w:tabs>
        <w:ind w:left="1520" w:hanging="188"/>
        <w:rPr>
          <w:rFonts w:ascii="Arial" w:eastAsia="Arial" w:hAnsi="Arial" w:cs="Arial"/>
          <w:color w:val="FF0000"/>
        </w:rPr>
      </w:pPr>
      <w:r>
        <w:rPr>
          <w:rFonts w:eastAsia="Times New Roman"/>
          <w:color w:val="FF0000"/>
        </w:rPr>
        <w:t>wartość netto i brutto,</w:t>
      </w:r>
    </w:p>
    <w:p w14:paraId="0055BB65" w14:textId="77777777" w:rsidR="00D33DF9" w:rsidRDefault="00D33DF9">
      <w:pPr>
        <w:spacing w:line="119" w:lineRule="exact"/>
        <w:rPr>
          <w:rFonts w:ascii="Arial" w:eastAsia="Arial" w:hAnsi="Arial" w:cs="Arial"/>
          <w:color w:val="FF0000"/>
        </w:rPr>
      </w:pPr>
    </w:p>
    <w:p w14:paraId="7402C11E" w14:textId="77777777" w:rsidR="00D33DF9" w:rsidRDefault="00CB4CAE">
      <w:pPr>
        <w:numPr>
          <w:ilvl w:val="2"/>
          <w:numId w:val="47"/>
        </w:numPr>
        <w:tabs>
          <w:tab w:val="left" w:pos="1400"/>
        </w:tabs>
        <w:ind w:left="1400" w:hanging="288"/>
        <w:rPr>
          <w:rFonts w:eastAsia="Times New Roman"/>
          <w:color w:val="FF0000"/>
        </w:rPr>
      </w:pPr>
      <w:r>
        <w:rPr>
          <w:rFonts w:eastAsia="Times New Roman"/>
          <w:color w:val="FF0000"/>
        </w:rPr>
        <w:t>Wykaz dostarczonego wyposażenia z podaniem:</w:t>
      </w:r>
    </w:p>
    <w:p w14:paraId="28B79B48" w14:textId="77777777" w:rsidR="00D33DF9" w:rsidRDefault="00D33DF9">
      <w:pPr>
        <w:spacing w:line="137" w:lineRule="exact"/>
        <w:rPr>
          <w:rFonts w:eastAsia="Times New Roman"/>
          <w:color w:val="FF0000"/>
        </w:rPr>
      </w:pPr>
    </w:p>
    <w:p w14:paraId="26CCD2EE" w14:textId="77777777" w:rsidR="00D33DF9" w:rsidRDefault="00CB4CAE">
      <w:pPr>
        <w:numPr>
          <w:ilvl w:val="3"/>
          <w:numId w:val="47"/>
        </w:numPr>
        <w:tabs>
          <w:tab w:val="left" w:pos="1520"/>
        </w:tabs>
        <w:ind w:left="1520" w:hanging="188"/>
        <w:rPr>
          <w:rFonts w:ascii="Arial" w:eastAsia="Arial" w:hAnsi="Arial" w:cs="Arial"/>
          <w:color w:val="FF0000"/>
        </w:rPr>
      </w:pPr>
      <w:r>
        <w:rPr>
          <w:rFonts w:eastAsia="Times New Roman"/>
          <w:color w:val="FF0000"/>
        </w:rPr>
        <w:t>nazwy wyposażenia,</w:t>
      </w:r>
    </w:p>
    <w:p w14:paraId="05AD90E4" w14:textId="77777777" w:rsidR="00D33DF9" w:rsidRDefault="00CB4CAE">
      <w:pPr>
        <w:numPr>
          <w:ilvl w:val="3"/>
          <w:numId w:val="47"/>
        </w:numPr>
        <w:tabs>
          <w:tab w:val="left" w:pos="1520"/>
        </w:tabs>
        <w:ind w:left="1520" w:hanging="188"/>
        <w:rPr>
          <w:rFonts w:ascii="Arial" w:eastAsia="Arial" w:hAnsi="Arial" w:cs="Arial"/>
          <w:color w:val="FF0000"/>
        </w:rPr>
      </w:pPr>
      <w:r>
        <w:rPr>
          <w:rFonts w:eastAsia="Times New Roman"/>
          <w:color w:val="FF0000"/>
        </w:rPr>
        <w:t>Ilości,</w:t>
      </w:r>
    </w:p>
    <w:p w14:paraId="75E337F3" w14:textId="77777777" w:rsidR="00D33DF9" w:rsidRDefault="00CB4CAE">
      <w:pPr>
        <w:numPr>
          <w:ilvl w:val="3"/>
          <w:numId w:val="47"/>
        </w:numPr>
        <w:tabs>
          <w:tab w:val="left" w:pos="1520"/>
        </w:tabs>
        <w:ind w:left="1520" w:hanging="188"/>
        <w:rPr>
          <w:rFonts w:ascii="Arial" w:eastAsia="Arial" w:hAnsi="Arial" w:cs="Arial"/>
          <w:color w:val="FF0000"/>
        </w:rPr>
      </w:pPr>
      <w:r>
        <w:rPr>
          <w:rFonts w:eastAsia="Times New Roman"/>
          <w:color w:val="FF0000"/>
        </w:rPr>
        <w:t>wartość netto i brutto,</w:t>
      </w:r>
    </w:p>
    <w:p w14:paraId="28E65333" w14:textId="77777777" w:rsidR="00D33DF9" w:rsidRDefault="00D33DF9">
      <w:pPr>
        <w:spacing w:line="130" w:lineRule="exact"/>
        <w:rPr>
          <w:rFonts w:ascii="Arial" w:eastAsia="Arial" w:hAnsi="Arial" w:cs="Arial"/>
          <w:color w:val="FF0000"/>
        </w:rPr>
      </w:pPr>
    </w:p>
    <w:p w14:paraId="271290FD" w14:textId="77777777" w:rsidR="00D33DF9" w:rsidRDefault="00CB4CAE">
      <w:pPr>
        <w:numPr>
          <w:ilvl w:val="2"/>
          <w:numId w:val="47"/>
        </w:numPr>
        <w:tabs>
          <w:tab w:val="left" w:pos="1398"/>
        </w:tabs>
        <w:spacing w:line="234" w:lineRule="auto"/>
        <w:ind w:left="1400" w:right="20" w:hanging="288"/>
        <w:rPr>
          <w:rFonts w:eastAsia="Times New Roman"/>
          <w:color w:val="FF0000"/>
        </w:rPr>
      </w:pPr>
      <w:r>
        <w:rPr>
          <w:rFonts w:eastAsia="Times New Roman"/>
          <w:color w:val="FF0000"/>
        </w:rPr>
        <w:t>wypis z wykonanej inwentaryzacji powykonawczej wykonanych obiektów z podaniem ilości wykonania i jednostki miary (rurociągi wg. średnic i medium),</w:t>
      </w:r>
    </w:p>
    <w:p w14:paraId="0E50FC00" w14:textId="77777777" w:rsidR="00D33DF9" w:rsidRDefault="00D33DF9">
      <w:pPr>
        <w:spacing w:line="131" w:lineRule="exact"/>
        <w:rPr>
          <w:rFonts w:eastAsia="Times New Roman"/>
          <w:color w:val="FF0000"/>
        </w:rPr>
      </w:pPr>
    </w:p>
    <w:p w14:paraId="53E0476B" w14:textId="77777777" w:rsidR="00D33DF9" w:rsidRDefault="00CB4CAE">
      <w:pPr>
        <w:numPr>
          <w:ilvl w:val="2"/>
          <w:numId w:val="47"/>
        </w:numPr>
        <w:tabs>
          <w:tab w:val="left" w:pos="1398"/>
        </w:tabs>
        <w:spacing w:line="236" w:lineRule="auto"/>
        <w:ind w:left="1400" w:hanging="288"/>
        <w:jc w:val="both"/>
        <w:rPr>
          <w:rFonts w:eastAsia="Times New Roman"/>
          <w:color w:val="FF0000"/>
        </w:rPr>
      </w:pPr>
      <w:r>
        <w:rPr>
          <w:rFonts w:eastAsia="Times New Roman"/>
          <w:color w:val="FF0000"/>
        </w:rPr>
        <w:t>kopię wniosku pozwolenia na użytkowanie</w:t>
      </w:r>
      <w:r w:rsidR="006146FF">
        <w:rPr>
          <w:rFonts w:eastAsia="Times New Roman"/>
          <w:color w:val="FF0000"/>
        </w:rPr>
        <w:t xml:space="preserve"> (zaświadczenia o braku podstaw do wniesienia sprzeciwu) </w:t>
      </w:r>
      <w:r>
        <w:rPr>
          <w:rFonts w:eastAsia="Times New Roman"/>
          <w:color w:val="FF0000"/>
        </w:rPr>
        <w:t xml:space="preserve">/zgłoszenie </w:t>
      </w:r>
      <w:r w:rsidR="006146FF">
        <w:rPr>
          <w:rFonts w:eastAsia="Times New Roman"/>
          <w:color w:val="FF0000"/>
        </w:rPr>
        <w:t xml:space="preserve">zakończenia robót </w:t>
      </w:r>
      <w:r>
        <w:rPr>
          <w:rFonts w:eastAsia="Times New Roman"/>
          <w:color w:val="FF0000"/>
        </w:rPr>
        <w:t>wraz z kompletem załączników, który Wykonawca złoży do Powiatowego Inspektora Nadzoru Budowlanego w imieniu Zamawiającego,</w:t>
      </w:r>
    </w:p>
    <w:p w14:paraId="5E20AF48" w14:textId="77777777" w:rsidR="00D33DF9" w:rsidRDefault="00D33DF9">
      <w:pPr>
        <w:spacing w:line="134" w:lineRule="exact"/>
        <w:rPr>
          <w:rFonts w:eastAsia="Times New Roman"/>
          <w:color w:val="FF0000"/>
        </w:rPr>
      </w:pPr>
    </w:p>
    <w:p w14:paraId="26F14E13" w14:textId="77777777" w:rsidR="00D33DF9" w:rsidRDefault="00CB4CAE">
      <w:pPr>
        <w:numPr>
          <w:ilvl w:val="2"/>
          <w:numId w:val="47"/>
        </w:numPr>
        <w:tabs>
          <w:tab w:val="left" w:pos="1398"/>
        </w:tabs>
        <w:spacing w:line="235" w:lineRule="auto"/>
        <w:ind w:left="1400" w:hanging="288"/>
        <w:jc w:val="both"/>
        <w:rPr>
          <w:rFonts w:eastAsia="Times New Roman"/>
          <w:color w:val="FF0000"/>
        </w:rPr>
      </w:pPr>
      <w:r>
        <w:rPr>
          <w:rFonts w:eastAsia="Times New Roman"/>
          <w:color w:val="FF0000"/>
        </w:rPr>
        <w:t>pisemne zwolnienie ze zobowiązań od wszystkich Podwykonawców, potwierdzające, że wszystkie należności za podzlecone roboty, dostawy i usługi zostały zapłacone przez Wykonawcę,</w:t>
      </w:r>
    </w:p>
    <w:p w14:paraId="124CFE7B" w14:textId="77777777" w:rsidR="00D33DF9" w:rsidRDefault="00D33DF9">
      <w:pPr>
        <w:spacing w:line="123" w:lineRule="exact"/>
        <w:rPr>
          <w:rFonts w:eastAsia="Times New Roman"/>
          <w:color w:val="FF0000"/>
        </w:rPr>
      </w:pPr>
    </w:p>
    <w:p w14:paraId="2ECB646A" w14:textId="77777777" w:rsidR="00D33DF9" w:rsidRDefault="00CB4CAE">
      <w:pPr>
        <w:numPr>
          <w:ilvl w:val="2"/>
          <w:numId w:val="47"/>
        </w:numPr>
        <w:tabs>
          <w:tab w:val="left" w:pos="1400"/>
        </w:tabs>
        <w:ind w:left="1400" w:hanging="288"/>
        <w:rPr>
          <w:rFonts w:eastAsia="Times New Roman"/>
          <w:color w:val="FF0000"/>
        </w:rPr>
      </w:pPr>
      <w:r>
        <w:rPr>
          <w:rFonts w:eastAsia="Times New Roman"/>
          <w:color w:val="FF0000"/>
        </w:rPr>
        <w:t>Rozliczenie Końcowe i Operat Kolaudacyjny wykonać w 4 egzemplarzach,</w:t>
      </w:r>
    </w:p>
    <w:p w14:paraId="4BD80508" w14:textId="77777777" w:rsidR="00D33DF9" w:rsidRDefault="00D33DF9">
      <w:pPr>
        <w:spacing w:line="130" w:lineRule="exact"/>
        <w:rPr>
          <w:rFonts w:eastAsia="Times New Roman"/>
          <w:color w:val="FF0000"/>
        </w:rPr>
      </w:pPr>
    </w:p>
    <w:p w14:paraId="3945EB88" w14:textId="77777777" w:rsidR="00D33DF9" w:rsidRPr="00371CD2" w:rsidRDefault="00CB4CAE">
      <w:pPr>
        <w:numPr>
          <w:ilvl w:val="0"/>
          <w:numId w:val="48"/>
        </w:numPr>
        <w:tabs>
          <w:tab w:val="left" w:pos="1050"/>
        </w:tabs>
        <w:spacing w:line="235" w:lineRule="auto"/>
        <w:ind w:left="1120" w:right="20" w:hanging="433"/>
        <w:rPr>
          <w:rFonts w:eastAsia="Times New Roman"/>
          <w:color w:val="FF0000"/>
        </w:rPr>
      </w:pPr>
      <w:r w:rsidRPr="00371CD2">
        <w:rPr>
          <w:rFonts w:eastAsia="Times New Roman"/>
          <w:color w:val="FF0000"/>
        </w:rPr>
        <w:t>Obsługa archeologiczna i Konserwatora Zabytków nad robotami wskazanymi w wydanych decyzjach i opisanych w Projekcie Budowlanym,</w:t>
      </w:r>
    </w:p>
    <w:p w14:paraId="4A69A243" w14:textId="77777777" w:rsidR="00D33DF9" w:rsidRDefault="00D33DF9">
      <w:pPr>
        <w:spacing w:line="130" w:lineRule="exact"/>
        <w:rPr>
          <w:rFonts w:eastAsia="Times New Roman"/>
          <w:color w:val="FF0000"/>
        </w:rPr>
      </w:pPr>
    </w:p>
    <w:p w14:paraId="5182C6B8" w14:textId="77777777" w:rsidR="00D33DF9" w:rsidRDefault="00CB4CAE">
      <w:pPr>
        <w:numPr>
          <w:ilvl w:val="0"/>
          <w:numId w:val="48"/>
        </w:numPr>
        <w:tabs>
          <w:tab w:val="left" w:pos="1050"/>
        </w:tabs>
        <w:spacing w:line="234" w:lineRule="auto"/>
        <w:ind w:left="980" w:right="20" w:hanging="293"/>
        <w:rPr>
          <w:rFonts w:eastAsia="Times New Roman"/>
          <w:color w:val="FF0000"/>
        </w:rPr>
      </w:pPr>
      <w:r>
        <w:rPr>
          <w:rFonts w:eastAsia="Times New Roman"/>
          <w:color w:val="FF0000"/>
        </w:rPr>
        <w:t>zapewnienie i poniesienie wszelkich kosztów utrzymania pomieszczenia dla potrzeb organizowania Rad budowy wraz z jego wyposażeniem w:</w:t>
      </w:r>
    </w:p>
    <w:p w14:paraId="210E6DA4" w14:textId="77777777" w:rsidR="00D33DF9" w:rsidRDefault="00D33DF9">
      <w:pPr>
        <w:spacing w:line="17" w:lineRule="exact"/>
        <w:rPr>
          <w:rFonts w:eastAsia="Times New Roman"/>
          <w:color w:val="FF0000"/>
        </w:rPr>
      </w:pPr>
    </w:p>
    <w:p w14:paraId="4190FC87" w14:textId="77777777" w:rsidR="00D33DF9" w:rsidRDefault="00CB4CAE">
      <w:pPr>
        <w:numPr>
          <w:ilvl w:val="1"/>
          <w:numId w:val="48"/>
        </w:numPr>
        <w:tabs>
          <w:tab w:val="left" w:pos="1260"/>
        </w:tabs>
        <w:ind w:left="1260" w:hanging="290"/>
        <w:rPr>
          <w:rFonts w:ascii="Arial" w:eastAsia="Arial" w:hAnsi="Arial" w:cs="Arial"/>
          <w:color w:val="FF0000"/>
        </w:rPr>
      </w:pPr>
      <w:r>
        <w:rPr>
          <w:rFonts w:eastAsia="Times New Roman"/>
          <w:color w:val="FF0000"/>
        </w:rPr>
        <w:t>zamykane szafy do przechowywania dokumentacji budowy,</w:t>
      </w:r>
    </w:p>
    <w:p w14:paraId="7234999C" w14:textId="77777777" w:rsidR="00D33DF9" w:rsidRDefault="00D33DF9">
      <w:pPr>
        <w:spacing w:line="14" w:lineRule="exact"/>
        <w:rPr>
          <w:rFonts w:ascii="Arial" w:eastAsia="Arial" w:hAnsi="Arial" w:cs="Arial"/>
          <w:color w:val="FF0000"/>
        </w:rPr>
      </w:pPr>
    </w:p>
    <w:p w14:paraId="66F5FC51" w14:textId="77777777" w:rsidR="00D33DF9" w:rsidRDefault="00CB4CAE">
      <w:pPr>
        <w:numPr>
          <w:ilvl w:val="1"/>
          <w:numId w:val="48"/>
        </w:numPr>
        <w:tabs>
          <w:tab w:val="left" w:pos="1260"/>
        </w:tabs>
        <w:ind w:left="1260" w:hanging="290"/>
        <w:rPr>
          <w:rFonts w:ascii="Arial" w:eastAsia="Arial" w:hAnsi="Arial" w:cs="Arial"/>
          <w:color w:val="FF0000"/>
        </w:rPr>
      </w:pPr>
      <w:r>
        <w:rPr>
          <w:rFonts w:eastAsia="Times New Roman"/>
          <w:color w:val="FF0000"/>
        </w:rPr>
        <w:t>dostęp do energii elektrycznej,</w:t>
      </w:r>
    </w:p>
    <w:p w14:paraId="05DD9901" w14:textId="77777777" w:rsidR="00D33DF9" w:rsidRDefault="00D33DF9">
      <w:pPr>
        <w:spacing w:line="15" w:lineRule="exact"/>
        <w:rPr>
          <w:rFonts w:ascii="Arial" w:eastAsia="Arial" w:hAnsi="Arial" w:cs="Arial"/>
          <w:color w:val="FF0000"/>
        </w:rPr>
      </w:pPr>
    </w:p>
    <w:p w14:paraId="21436C38" w14:textId="77777777" w:rsidR="00D33DF9" w:rsidRDefault="00CB4CAE">
      <w:pPr>
        <w:numPr>
          <w:ilvl w:val="1"/>
          <w:numId w:val="48"/>
        </w:numPr>
        <w:tabs>
          <w:tab w:val="left" w:pos="1260"/>
        </w:tabs>
        <w:ind w:left="1260" w:hanging="290"/>
        <w:rPr>
          <w:rFonts w:ascii="Arial" w:eastAsia="Arial" w:hAnsi="Arial" w:cs="Arial"/>
          <w:color w:val="FF0000"/>
        </w:rPr>
      </w:pPr>
      <w:r>
        <w:rPr>
          <w:rFonts w:eastAsia="Times New Roman"/>
          <w:color w:val="FF0000"/>
        </w:rPr>
        <w:t>dostęp do Internetu,</w:t>
      </w:r>
    </w:p>
    <w:p w14:paraId="329B644E" w14:textId="77777777" w:rsidR="00D33DF9" w:rsidRDefault="00D33DF9">
      <w:pPr>
        <w:spacing w:line="14" w:lineRule="exact"/>
        <w:rPr>
          <w:rFonts w:ascii="Arial" w:eastAsia="Arial" w:hAnsi="Arial" w:cs="Arial"/>
          <w:color w:val="FF0000"/>
        </w:rPr>
      </w:pPr>
    </w:p>
    <w:p w14:paraId="0E63D483" w14:textId="77777777" w:rsidR="00D33DF9" w:rsidRDefault="00CB4CAE">
      <w:pPr>
        <w:numPr>
          <w:ilvl w:val="1"/>
          <w:numId w:val="48"/>
        </w:numPr>
        <w:tabs>
          <w:tab w:val="left" w:pos="1260"/>
        </w:tabs>
        <w:ind w:left="1260" w:hanging="290"/>
        <w:rPr>
          <w:rFonts w:ascii="Arial" w:eastAsia="Arial" w:hAnsi="Arial" w:cs="Arial"/>
          <w:color w:val="FF0000"/>
        </w:rPr>
      </w:pPr>
      <w:r>
        <w:rPr>
          <w:rFonts w:eastAsia="Times New Roman"/>
          <w:color w:val="FF0000"/>
        </w:rPr>
        <w:t>ogrzewanie,</w:t>
      </w:r>
    </w:p>
    <w:p w14:paraId="26DC66B4" w14:textId="77777777" w:rsidR="00D33DF9" w:rsidRDefault="00D33DF9">
      <w:pPr>
        <w:spacing w:line="14" w:lineRule="exact"/>
        <w:rPr>
          <w:rFonts w:ascii="Arial" w:eastAsia="Arial" w:hAnsi="Arial" w:cs="Arial"/>
          <w:color w:val="FF0000"/>
        </w:rPr>
      </w:pPr>
    </w:p>
    <w:p w14:paraId="705CDB4F" w14:textId="77777777" w:rsidR="00D33DF9" w:rsidRDefault="00CB4CAE">
      <w:pPr>
        <w:numPr>
          <w:ilvl w:val="1"/>
          <w:numId w:val="48"/>
        </w:numPr>
        <w:tabs>
          <w:tab w:val="left" w:pos="1260"/>
        </w:tabs>
        <w:ind w:left="1260" w:hanging="290"/>
        <w:rPr>
          <w:rFonts w:ascii="Arial" w:eastAsia="Arial" w:hAnsi="Arial" w:cs="Arial"/>
          <w:color w:val="FF0000"/>
        </w:rPr>
      </w:pPr>
      <w:r>
        <w:rPr>
          <w:rFonts w:eastAsia="Times New Roman"/>
          <w:color w:val="FF0000"/>
        </w:rPr>
        <w:t>kserokopiarka A3,</w:t>
      </w:r>
    </w:p>
    <w:p w14:paraId="35565053" w14:textId="77777777" w:rsidR="00D33DF9" w:rsidRDefault="00D33DF9">
      <w:pPr>
        <w:spacing w:line="14" w:lineRule="exact"/>
        <w:rPr>
          <w:rFonts w:ascii="Arial" w:eastAsia="Arial" w:hAnsi="Arial" w:cs="Arial"/>
          <w:color w:val="FF0000"/>
        </w:rPr>
      </w:pPr>
    </w:p>
    <w:p w14:paraId="4B5445E9" w14:textId="77777777" w:rsidR="00D33DF9" w:rsidRDefault="00CB4CAE">
      <w:pPr>
        <w:numPr>
          <w:ilvl w:val="1"/>
          <w:numId w:val="48"/>
        </w:numPr>
        <w:tabs>
          <w:tab w:val="left" w:pos="1260"/>
        </w:tabs>
        <w:ind w:left="1260" w:hanging="290"/>
        <w:rPr>
          <w:rFonts w:ascii="Arial" w:eastAsia="Arial" w:hAnsi="Arial" w:cs="Arial"/>
          <w:color w:val="FF0000"/>
        </w:rPr>
      </w:pPr>
      <w:r>
        <w:rPr>
          <w:rFonts w:eastAsia="Times New Roman"/>
          <w:color w:val="FF0000"/>
        </w:rPr>
        <w:t>stoliki + minimum 10 krzeseł,</w:t>
      </w:r>
    </w:p>
    <w:p w14:paraId="7B0AD99A" w14:textId="77777777" w:rsidR="00D33DF9" w:rsidRDefault="00D33DF9">
      <w:pPr>
        <w:spacing w:line="14" w:lineRule="exact"/>
        <w:rPr>
          <w:rFonts w:ascii="Arial" w:eastAsia="Arial" w:hAnsi="Arial" w:cs="Arial"/>
          <w:color w:val="FF0000"/>
        </w:rPr>
      </w:pPr>
    </w:p>
    <w:p w14:paraId="6A4AE09B" w14:textId="77777777" w:rsidR="00D33DF9" w:rsidRDefault="00CB4CAE">
      <w:pPr>
        <w:numPr>
          <w:ilvl w:val="1"/>
          <w:numId w:val="48"/>
        </w:numPr>
        <w:tabs>
          <w:tab w:val="left" w:pos="1260"/>
        </w:tabs>
        <w:ind w:left="1260" w:hanging="290"/>
        <w:rPr>
          <w:rFonts w:ascii="Arial" w:eastAsia="Arial" w:hAnsi="Arial" w:cs="Arial"/>
          <w:color w:val="FF0000"/>
        </w:rPr>
      </w:pPr>
      <w:r>
        <w:rPr>
          <w:rFonts w:eastAsia="Times New Roman"/>
          <w:color w:val="FF0000"/>
        </w:rPr>
        <w:t>dostęp do wody i WC,</w:t>
      </w:r>
    </w:p>
    <w:p w14:paraId="5597774B" w14:textId="77777777" w:rsidR="00D33DF9" w:rsidRDefault="00D33DF9">
      <w:pPr>
        <w:spacing w:line="14" w:lineRule="exact"/>
        <w:rPr>
          <w:rFonts w:ascii="Arial" w:eastAsia="Arial" w:hAnsi="Arial" w:cs="Arial"/>
          <w:color w:val="FF0000"/>
        </w:rPr>
      </w:pPr>
    </w:p>
    <w:p w14:paraId="2EC8620C" w14:textId="77777777" w:rsidR="00D33DF9" w:rsidRDefault="00CB4CAE">
      <w:pPr>
        <w:numPr>
          <w:ilvl w:val="1"/>
          <w:numId w:val="48"/>
        </w:numPr>
        <w:tabs>
          <w:tab w:val="left" w:pos="1260"/>
        </w:tabs>
        <w:ind w:left="1260" w:hanging="290"/>
        <w:rPr>
          <w:rFonts w:ascii="Arial" w:eastAsia="Arial" w:hAnsi="Arial" w:cs="Arial"/>
          <w:color w:val="FF0000"/>
        </w:rPr>
      </w:pPr>
      <w:r>
        <w:rPr>
          <w:rFonts w:eastAsia="Times New Roman"/>
          <w:color w:val="FF0000"/>
        </w:rPr>
        <w:t>zapewnienie napoi zimnych, herbaty, kawy, itp.</w:t>
      </w:r>
    </w:p>
    <w:p w14:paraId="58662C1E" w14:textId="77777777" w:rsidR="00D33DF9" w:rsidRDefault="00D33DF9">
      <w:pPr>
        <w:spacing w:line="130" w:lineRule="exact"/>
        <w:rPr>
          <w:rFonts w:ascii="Arial" w:eastAsia="Arial" w:hAnsi="Arial" w:cs="Arial"/>
          <w:color w:val="FF0000"/>
        </w:rPr>
      </w:pPr>
    </w:p>
    <w:p w14:paraId="62B758DB" w14:textId="77777777" w:rsidR="00D33DF9" w:rsidRDefault="00CB4CAE" w:rsidP="00BD698C">
      <w:pPr>
        <w:numPr>
          <w:ilvl w:val="0"/>
          <w:numId w:val="48"/>
        </w:numPr>
        <w:tabs>
          <w:tab w:val="left" w:pos="1050"/>
        </w:tabs>
        <w:spacing w:line="237" w:lineRule="auto"/>
        <w:ind w:left="1120" w:hanging="433"/>
        <w:jc w:val="both"/>
        <w:rPr>
          <w:rFonts w:eastAsia="Times New Roman"/>
          <w:color w:val="FF0000"/>
        </w:rPr>
      </w:pPr>
      <w:r>
        <w:rPr>
          <w:rFonts w:eastAsia="Times New Roman"/>
          <w:color w:val="FF0000"/>
        </w:rPr>
        <w:t>Wykonawca ma obowiązek znać i stosować w czasie prowadzenia robót wszelkie przepisy dotyczące ochrony środowiska naturalnego i bezpieczeństwa pracy i p.poż. Opłaty i kary za przekroczenie w trakcie robót norm, określonych w odpowiednich przepisach, dotyczących ochrony środowiska, bezpieczeństwa pracy i p,poż, ponosi Wykonawca.</w:t>
      </w:r>
    </w:p>
    <w:p w14:paraId="2ED8C138" w14:textId="77777777" w:rsidR="00471455" w:rsidRPr="00777352" w:rsidRDefault="00471455" w:rsidP="00BD698C">
      <w:pPr>
        <w:tabs>
          <w:tab w:val="left" w:pos="1050"/>
        </w:tabs>
        <w:spacing w:line="237" w:lineRule="auto"/>
        <w:ind w:left="1120"/>
        <w:jc w:val="both"/>
        <w:rPr>
          <w:rFonts w:eastAsia="Times New Roman"/>
          <w:color w:val="FF0000"/>
          <w:sz w:val="16"/>
          <w:szCs w:val="16"/>
        </w:rPr>
      </w:pPr>
    </w:p>
    <w:p w14:paraId="06BE93D6" w14:textId="1324584E" w:rsidR="00D33DF9" w:rsidRPr="00773BBC" w:rsidRDefault="00471455" w:rsidP="00BD698C">
      <w:pPr>
        <w:numPr>
          <w:ilvl w:val="0"/>
          <w:numId w:val="48"/>
        </w:numPr>
        <w:tabs>
          <w:tab w:val="left" w:pos="1050"/>
        </w:tabs>
        <w:spacing w:line="234" w:lineRule="auto"/>
        <w:ind w:left="1120" w:right="20" w:hanging="433"/>
        <w:jc w:val="both"/>
        <w:rPr>
          <w:sz w:val="20"/>
          <w:szCs w:val="20"/>
        </w:rPr>
      </w:pPr>
      <w:r w:rsidRPr="00773BBC">
        <w:rPr>
          <w:rFonts w:eastAsia="Times New Roman"/>
          <w:color w:val="FF0000"/>
        </w:rPr>
        <w:t xml:space="preserve">Sporządzi Harmonogram Rzeczowo – </w:t>
      </w:r>
      <w:r w:rsidR="00773BBC" w:rsidRPr="00773BBC">
        <w:rPr>
          <w:rFonts w:eastAsia="Times New Roman"/>
          <w:color w:val="FF0000"/>
        </w:rPr>
        <w:t>Finansowy</w:t>
      </w:r>
      <w:r w:rsidRPr="00773BBC">
        <w:rPr>
          <w:rFonts w:eastAsia="Times New Roman"/>
          <w:color w:val="FF0000"/>
        </w:rPr>
        <w:t xml:space="preserve"> </w:t>
      </w:r>
      <w:r w:rsidR="00773BBC" w:rsidRPr="00773BBC">
        <w:rPr>
          <w:rFonts w:eastAsia="Times New Roman"/>
          <w:color w:val="FF0000"/>
        </w:rPr>
        <w:t xml:space="preserve">przed podpisaniem </w:t>
      </w:r>
      <w:r w:rsidR="00CB4CAE" w:rsidRPr="00773BBC">
        <w:rPr>
          <w:rFonts w:eastAsia="Times New Roman"/>
          <w:color w:val="FF0000"/>
        </w:rPr>
        <w:t>Umowy, wg wzoru przedstawionego w rozdziale III i przekaże do Inżyniera i Zamawiającego. Inżynier dokona analizy przedłożonego przez Wykonawcę</w:t>
      </w:r>
      <w:r w:rsidR="00773BBC">
        <w:rPr>
          <w:rFonts w:eastAsia="Times New Roman"/>
          <w:color w:val="FF0000"/>
        </w:rPr>
        <w:t xml:space="preserve"> </w:t>
      </w:r>
      <w:r w:rsidR="00CB4CAE" w:rsidRPr="00773BBC">
        <w:rPr>
          <w:rFonts w:eastAsia="Times New Roman"/>
          <w:color w:val="FF0000"/>
        </w:rPr>
        <w:t>Harmonogramu i wyda do niego opinię. Wykonawca będzie realizował roboty na podstawie zatwierdzonego przez Zamawiającego Harmonogramu.</w:t>
      </w:r>
    </w:p>
    <w:p w14:paraId="583A2732" w14:textId="77777777" w:rsidR="00D33DF9" w:rsidRPr="00777352" w:rsidRDefault="00D33DF9" w:rsidP="00777352">
      <w:pPr>
        <w:jc w:val="both"/>
        <w:rPr>
          <w:sz w:val="16"/>
          <w:szCs w:val="16"/>
        </w:rPr>
      </w:pPr>
    </w:p>
    <w:p w14:paraId="49FE9AAE" w14:textId="6A41344F" w:rsidR="00D33DF9" w:rsidRDefault="00CB4CAE" w:rsidP="00BD698C">
      <w:pPr>
        <w:numPr>
          <w:ilvl w:val="0"/>
          <w:numId w:val="49"/>
        </w:numPr>
        <w:tabs>
          <w:tab w:val="left" w:pos="1050"/>
        </w:tabs>
        <w:spacing w:line="236" w:lineRule="auto"/>
        <w:ind w:left="1120" w:hanging="433"/>
        <w:jc w:val="both"/>
        <w:rPr>
          <w:rFonts w:eastAsia="Times New Roman"/>
          <w:color w:val="FF0000"/>
        </w:rPr>
      </w:pPr>
      <w:r>
        <w:rPr>
          <w:rFonts w:eastAsia="Times New Roman"/>
          <w:color w:val="FF0000"/>
        </w:rPr>
        <w:t>Opracuje i przedłoży Inżynierowi Plan Bezpieczeństwa i Ochrony Zdrowia najpóźniej przed podpisaniem Umowy.</w:t>
      </w:r>
    </w:p>
    <w:p w14:paraId="628097AF" w14:textId="77777777" w:rsidR="00777352" w:rsidRPr="00777352" w:rsidRDefault="00777352" w:rsidP="00777352">
      <w:pPr>
        <w:tabs>
          <w:tab w:val="left" w:pos="1050"/>
        </w:tabs>
        <w:spacing w:line="235" w:lineRule="auto"/>
        <w:ind w:left="1123"/>
        <w:jc w:val="both"/>
        <w:rPr>
          <w:rFonts w:eastAsia="Times New Roman"/>
          <w:color w:val="FF0000"/>
          <w:sz w:val="16"/>
          <w:szCs w:val="16"/>
        </w:rPr>
      </w:pPr>
    </w:p>
    <w:p w14:paraId="631F19F8" w14:textId="77777777" w:rsidR="00047F95" w:rsidRDefault="00047F95" w:rsidP="00047F95">
      <w:pPr>
        <w:numPr>
          <w:ilvl w:val="0"/>
          <w:numId w:val="49"/>
        </w:numPr>
        <w:tabs>
          <w:tab w:val="left" w:pos="1050"/>
        </w:tabs>
        <w:spacing w:line="236" w:lineRule="auto"/>
        <w:ind w:left="1120" w:hanging="433"/>
        <w:jc w:val="both"/>
        <w:rPr>
          <w:rFonts w:eastAsia="Times New Roman"/>
          <w:color w:val="FF0000"/>
        </w:rPr>
      </w:pPr>
      <w:r>
        <w:rPr>
          <w:rFonts w:eastAsia="Times New Roman"/>
          <w:color w:val="FF0000"/>
        </w:rPr>
        <w:t xml:space="preserve">Wykonawca wykona i zamontuje tablice informacyjne, które po zakończeniu realizacji projektu stanowić będą tablice pamiątkowe, w ilości 2 sztuki i formie zgodnej </w:t>
      </w:r>
      <w:r>
        <w:rPr>
          <w:rFonts w:eastAsia="Times New Roman"/>
          <w:color w:val="FF0000"/>
        </w:rPr>
        <w:br/>
        <w:t xml:space="preserve">z obowiązującymi zasadami: „Podręcznik Wnioskodawcy i Beneficjenta programów polityki spójności 2014-2020 w zakresie informacji i promocji”. Projekt tablic Wykonawca przedstawi do akceptacji Zamawiającego. Minimalny rozmiar tablicy to 3 m x 2 m. Tablice należy wykonać z trwałych materiałów. Wszelkie koszty związane z wykonaniem, ustawieniem i utrzymaniem tablic, w tym koszty uzgodnień ponosi Wykonawca. Tablice będą utrzymywane przez Wykonawcę w dobrym stanie przez cały okres realizacji prac. </w:t>
      </w:r>
    </w:p>
    <w:p w14:paraId="63EC9447" w14:textId="400B29C4" w:rsidR="00BD698C" w:rsidRDefault="00BD698C" w:rsidP="00D44359">
      <w:pPr>
        <w:tabs>
          <w:tab w:val="left" w:pos="900"/>
        </w:tabs>
        <w:rPr>
          <w:rFonts w:eastAsia="Times New Roman"/>
          <w:color w:val="FF0000"/>
        </w:rPr>
      </w:pPr>
    </w:p>
    <w:p w14:paraId="370ADB1C" w14:textId="1C0E1948" w:rsidR="00D33DF9" w:rsidRDefault="00CB4CAE">
      <w:pPr>
        <w:tabs>
          <w:tab w:val="left" w:pos="900"/>
        </w:tabs>
        <w:ind w:left="440"/>
        <w:rPr>
          <w:sz w:val="20"/>
          <w:szCs w:val="20"/>
        </w:rPr>
      </w:pPr>
      <w:r>
        <w:rPr>
          <w:rFonts w:eastAsia="Times New Roman"/>
          <w:b/>
          <w:bCs/>
        </w:rPr>
        <w:lastRenderedPageBreak/>
        <w:t>4.2</w:t>
      </w:r>
      <w:r>
        <w:rPr>
          <w:sz w:val="20"/>
          <w:szCs w:val="20"/>
        </w:rPr>
        <w:tab/>
      </w:r>
      <w:r>
        <w:rPr>
          <w:rFonts w:eastAsia="Times New Roman"/>
          <w:b/>
          <w:bCs/>
          <w:sz w:val="21"/>
          <w:szCs w:val="21"/>
        </w:rPr>
        <w:t>Zabezpieczenie Wykonania</w:t>
      </w:r>
    </w:p>
    <w:p w14:paraId="368492B2" w14:textId="77777777" w:rsidR="00D33DF9" w:rsidRDefault="00D33DF9">
      <w:pPr>
        <w:spacing w:line="131" w:lineRule="exact"/>
        <w:rPr>
          <w:sz w:val="20"/>
          <w:szCs w:val="20"/>
        </w:rPr>
      </w:pPr>
    </w:p>
    <w:p w14:paraId="286949CE" w14:textId="77777777" w:rsidR="00777352" w:rsidRDefault="00CB4CAE" w:rsidP="00777352">
      <w:pPr>
        <w:spacing w:line="236" w:lineRule="auto"/>
        <w:ind w:left="400"/>
        <w:jc w:val="both"/>
        <w:rPr>
          <w:rFonts w:eastAsia="Times New Roman"/>
          <w:strike/>
        </w:rPr>
      </w:pPr>
      <w:r>
        <w:rPr>
          <w:rFonts w:eastAsia="Times New Roman"/>
          <w:strike/>
        </w:rPr>
        <w:t>Wykonawca na własny koszt uzyska Zabezpieczenie Wykonania w wysokości i walutach ustalonych w SIWZ. Jeżeli nie jest tam podana żadna kwota, to niniejsza klauzula nie znajduje zastosowani</w:t>
      </w:r>
      <w:r w:rsidR="00D44359">
        <w:rPr>
          <w:rFonts w:eastAsia="Times New Roman"/>
          <w:strike/>
        </w:rPr>
        <w:t>a</w:t>
      </w:r>
      <w:bookmarkStart w:id="37" w:name="page38"/>
      <w:bookmarkEnd w:id="37"/>
    </w:p>
    <w:p w14:paraId="72AB881C" w14:textId="60975373" w:rsidR="00D33DF9" w:rsidRDefault="00CB4CAE" w:rsidP="00777352">
      <w:pPr>
        <w:spacing w:line="236" w:lineRule="auto"/>
        <w:ind w:left="400"/>
        <w:jc w:val="both"/>
        <w:rPr>
          <w:sz w:val="20"/>
          <w:szCs w:val="20"/>
        </w:rPr>
      </w:pPr>
      <w:r>
        <w:rPr>
          <w:rFonts w:eastAsia="Times New Roman"/>
          <w:strike/>
        </w:rPr>
        <w:t>Wykonawca dostarczy Zamawiającemu Zabezpieczenie Wykonania w terminie do 28 dni od otrzymania Listu Zatwierdzającego i prześle kopię Inżynierowi. Zabezpieczenie Wykonania będzie wystawione przez jednostkę z kraju, lub innej jurysdykcji, zatwierdzonego przez Zamawiającego i będzie miało formę załączoną do Szczególnych Warunków lub inną, zatwierdzoną przez Zamawiającego</w:t>
      </w:r>
      <w:r>
        <w:rPr>
          <w:rFonts w:eastAsia="Times New Roman"/>
          <w:strike/>
          <w:color w:val="0000CC"/>
        </w:rPr>
        <w:t>.</w:t>
      </w:r>
    </w:p>
    <w:p w14:paraId="39919428" w14:textId="77777777" w:rsidR="00D33DF9" w:rsidRDefault="00D33DF9">
      <w:pPr>
        <w:spacing w:line="131" w:lineRule="exact"/>
        <w:rPr>
          <w:sz w:val="20"/>
          <w:szCs w:val="20"/>
        </w:rPr>
      </w:pPr>
    </w:p>
    <w:p w14:paraId="20ED9148" w14:textId="77777777" w:rsidR="00D33DF9" w:rsidRDefault="00CB4CAE">
      <w:pPr>
        <w:spacing w:line="238" w:lineRule="auto"/>
        <w:ind w:left="400"/>
        <w:jc w:val="both"/>
        <w:rPr>
          <w:sz w:val="20"/>
          <w:szCs w:val="20"/>
        </w:rPr>
      </w:pPr>
      <w:r>
        <w:rPr>
          <w:rFonts w:eastAsia="Times New Roman"/>
          <w:strike/>
        </w:rPr>
        <w:t>Wykonawca zadba, aby Zabezpieczenie Wykonania było ważne i mogło być wykorzystane aż do dnia, kiedy Wykonawca wykona i ukończy Roboty i usunie wszelkie wady. Jeżeli warunki Zabezpieczenia Wykonania wymieniają datę, wygaśnięcia, a Wykonawca nie zdoła uzyskać prawa do Świadectwa Wykonania w terminie poprzedzającym o 28 dni datę wygaśnięcia, to Wykonawca przedłuży odpowiednio okres ważności Zabezpieczenia Wykonania aż do czasu, kiedy Roboty zostaną ukończone i wszystkie wady usunięte.</w:t>
      </w:r>
    </w:p>
    <w:p w14:paraId="54EB4D53" w14:textId="77777777" w:rsidR="00D33DF9" w:rsidRDefault="00D33DF9">
      <w:pPr>
        <w:spacing w:line="132" w:lineRule="exact"/>
        <w:rPr>
          <w:sz w:val="20"/>
          <w:szCs w:val="20"/>
        </w:rPr>
      </w:pPr>
    </w:p>
    <w:p w14:paraId="62023EA5" w14:textId="77777777" w:rsidR="00D33DF9" w:rsidRDefault="00CB4CAE">
      <w:pPr>
        <w:spacing w:line="236" w:lineRule="auto"/>
        <w:ind w:left="400" w:right="20"/>
        <w:jc w:val="both"/>
        <w:rPr>
          <w:sz w:val="20"/>
          <w:szCs w:val="20"/>
        </w:rPr>
      </w:pPr>
      <w:r>
        <w:rPr>
          <w:rFonts w:eastAsia="Times New Roman"/>
          <w:strike/>
        </w:rPr>
        <w:t>Zamawiający nie zgłosi roszczenia pod Zabezpieczenie Wykonania z wyjątkiem kwot, do których będzie miał prawo na mocy Kontraktu w przypadkach:</w:t>
      </w:r>
    </w:p>
    <w:p w14:paraId="0B2A2373" w14:textId="77777777" w:rsidR="00D33DF9" w:rsidRDefault="00D33DF9">
      <w:pPr>
        <w:spacing w:line="134" w:lineRule="exact"/>
        <w:rPr>
          <w:sz w:val="20"/>
          <w:szCs w:val="20"/>
        </w:rPr>
      </w:pPr>
    </w:p>
    <w:p w14:paraId="6A9EAEA5" w14:textId="77777777" w:rsidR="00D33DF9" w:rsidRDefault="00CB4CAE">
      <w:pPr>
        <w:numPr>
          <w:ilvl w:val="0"/>
          <w:numId w:val="50"/>
        </w:numPr>
        <w:tabs>
          <w:tab w:val="left" w:pos="680"/>
        </w:tabs>
        <w:spacing w:line="227" w:lineRule="auto"/>
        <w:ind w:left="680" w:hanging="274"/>
        <w:jc w:val="both"/>
        <w:rPr>
          <w:rFonts w:ascii="Calibri" w:eastAsia="Calibri" w:hAnsi="Calibri" w:cs="Calibri"/>
          <w:strike/>
        </w:rPr>
      </w:pPr>
      <w:r>
        <w:rPr>
          <w:rFonts w:eastAsia="Times New Roman"/>
        </w:rPr>
        <w:t xml:space="preserve">nie przedłużenia przez Wykonawcę ważności Zabezpieczenia Wykonania opisanego powyżej. </w:t>
      </w:r>
      <w:r>
        <w:rPr>
          <w:rFonts w:eastAsia="Times New Roman"/>
          <w:strike/>
        </w:rPr>
        <w:t>W tym przypadku Zamawiający może zgłosić roszczenie do całej kwoty Zabezpieczenia</w:t>
      </w:r>
    </w:p>
    <w:p w14:paraId="649ECECC" w14:textId="77777777" w:rsidR="00D33DF9" w:rsidRDefault="00D33DF9">
      <w:pPr>
        <w:spacing w:line="4" w:lineRule="exact"/>
        <w:rPr>
          <w:rFonts w:ascii="Calibri" w:eastAsia="Calibri" w:hAnsi="Calibri" w:cs="Calibri"/>
          <w:strike/>
        </w:rPr>
      </w:pPr>
    </w:p>
    <w:p w14:paraId="3B7066AA" w14:textId="77777777" w:rsidR="00D33DF9" w:rsidRDefault="00CB4CAE">
      <w:pPr>
        <w:ind w:left="680"/>
        <w:rPr>
          <w:rFonts w:ascii="Calibri" w:eastAsia="Calibri" w:hAnsi="Calibri" w:cs="Calibri"/>
          <w:strike/>
        </w:rPr>
      </w:pPr>
      <w:r>
        <w:rPr>
          <w:rFonts w:eastAsia="Times New Roman"/>
          <w:strike/>
        </w:rPr>
        <w:t>Wykonania;</w:t>
      </w:r>
    </w:p>
    <w:p w14:paraId="621F5994" w14:textId="77777777" w:rsidR="00D33DF9" w:rsidRDefault="00D33DF9">
      <w:pPr>
        <w:spacing w:line="132" w:lineRule="exact"/>
        <w:rPr>
          <w:rFonts w:ascii="Calibri" w:eastAsia="Calibri" w:hAnsi="Calibri" w:cs="Calibri"/>
          <w:strike/>
        </w:rPr>
      </w:pPr>
    </w:p>
    <w:p w14:paraId="67BC6A17" w14:textId="77777777" w:rsidR="00D33DF9" w:rsidRDefault="00CB4CAE">
      <w:pPr>
        <w:numPr>
          <w:ilvl w:val="0"/>
          <w:numId w:val="50"/>
        </w:numPr>
        <w:tabs>
          <w:tab w:val="left" w:pos="680"/>
        </w:tabs>
        <w:spacing w:line="232" w:lineRule="auto"/>
        <w:ind w:left="680" w:hanging="274"/>
        <w:jc w:val="both"/>
        <w:rPr>
          <w:rFonts w:ascii="Calibri" w:eastAsia="Calibri" w:hAnsi="Calibri" w:cs="Calibri"/>
          <w:strike/>
        </w:rPr>
      </w:pPr>
      <w:r>
        <w:rPr>
          <w:rFonts w:eastAsia="Times New Roman"/>
          <w:strike/>
        </w:rPr>
        <w:t xml:space="preserve">nie zapłacenia Zamawiającemu przez Wykonawcę kwoty uzgodnionej z Wykonawcą jako należna lub ustalonej na mocy klauzuli 2.5 </w:t>
      </w:r>
      <w:r>
        <w:rPr>
          <w:rFonts w:eastAsia="Times New Roman"/>
          <w:i/>
          <w:iCs/>
          <w:strike/>
        </w:rPr>
        <w:t>[Roszczenia Zamawiającego]</w:t>
      </w:r>
      <w:r>
        <w:rPr>
          <w:rFonts w:eastAsia="Times New Roman"/>
          <w:strike/>
        </w:rPr>
        <w:t xml:space="preserve"> lub rozdziału 20 </w:t>
      </w:r>
      <w:r>
        <w:rPr>
          <w:rFonts w:eastAsia="Times New Roman"/>
          <w:i/>
          <w:iCs/>
          <w:strike/>
        </w:rPr>
        <w:t xml:space="preserve">[Roszczenia, spory i arbitraż] </w:t>
      </w:r>
      <w:r>
        <w:rPr>
          <w:rFonts w:eastAsia="Times New Roman"/>
          <w:strike/>
        </w:rPr>
        <w:t>w ciągu 42 dni po takim uzgodnieniu lub ustaleniu;</w:t>
      </w:r>
    </w:p>
    <w:p w14:paraId="423EE0B4" w14:textId="77777777" w:rsidR="00D33DF9" w:rsidRDefault="00D33DF9">
      <w:pPr>
        <w:spacing w:line="134" w:lineRule="exact"/>
        <w:rPr>
          <w:rFonts w:ascii="Calibri" w:eastAsia="Calibri" w:hAnsi="Calibri" w:cs="Calibri"/>
          <w:strike/>
        </w:rPr>
      </w:pPr>
    </w:p>
    <w:p w14:paraId="013F25E6" w14:textId="77777777" w:rsidR="00D33DF9" w:rsidRDefault="00CB4CAE">
      <w:pPr>
        <w:numPr>
          <w:ilvl w:val="0"/>
          <w:numId w:val="50"/>
        </w:numPr>
        <w:tabs>
          <w:tab w:val="left" w:pos="680"/>
        </w:tabs>
        <w:spacing w:line="228" w:lineRule="auto"/>
        <w:ind w:left="680" w:right="20" w:hanging="274"/>
        <w:rPr>
          <w:rFonts w:ascii="Calibri" w:eastAsia="Calibri" w:hAnsi="Calibri" w:cs="Calibri"/>
          <w:strike/>
        </w:rPr>
      </w:pPr>
      <w:r>
        <w:rPr>
          <w:rFonts w:eastAsia="Times New Roman"/>
        </w:rPr>
        <w:t xml:space="preserve">nie usunięcia przez Wykonawcę uchybienia w terminie do 42 dni od otrzymania wezwania </w:t>
      </w:r>
      <w:r>
        <w:rPr>
          <w:rFonts w:eastAsia="Times New Roman"/>
          <w:strike/>
        </w:rPr>
        <w:t>Zamawiającego do usunięcia takiego uchybienia;</w:t>
      </w:r>
    </w:p>
    <w:p w14:paraId="6E9D871F" w14:textId="77777777" w:rsidR="00D33DF9" w:rsidRDefault="00D33DF9">
      <w:pPr>
        <w:spacing w:line="133" w:lineRule="exact"/>
        <w:rPr>
          <w:rFonts w:ascii="Calibri" w:eastAsia="Calibri" w:hAnsi="Calibri" w:cs="Calibri"/>
          <w:strike/>
        </w:rPr>
      </w:pPr>
    </w:p>
    <w:p w14:paraId="2C55B4AA" w14:textId="77777777" w:rsidR="00D33DF9" w:rsidRDefault="00CB4CAE">
      <w:pPr>
        <w:numPr>
          <w:ilvl w:val="0"/>
          <w:numId w:val="50"/>
        </w:numPr>
        <w:tabs>
          <w:tab w:val="left" w:pos="680"/>
        </w:tabs>
        <w:spacing w:line="232" w:lineRule="auto"/>
        <w:ind w:left="680" w:hanging="274"/>
        <w:jc w:val="both"/>
        <w:rPr>
          <w:rFonts w:ascii="Calibri" w:eastAsia="Calibri" w:hAnsi="Calibri" w:cs="Calibri"/>
          <w:strike/>
        </w:rPr>
      </w:pPr>
      <w:r>
        <w:rPr>
          <w:rFonts w:eastAsia="Times New Roman"/>
          <w:strike/>
        </w:rPr>
        <w:t xml:space="preserve">zaistnienia okoliczności, uprawniających Zamawiającego do rozwiązania Kontraktu na mocy klauzuli 15.2 </w:t>
      </w:r>
      <w:r>
        <w:rPr>
          <w:rFonts w:eastAsia="Times New Roman"/>
          <w:i/>
          <w:iCs/>
          <w:strike/>
        </w:rPr>
        <w:t>[Rozwiązanie Kontraktu przez Zamawiającego],</w:t>
      </w:r>
      <w:r>
        <w:rPr>
          <w:rFonts w:eastAsia="Times New Roman"/>
          <w:strike/>
        </w:rPr>
        <w:t xml:space="preserve"> niezależnie od tego czy postanowienie o rozwiązaniu zostało już wydane.</w:t>
      </w:r>
    </w:p>
    <w:p w14:paraId="6F009B45"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63520" behindDoc="1" locked="0" layoutInCell="0" allowOverlap="1" wp14:anchorId="3F2AF50A" wp14:editId="6E0751C7">
                <wp:simplePos x="0" y="0"/>
                <wp:positionH relativeFrom="column">
                  <wp:posOffset>408305</wp:posOffset>
                </wp:positionH>
                <wp:positionV relativeFrom="paragraph">
                  <wp:posOffset>-1905000</wp:posOffset>
                </wp:positionV>
                <wp:extent cx="533971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971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65FAB78B" id="Shape 2" o:spid="_x0000_s1026" style="position:absolute;z-index:-251752960;visibility:visible;mso-wrap-style:square;mso-wrap-distance-left:9pt;mso-wrap-distance-top:0;mso-wrap-distance-right:9pt;mso-wrap-distance-bottom:0;mso-position-horizontal:absolute;mso-position-horizontal-relative:text;mso-position-vertical:absolute;mso-position-vertical-relative:text" from="32.15pt,-150pt" to="452.6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" o:allowincell="f" filled="t" strokeweight=".6pt">
                <v:stroke joinstyle="miter"/>
                <o:lock v:ext="edit" shapetype="f"/>
              </v:line>
            </w:pict>
          </mc:Fallback>
        </mc:AlternateContent>
      </w:r>
      <w:r>
        <w:rPr>
          <w:noProof/>
          <w:sz w:val="20"/>
          <w:szCs w:val="20"/>
        </w:rPr>
        <mc:AlternateContent>
          <mc:Choice Requires="wps">
            <w:drawing>
              <wp:anchor distT="0" distB="0" distL="114300" distR="114300" simplePos="0" relativeHeight="251564544" behindDoc="1" locked="0" layoutInCell="0" allowOverlap="1" wp14:anchorId="29D934A2" wp14:editId="0CC4EFB7">
                <wp:simplePos x="0" y="0"/>
                <wp:positionH relativeFrom="column">
                  <wp:posOffset>400685</wp:posOffset>
                </wp:positionH>
                <wp:positionV relativeFrom="paragraph">
                  <wp:posOffset>-782955</wp:posOffset>
                </wp:positionV>
                <wp:extent cx="53473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73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4E7DAAD7" id="Shape 3" o:spid="_x0000_s1026" style="position:absolute;z-index:-251751936;visibility:visible;mso-wrap-style:square;mso-wrap-distance-left:9pt;mso-wrap-distance-top:0;mso-wrap-distance-right:9pt;mso-wrap-distance-bottom:0;mso-position-horizontal:absolute;mso-position-horizontal-relative:text;mso-position-vertical:absolute;mso-position-vertical-relative:text" from="31.55pt,-61.65pt" to="452.6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" o:allowincell="f" filled="t" strokeweight=".21164mm">
                <v:stroke joinstyle="miter"/>
                <o:lock v:ext="edit" shapetype="f"/>
              </v:line>
            </w:pict>
          </mc:Fallback>
        </mc:AlternateContent>
      </w:r>
    </w:p>
    <w:p w14:paraId="0551AB25" w14:textId="77777777" w:rsidR="00D33DF9" w:rsidRDefault="00D33DF9">
      <w:pPr>
        <w:spacing w:line="110" w:lineRule="exact"/>
        <w:rPr>
          <w:sz w:val="20"/>
          <w:szCs w:val="20"/>
        </w:rPr>
      </w:pPr>
    </w:p>
    <w:p w14:paraId="291F4E55" w14:textId="77777777" w:rsidR="00D33DF9" w:rsidRDefault="00CB4CAE">
      <w:pPr>
        <w:spacing w:line="238" w:lineRule="auto"/>
        <w:ind w:left="400"/>
        <w:jc w:val="both"/>
        <w:rPr>
          <w:sz w:val="20"/>
          <w:szCs w:val="20"/>
        </w:rPr>
      </w:pPr>
      <w:r>
        <w:rPr>
          <w:rFonts w:eastAsia="Times New Roman"/>
          <w:strike/>
        </w:rPr>
        <w:t>Zamawiający powetuje Wykonawcy i zabezpieczy go od wszelkich szkód, strat i wydatków włącznie z kosztami sądowymi i opłatami, powstałymi w następstwie roszczeń Zamawiającego na mocy Zabezpieczenia Wykonania w granicach, w jakich Zamawiający nie byt uprawniony do takich roszczeń.</w:t>
      </w:r>
    </w:p>
    <w:p w14:paraId="310CECF2" w14:textId="77777777" w:rsidR="00D33DF9" w:rsidRDefault="00D33DF9">
      <w:pPr>
        <w:spacing w:line="130" w:lineRule="exact"/>
        <w:rPr>
          <w:sz w:val="20"/>
          <w:szCs w:val="20"/>
        </w:rPr>
      </w:pPr>
    </w:p>
    <w:p w14:paraId="57EAC020" w14:textId="77777777" w:rsidR="00D33DF9" w:rsidRDefault="00CB4CAE">
      <w:pPr>
        <w:spacing w:line="235" w:lineRule="auto"/>
        <w:ind w:left="400"/>
        <w:jc w:val="both"/>
        <w:rPr>
          <w:sz w:val="20"/>
          <w:szCs w:val="20"/>
        </w:rPr>
      </w:pPr>
      <w:r>
        <w:rPr>
          <w:rFonts w:eastAsia="Times New Roman"/>
          <w:strike/>
        </w:rPr>
        <w:t>Zamawiający zwróci Wykonawcy Zabezpieczenie Wykonania w ciągu 21 dni po otrzymaniu kopii Świadectwa Wykonania.</w:t>
      </w:r>
    </w:p>
    <w:p w14:paraId="63D97F03" w14:textId="77777777" w:rsidR="00D33DF9" w:rsidRDefault="00D33DF9">
      <w:pPr>
        <w:spacing w:line="131" w:lineRule="exact"/>
        <w:rPr>
          <w:sz w:val="20"/>
          <w:szCs w:val="20"/>
        </w:rPr>
      </w:pPr>
    </w:p>
    <w:p w14:paraId="29EA8BCE" w14:textId="77777777" w:rsidR="00D33DF9" w:rsidRDefault="00CB4CAE">
      <w:pPr>
        <w:spacing w:line="237" w:lineRule="auto"/>
        <w:ind w:left="400"/>
        <w:jc w:val="both"/>
        <w:rPr>
          <w:sz w:val="20"/>
          <w:szCs w:val="20"/>
        </w:rPr>
      </w:pPr>
      <w:r>
        <w:rPr>
          <w:rFonts w:eastAsia="Times New Roman"/>
          <w:color w:val="FF0000"/>
        </w:rPr>
        <w:t>Zabezpieczenie należytego wykonania umowy służy pokryciu roszczeń z tytułu niewykonania lub nienależytego wykonania umowy, roszczeń z rękojmi, w tym roszczeń Zamawiającego z Klauzuli 11 [Odpowiedzialność za Wady] oraz z tytułu Gwarancji Jakości.</w:t>
      </w:r>
    </w:p>
    <w:p w14:paraId="26021F07" w14:textId="77777777" w:rsidR="00D33DF9" w:rsidRDefault="00D33DF9">
      <w:pPr>
        <w:spacing w:line="129" w:lineRule="exact"/>
        <w:rPr>
          <w:sz w:val="20"/>
          <w:szCs w:val="20"/>
        </w:rPr>
      </w:pPr>
    </w:p>
    <w:p w14:paraId="3A6D0412" w14:textId="77777777" w:rsidR="00D33DF9" w:rsidRDefault="00CB4CAE">
      <w:pPr>
        <w:spacing w:line="235" w:lineRule="auto"/>
        <w:ind w:left="400" w:right="20"/>
        <w:jc w:val="both"/>
        <w:rPr>
          <w:sz w:val="20"/>
          <w:szCs w:val="20"/>
        </w:rPr>
      </w:pPr>
      <w:r>
        <w:rPr>
          <w:rFonts w:eastAsia="Times New Roman"/>
          <w:color w:val="FF0000"/>
        </w:rPr>
        <w:t>Zabezpieczenie wnoszone jest przed zawarciem Umowy. Wysokość zabezpieczenia określona jest w pkt. 17.1. IDW.</w:t>
      </w:r>
    </w:p>
    <w:p w14:paraId="0341E6AF" w14:textId="77777777" w:rsidR="00D33DF9" w:rsidRDefault="00D33DF9">
      <w:pPr>
        <w:spacing w:line="131" w:lineRule="exact"/>
        <w:rPr>
          <w:sz w:val="20"/>
          <w:szCs w:val="20"/>
        </w:rPr>
      </w:pPr>
    </w:p>
    <w:p w14:paraId="123B6746" w14:textId="77777777" w:rsidR="00D33DF9" w:rsidRDefault="00CB4CAE">
      <w:pPr>
        <w:spacing w:line="235" w:lineRule="auto"/>
        <w:ind w:left="400"/>
        <w:jc w:val="both"/>
        <w:rPr>
          <w:sz w:val="20"/>
          <w:szCs w:val="20"/>
        </w:rPr>
      </w:pPr>
      <w:r>
        <w:rPr>
          <w:rFonts w:eastAsia="Times New Roman"/>
          <w:color w:val="FF0000"/>
        </w:rPr>
        <w:t>Zabezpieczenie może być wniesione według wyboru Wykonawcy w jednej lub kilku formach przewidzianych w pkt. 17.3. IDW.</w:t>
      </w:r>
    </w:p>
    <w:p w14:paraId="0BF5958B" w14:textId="77777777" w:rsidR="00D33DF9" w:rsidRDefault="00D33DF9">
      <w:pPr>
        <w:spacing w:line="122" w:lineRule="exact"/>
        <w:rPr>
          <w:sz w:val="20"/>
          <w:szCs w:val="20"/>
        </w:rPr>
      </w:pPr>
    </w:p>
    <w:p w14:paraId="6776A6F2" w14:textId="77777777" w:rsidR="00D33DF9" w:rsidRDefault="00CB4CAE">
      <w:pPr>
        <w:ind w:left="400"/>
        <w:rPr>
          <w:sz w:val="20"/>
          <w:szCs w:val="20"/>
        </w:rPr>
      </w:pPr>
      <w:r>
        <w:rPr>
          <w:rFonts w:eastAsia="Times New Roman"/>
          <w:color w:val="FF0000"/>
        </w:rPr>
        <w:t>Do zabezpieczenia stosuje się zapisy pkt. 17 IDW.</w:t>
      </w:r>
    </w:p>
    <w:p w14:paraId="4DEF8D9F" w14:textId="77777777" w:rsidR="00D33DF9" w:rsidRDefault="00D33DF9">
      <w:pPr>
        <w:spacing w:line="128" w:lineRule="exact"/>
        <w:rPr>
          <w:sz w:val="20"/>
          <w:szCs w:val="20"/>
        </w:rPr>
      </w:pPr>
    </w:p>
    <w:p w14:paraId="7A18E254" w14:textId="77777777" w:rsidR="00D33DF9" w:rsidRDefault="00CB4CAE">
      <w:pPr>
        <w:spacing w:line="239" w:lineRule="auto"/>
        <w:ind w:left="400"/>
        <w:jc w:val="both"/>
        <w:rPr>
          <w:sz w:val="20"/>
          <w:szCs w:val="20"/>
        </w:rPr>
      </w:pPr>
      <w:r>
        <w:rPr>
          <w:rFonts w:eastAsia="Times New Roman"/>
          <w:color w:val="FF0000"/>
        </w:rPr>
        <w:t>Zamawiający zastrzega, że w przypadku wniesienia zabezpieczenia w formie gwarancji bankowej lub ubezpieczeniowej – gwarancja winna mieć charakter absolutny, to jest zobowiązywać Gwaranta nieodwołalnie i bezwarunkowo do wypłacenia Beneficjentowi, na pierwsze pisemne żądanie wskazujące na niewykonanie lub nienależyte wykonanie umowy, kwoty do wysokości wniesionego zabezpieczenia. Treść gwarancji nie może zawierać żadnych postanowień ograniczających gwarancję. Termin obowiązywania gwarancji będzie nie krótszy, niż Czas na Ukończenie i Okres Zgłaszania Wad. Gwarancja musi umożliwiać Zamawiającemu złożenie żądania wypłaty z gwarancji aż do ostatniego dnia jej obowiązywania.</w:t>
      </w:r>
    </w:p>
    <w:p w14:paraId="27AF9AFE" w14:textId="77777777" w:rsidR="00D33DF9" w:rsidRDefault="00D33DF9">
      <w:pPr>
        <w:spacing w:line="119" w:lineRule="exact"/>
        <w:rPr>
          <w:sz w:val="20"/>
          <w:szCs w:val="20"/>
        </w:rPr>
      </w:pPr>
    </w:p>
    <w:p w14:paraId="16D9BA19" w14:textId="77777777" w:rsidR="00D33DF9" w:rsidRDefault="00CB4CAE">
      <w:pPr>
        <w:ind w:left="400"/>
        <w:rPr>
          <w:sz w:val="20"/>
          <w:szCs w:val="20"/>
        </w:rPr>
      </w:pPr>
      <w:r>
        <w:rPr>
          <w:rFonts w:eastAsia="Times New Roman"/>
          <w:color w:val="FF0000"/>
        </w:rPr>
        <w:t>Gwarancja musi również zawierać klauzule o:</w:t>
      </w:r>
    </w:p>
    <w:p w14:paraId="39C510EC" w14:textId="77777777" w:rsidR="00D33DF9" w:rsidRDefault="00D33DF9">
      <w:pPr>
        <w:spacing w:line="131" w:lineRule="exact"/>
        <w:rPr>
          <w:sz w:val="20"/>
          <w:szCs w:val="20"/>
        </w:rPr>
      </w:pPr>
    </w:p>
    <w:p w14:paraId="78A2BBD9" w14:textId="4862B9A8" w:rsidR="00D33DF9" w:rsidRPr="00BB3663" w:rsidRDefault="00CB4CAE" w:rsidP="00BB3663">
      <w:pPr>
        <w:numPr>
          <w:ilvl w:val="0"/>
          <w:numId w:val="51"/>
        </w:numPr>
        <w:tabs>
          <w:tab w:val="left" w:pos="869"/>
        </w:tabs>
        <w:spacing w:line="237" w:lineRule="auto"/>
        <w:ind w:left="840" w:right="20" w:hanging="8154"/>
        <w:jc w:val="both"/>
        <w:rPr>
          <w:sz w:val="20"/>
          <w:szCs w:val="20"/>
        </w:rPr>
      </w:pPr>
      <w:r w:rsidRPr="00BB3663">
        <w:rPr>
          <w:rFonts w:eastAsia="Times New Roman"/>
          <w:color w:val="FF0000"/>
        </w:rPr>
        <w:lastRenderedPageBreak/>
        <w:t xml:space="preserve">zgodzie Gwaranta na to, aby żadna zmiana ani uzupełnienie lub jakakolwiek modyfikacja </w:t>
      </w:r>
      <w:r w:rsidR="00BB3663" w:rsidRPr="00BB3663">
        <w:rPr>
          <w:rFonts w:eastAsia="Times New Roman"/>
          <w:color w:val="FF0000"/>
        </w:rPr>
        <w:t xml:space="preserve"> </w:t>
      </w:r>
      <w:bookmarkStart w:id="38" w:name="page39"/>
      <w:bookmarkEnd w:id="38"/>
      <w:r w:rsidRPr="00BB3663">
        <w:rPr>
          <w:rFonts w:eastAsia="Times New Roman"/>
          <w:color w:val="FF0000"/>
        </w:rPr>
        <w:t>Warunków Kontraktu lub Robót, które mają zostać wykonane zgodnie z Kontraktem, lub w jakichkolwiek dokumentach stanowiących Kontrakt, jakie mogą zostać sporządzone między Zamawiającym (Beneficjentem), Wykonawcą, nie zwalniała Gwaranta w żaden sposób z odpowiedzialności wynikającej z gwarancji.</w:t>
      </w:r>
    </w:p>
    <w:p w14:paraId="160D6068" w14:textId="77777777" w:rsidR="00D33DF9" w:rsidRDefault="00D33DF9">
      <w:pPr>
        <w:spacing w:line="132" w:lineRule="exact"/>
        <w:rPr>
          <w:sz w:val="20"/>
          <w:szCs w:val="20"/>
        </w:rPr>
      </w:pPr>
    </w:p>
    <w:p w14:paraId="1A3830E7" w14:textId="77777777" w:rsidR="00D33DF9" w:rsidRDefault="00CB4CAE">
      <w:pPr>
        <w:numPr>
          <w:ilvl w:val="0"/>
          <w:numId w:val="52"/>
        </w:numPr>
        <w:tabs>
          <w:tab w:val="left" w:pos="840"/>
        </w:tabs>
        <w:spacing w:line="236" w:lineRule="auto"/>
        <w:ind w:left="840" w:hanging="434"/>
        <w:rPr>
          <w:rFonts w:eastAsia="Times New Roman"/>
          <w:color w:val="FF0000"/>
        </w:rPr>
      </w:pPr>
      <w:r>
        <w:rPr>
          <w:rFonts w:eastAsia="Times New Roman"/>
          <w:color w:val="FF0000"/>
        </w:rPr>
        <w:t>rezygnacji Gwaranta z konieczności zawiadamiania o takiej zmianie, uzupełnieniu lub modyfikacji oraz uzyskiwania na nią zgody Gwaranta.</w:t>
      </w:r>
    </w:p>
    <w:p w14:paraId="78B8CD74" w14:textId="77777777" w:rsidR="00D33DF9" w:rsidRDefault="00D33DF9">
      <w:pPr>
        <w:spacing w:line="128" w:lineRule="exact"/>
        <w:rPr>
          <w:rFonts w:eastAsia="Times New Roman"/>
          <w:color w:val="FF0000"/>
        </w:rPr>
      </w:pPr>
    </w:p>
    <w:p w14:paraId="64AEDC8A" w14:textId="77777777" w:rsidR="00D33DF9" w:rsidRDefault="00CB4CAE">
      <w:pPr>
        <w:numPr>
          <w:ilvl w:val="0"/>
          <w:numId w:val="52"/>
        </w:numPr>
        <w:tabs>
          <w:tab w:val="left" w:pos="840"/>
        </w:tabs>
        <w:spacing w:line="237" w:lineRule="auto"/>
        <w:ind w:left="840" w:hanging="434"/>
        <w:jc w:val="both"/>
        <w:rPr>
          <w:rFonts w:eastAsia="Times New Roman"/>
          <w:color w:val="FF0000"/>
        </w:rPr>
      </w:pPr>
      <w:r>
        <w:rPr>
          <w:rFonts w:eastAsia="Times New Roman"/>
          <w:color w:val="FF0000"/>
        </w:rPr>
        <w:t>treści: Wszelkie spory dotyczące gwarancji podlegają rozstrzygnięciu zgodnie z prawem Rzeczypospolitej Polskiej i podlegają kompetencji sądu powszechnego właściwego dla siedziby Zamawiającego.”</w:t>
      </w:r>
    </w:p>
    <w:p w14:paraId="234F8EA6" w14:textId="77777777" w:rsidR="00D33DF9" w:rsidRDefault="00D33DF9">
      <w:pPr>
        <w:spacing w:line="131" w:lineRule="exact"/>
        <w:rPr>
          <w:rFonts w:eastAsia="Times New Roman"/>
          <w:color w:val="FF0000"/>
        </w:rPr>
      </w:pPr>
    </w:p>
    <w:p w14:paraId="3E203B17" w14:textId="77777777" w:rsidR="00D33DF9" w:rsidRDefault="00CB4CAE">
      <w:pPr>
        <w:spacing w:line="235" w:lineRule="auto"/>
        <w:ind w:left="840" w:right="20"/>
        <w:rPr>
          <w:rFonts w:eastAsia="Times New Roman"/>
          <w:color w:val="FF0000"/>
        </w:rPr>
      </w:pPr>
      <w:r>
        <w:rPr>
          <w:rFonts w:eastAsia="Times New Roman"/>
          <w:color w:val="FF0000"/>
        </w:rPr>
        <w:t>Z dokumentów załączonych do Gwarancji musi wynikać upoważnienie do reprezentowania Gwaranta przez osoby podpisane pod Gwarancją.</w:t>
      </w:r>
    </w:p>
    <w:p w14:paraId="7587B173" w14:textId="77777777" w:rsidR="00D33DF9" w:rsidRDefault="00D33DF9">
      <w:pPr>
        <w:spacing w:line="128" w:lineRule="exact"/>
        <w:rPr>
          <w:rFonts w:eastAsia="Times New Roman"/>
          <w:color w:val="FF0000"/>
        </w:rPr>
      </w:pPr>
    </w:p>
    <w:p w14:paraId="71AF8FA5" w14:textId="77777777" w:rsidR="00D33DF9" w:rsidRDefault="00CB4CAE">
      <w:pPr>
        <w:spacing w:line="238" w:lineRule="auto"/>
        <w:ind w:left="840" w:right="20"/>
        <w:jc w:val="both"/>
        <w:rPr>
          <w:rFonts w:eastAsia="Times New Roman"/>
          <w:color w:val="FF0000"/>
        </w:rPr>
      </w:pPr>
      <w:r>
        <w:rPr>
          <w:rFonts w:eastAsia="Times New Roman"/>
          <w:color w:val="FF0000"/>
        </w:rP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7726AB58" w14:textId="77777777" w:rsidR="00D33DF9" w:rsidRDefault="00D33DF9">
      <w:pPr>
        <w:spacing w:line="129" w:lineRule="exact"/>
        <w:rPr>
          <w:rFonts w:eastAsia="Times New Roman"/>
          <w:color w:val="FF0000"/>
        </w:rPr>
      </w:pPr>
    </w:p>
    <w:p w14:paraId="2188394B" w14:textId="77777777" w:rsidR="00D33DF9" w:rsidRDefault="00CB4CAE">
      <w:pPr>
        <w:spacing w:line="238" w:lineRule="auto"/>
        <w:ind w:left="840" w:right="20"/>
        <w:jc w:val="both"/>
        <w:rPr>
          <w:rFonts w:eastAsia="Times New Roman"/>
          <w:color w:val="FF0000"/>
        </w:rPr>
      </w:pPr>
      <w:r>
        <w:rPr>
          <w:rFonts w:eastAsia="Times New Roman"/>
          <w:color w:val="FF0000"/>
        </w:rPr>
        <w:t>Wykonawca utrzyma zabezpieczenie do dnia, kiedy Wykonawca wykona i ukończy Roboty oraz usunie wszelkie wady. W razie przedłużenia Czasu na Ukończenie, Okresu Zgłaszania Wad, Wykonawca odpowiednio przedłuży termin obowiązywania gwarancji. Jeżeli warunki Zabezpieczenia Wykonania wymieniają datę wygaśnięcia, a Wykonawca nie zdoła uzyskać prawa do Świadectwa Wykonania w terminie poprzedzającym o 28 dni datę wygaśnięcia, to Wykonawca przedłuży odpowiednio okres ważności Zabezpieczenia Wykonania aż do czasu, kiedy Roboty zostaną ukończone i wszystkie wady usunięte.</w:t>
      </w:r>
    </w:p>
    <w:p w14:paraId="020AC280" w14:textId="77777777" w:rsidR="00D33DF9" w:rsidRDefault="00D33DF9">
      <w:pPr>
        <w:spacing w:line="135" w:lineRule="exact"/>
        <w:rPr>
          <w:rFonts w:eastAsia="Times New Roman"/>
          <w:color w:val="FF0000"/>
        </w:rPr>
      </w:pPr>
    </w:p>
    <w:p w14:paraId="71D44A37" w14:textId="77777777" w:rsidR="00D33DF9" w:rsidRDefault="00CB4CAE">
      <w:pPr>
        <w:spacing w:line="237" w:lineRule="auto"/>
        <w:ind w:left="840" w:right="20"/>
        <w:jc w:val="both"/>
        <w:rPr>
          <w:rFonts w:eastAsia="Times New Roman"/>
          <w:color w:val="FF0000"/>
        </w:rPr>
      </w:pPr>
      <w:r>
        <w:rPr>
          <w:rFonts w:eastAsia="Times New Roman"/>
          <w:color w:val="FF0000"/>
        </w:rPr>
        <w:t>Zamawiający zwróci 70% wartości Zabezpieczenia wykonania w terminie 30 dni od wydania Świadectwa Przejęcia, a 30% Zabezpieczenia wykonania w terminie 15 dni od wystawienia Świadectwa Wykonania.</w:t>
      </w:r>
    </w:p>
    <w:p w14:paraId="78301624" w14:textId="77777777" w:rsidR="00D33DF9" w:rsidRDefault="00D33DF9">
      <w:pPr>
        <w:spacing w:line="128" w:lineRule="exact"/>
        <w:rPr>
          <w:rFonts w:eastAsia="Times New Roman"/>
          <w:color w:val="FF0000"/>
        </w:rPr>
      </w:pPr>
    </w:p>
    <w:p w14:paraId="67CE6514" w14:textId="77777777" w:rsidR="00D33DF9" w:rsidRDefault="00CB4CAE">
      <w:pPr>
        <w:spacing w:line="238" w:lineRule="auto"/>
        <w:ind w:left="840"/>
        <w:jc w:val="both"/>
        <w:rPr>
          <w:rFonts w:eastAsia="Times New Roman"/>
          <w:color w:val="FF0000"/>
        </w:rPr>
      </w:pPr>
      <w:r>
        <w:rPr>
          <w:rFonts w:eastAsia="Times New Roman"/>
          <w:color w:val="FF0000"/>
        </w:rPr>
        <w:t>Zabezpieczenie Wykonania w innej formie, niż pieniężna, podlega zatwierdzeniu przez Zamawiającego przed jego wniesieniem. Wykonawca zobowiązany jest projekt takiego zabezpieczenia w wersji edytowalnej przesłać w formie elektronicznej do Zamawiającego, który dokonuje akceptacji lub nanosi uwagi w terminie 7 dni. W razie takiej konieczności, procedurę powyższą powtarza się.</w:t>
      </w:r>
    </w:p>
    <w:p w14:paraId="74088FCC" w14:textId="77777777" w:rsidR="00D33DF9" w:rsidRDefault="00D33DF9">
      <w:pPr>
        <w:spacing w:line="130" w:lineRule="exact"/>
        <w:rPr>
          <w:rFonts w:eastAsia="Times New Roman"/>
          <w:color w:val="FF0000"/>
        </w:rPr>
      </w:pPr>
    </w:p>
    <w:p w14:paraId="078175A8" w14:textId="77777777" w:rsidR="00D33DF9" w:rsidRDefault="00CB4CAE">
      <w:pPr>
        <w:spacing w:line="237" w:lineRule="auto"/>
        <w:ind w:left="840"/>
        <w:jc w:val="both"/>
        <w:rPr>
          <w:rFonts w:eastAsia="Times New Roman"/>
          <w:color w:val="FF0000"/>
        </w:rPr>
      </w:pPr>
      <w:r>
        <w:rPr>
          <w:rFonts w:eastAsia="Times New Roman"/>
          <w:color w:val="FF0000"/>
        </w:rPr>
        <w:t>Niezależnie od uprawnień do żądania wypłaty przysługujących na podstawie Kontraktu lub przepisów Prawa, Zamawiający może nadto zgłosić żądanie wypłaty całości lub części kwoty z Zabezpieczenia Wykonania, a Zabezpieczenie wniesione w pieniądzu zatrzymać, w razie:</w:t>
      </w:r>
    </w:p>
    <w:p w14:paraId="0C8B5AEB" w14:textId="77777777" w:rsidR="00D33DF9" w:rsidRDefault="00D33DF9">
      <w:pPr>
        <w:spacing w:line="133" w:lineRule="exact"/>
        <w:rPr>
          <w:rFonts w:eastAsia="Times New Roman"/>
          <w:color w:val="FF0000"/>
        </w:rPr>
      </w:pPr>
    </w:p>
    <w:p w14:paraId="592B9547" w14:textId="77777777" w:rsidR="00D33DF9" w:rsidRDefault="00CB4CAE">
      <w:pPr>
        <w:numPr>
          <w:ilvl w:val="1"/>
          <w:numId w:val="52"/>
        </w:numPr>
        <w:tabs>
          <w:tab w:val="left" w:pos="1260"/>
        </w:tabs>
        <w:spacing w:line="235" w:lineRule="auto"/>
        <w:ind w:left="1260" w:right="20" w:hanging="429"/>
        <w:rPr>
          <w:rFonts w:eastAsia="Times New Roman"/>
          <w:color w:val="FF0000"/>
        </w:rPr>
      </w:pPr>
      <w:r>
        <w:rPr>
          <w:rFonts w:eastAsia="Times New Roman"/>
          <w:color w:val="FF0000"/>
        </w:rPr>
        <w:t>nie przedłużenia przez Wykonawcę ważności Zabezpieczenia na co najmniej 28 dni naprzód przed końcem ważności aktualnego Zabezpieczenia,</w:t>
      </w:r>
    </w:p>
    <w:p w14:paraId="780AAF90" w14:textId="77777777" w:rsidR="00D33DF9" w:rsidRDefault="00D33DF9">
      <w:pPr>
        <w:spacing w:line="130" w:lineRule="exact"/>
        <w:rPr>
          <w:rFonts w:eastAsia="Times New Roman"/>
          <w:color w:val="FF0000"/>
        </w:rPr>
      </w:pPr>
    </w:p>
    <w:p w14:paraId="4CFE214C" w14:textId="77777777" w:rsidR="00D33DF9" w:rsidRDefault="00CB4CAE">
      <w:pPr>
        <w:numPr>
          <w:ilvl w:val="1"/>
          <w:numId w:val="52"/>
        </w:numPr>
        <w:tabs>
          <w:tab w:val="left" w:pos="1260"/>
        </w:tabs>
        <w:spacing w:line="236" w:lineRule="auto"/>
        <w:ind w:left="1260" w:hanging="429"/>
        <w:jc w:val="both"/>
        <w:rPr>
          <w:rFonts w:eastAsia="Times New Roman"/>
          <w:color w:val="FF0000"/>
        </w:rPr>
      </w:pPr>
      <w:r>
        <w:rPr>
          <w:rFonts w:eastAsia="Times New Roman"/>
          <w:color w:val="FF0000"/>
        </w:rPr>
        <w:t>nie zapłacenia Zamawiającemu przez Wykonawcę kwoty uzgodnionej z Wykonawcą jako należna lub ustalonej na mocy klauzuli 2.5 [Roszczenia Zamawiającego] lub rozdziału 20 [Roszczenia, spory i arbitraż],</w:t>
      </w:r>
    </w:p>
    <w:p w14:paraId="4C502F5C" w14:textId="77777777" w:rsidR="00D33DF9" w:rsidRDefault="00D33DF9">
      <w:pPr>
        <w:spacing w:line="132" w:lineRule="exact"/>
        <w:rPr>
          <w:rFonts w:eastAsia="Times New Roman"/>
          <w:color w:val="FF0000"/>
        </w:rPr>
      </w:pPr>
    </w:p>
    <w:p w14:paraId="3B35B297" w14:textId="77777777" w:rsidR="00D33DF9" w:rsidRDefault="00CB4CAE">
      <w:pPr>
        <w:numPr>
          <w:ilvl w:val="1"/>
          <w:numId w:val="52"/>
        </w:numPr>
        <w:tabs>
          <w:tab w:val="left" w:pos="1260"/>
        </w:tabs>
        <w:spacing w:line="237" w:lineRule="auto"/>
        <w:ind w:left="1260" w:hanging="429"/>
        <w:jc w:val="both"/>
        <w:rPr>
          <w:rFonts w:eastAsia="Times New Roman"/>
          <w:color w:val="FF0000"/>
        </w:rPr>
      </w:pPr>
      <w:r>
        <w:rPr>
          <w:rFonts w:eastAsia="Times New Roman"/>
          <w:color w:val="FF0000"/>
        </w:rPr>
        <w:t>odstąpienia przez Zamawiającego od Kontraktu na mocy Klauzuli 15.2 [Odstąpienie od Kontraktu przez Zamawiającego]; w szczególności Zamawiający może zatrzymać kwotę Zabezpieczenia do czasu dokończenia Robót.</w:t>
      </w:r>
    </w:p>
    <w:p w14:paraId="1611205A" w14:textId="77777777" w:rsidR="00D33DF9" w:rsidRDefault="00D33DF9">
      <w:pPr>
        <w:spacing w:line="200" w:lineRule="exact"/>
        <w:rPr>
          <w:sz w:val="20"/>
          <w:szCs w:val="20"/>
        </w:rPr>
      </w:pPr>
    </w:p>
    <w:p w14:paraId="2A12D9D7" w14:textId="77777777" w:rsidR="00D33DF9" w:rsidRDefault="00D33DF9">
      <w:pPr>
        <w:spacing w:line="292" w:lineRule="exact"/>
        <w:rPr>
          <w:sz w:val="20"/>
          <w:szCs w:val="20"/>
        </w:rPr>
      </w:pPr>
    </w:p>
    <w:p w14:paraId="303BC8F9" w14:textId="77777777" w:rsidR="00D33DF9" w:rsidRDefault="00CB4CAE">
      <w:pPr>
        <w:tabs>
          <w:tab w:val="left" w:pos="960"/>
        </w:tabs>
        <w:ind w:left="440"/>
        <w:rPr>
          <w:sz w:val="20"/>
          <w:szCs w:val="20"/>
        </w:rPr>
      </w:pPr>
      <w:r>
        <w:rPr>
          <w:rFonts w:eastAsia="Times New Roman"/>
          <w:b/>
          <w:bCs/>
        </w:rPr>
        <w:t>4.3</w:t>
      </w:r>
      <w:r>
        <w:rPr>
          <w:sz w:val="20"/>
          <w:szCs w:val="20"/>
        </w:rPr>
        <w:tab/>
      </w:r>
      <w:r>
        <w:rPr>
          <w:rFonts w:eastAsia="Times New Roman"/>
          <w:b/>
          <w:bCs/>
          <w:sz w:val="21"/>
          <w:szCs w:val="21"/>
        </w:rPr>
        <w:t>Przedstawiciel Wykonawcy</w:t>
      </w:r>
    </w:p>
    <w:p w14:paraId="0099D752" w14:textId="77777777" w:rsidR="00D33DF9" w:rsidRDefault="00D33DF9">
      <w:pPr>
        <w:spacing w:line="131" w:lineRule="exact"/>
        <w:rPr>
          <w:sz w:val="20"/>
          <w:szCs w:val="20"/>
        </w:rPr>
      </w:pPr>
    </w:p>
    <w:p w14:paraId="28E6169E" w14:textId="77777777" w:rsidR="00D33DF9" w:rsidRDefault="00CB4CAE">
      <w:pPr>
        <w:spacing w:line="237" w:lineRule="auto"/>
        <w:ind w:left="400"/>
        <w:jc w:val="both"/>
        <w:rPr>
          <w:sz w:val="20"/>
          <w:szCs w:val="20"/>
        </w:rPr>
      </w:pPr>
      <w:r>
        <w:rPr>
          <w:rFonts w:eastAsia="Times New Roman"/>
        </w:rPr>
        <w:t>Z wyjątkiem przypadków, kiedy Przedstawiciel Wykonawcy jest wymieniony z nazwiska w Kontrakcie, Wykonawca przedstawi Inżynierowi przed Datą Rozpoczęcia do zatwierdzenia nazwisko i szczegółowe dane o osobie, którą zamierza wyznaczyć na Przedstawiciela Wykonawcy. Jeżeli zatwierdzenie zostanie wstrzymane lub uchylone po wydaniu, lub jeśli</w:t>
      </w:r>
    </w:p>
    <w:p w14:paraId="1DFE7D39" w14:textId="77777777" w:rsidR="00D33DF9" w:rsidRDefault="00D33DF9">
      <w:pPr>
        <w:spacing w:line="200" w:lineRule="exact"/>
        <w:rPr>
          <w:sz w:val="20"/>
          <w:szCs w:val="20"/>
        </w:rPr>
      </w:pPr>
    </w:p>
    <w:p w14:paraId="4716C02C" w14:textId="77777777" w:rsidR="00D33DF9" w:rsidRDefault="00D33DF9">
      <w:pPr>
        <w:spacing w:line="204" w:lineRule="exact"/>
        <w:rPr>
          <w:sz w:val="20"/>
          <w:szCs w:val="20"/>
        </w:rPr>
      </w:pPr>
    </w:p>
    <w:p w14:paraId="2FD77647" w14:textId="77777777" w:rsidR="00D33DF9" w:rsidRDefault="00D33DF9">
      <w:pPr>
        <w:sectPr w:rsidR="00D33DF9">
          <w:pgSz w:w="11900" w:h="16838"/>
          <w:pgMar w:top="1426" w:right="1406" w:bottom="412" w:left="1440" w:header="0" w:footer="0" w:gutter="0"/>
          <w:cols w:space="708" w:equalWidth="0">
            <w:col w:w="9060"/>
          </w:cols>
        </w:sectPr>
      </w:pPr>
    </w:p>
    <w:p w14:paraId="77E14334" w14:textId="77777777" w:rsidR="00D33DF9" w:rsidRDefault="00CB4CAE">
      <w:pPr>
        <w:spacing w:line="235" w:lineRule="auto"/>
        <w:ind w:left="421" w:right="20"/>
        <w:jc w:val="both"/>
        <w:rPr>
          <w:sz w:val="20"/>
          <w:szCs w:val="20"/>
        </w:rPr>
      </w:pPr>
      <w:bookmarkStart w:id="39" w:name="page40"/>
      <w:bookmarkEnd w:id="39"/>
      <w:r>
        <w:rPr>
          <w:rFonts w:eastAsia="Times New Roman"/>
        </w:rPr>
        <w:lastRenderedPageBreak/>
        <w:t>wyznaczona osoba nie podejmie działania jako Przedstawiciel Wykonawcy, to Wykonawca przedłoży Inżynierowi ofertę następnego odpowiedniego kandydata na to stanowisko.</w:t>
      </w:r>
    </w:p>
    <w:p w14:paraId="17DC11B0" w14:textId="77777777" w:rsidR="00D33DF9" w:rsidRDefault="00D33DF9">
      <w:pPr>
        <w:spacing w:line="131" w:lineRule="exact"/>
        <w:rPr>
          <w:sz w:val="20"/>
          <w:szCs w:val="20"/>
        </w:rPr>
      </w:pPr>
    </w:p>
    <w:p w14:paraId="709F40B6" w14:textId="77777777" w:rsidR="00D33DF9" w:rsidRDefault="00CB4CAE">
      <w:pPr>
        <w:spacing w:line="235" w:lineRule="auto"/>
        <w:ind w:left="421"/>
        <w:jc w:val="both"/>
        <w:rPr>
          <w:sz w:val="20"/>
          <w:szCs w:val="20"/>
        </w:rPr>
      </w:pPr>
      <w:r>
        <w:rPr>
          <w:rFonts w:eastAsia="Times New Roman"/>
        </w:rPr>
        <w:t>Bez uprzedniej zgody Inżyniera Wykonawca nie odwoła wyznaczonego Przedstawiciela Wykonawcy ani nie wyznaczy jego następcy.</w:t>
      </w:r>
    </w:p>
    <w:p w14:paraId="288273AA" w14:textId="77777777" w:rsidR="00D33DF9" w:rsidRDefault="00D33DF9">
      <w:pPr>
        <w:spacing w:line="129" w:lineRule="exact"/>
        <w:rPr>
          <w:sz w:val="20"/>
          <w:szCs w:val="20"/>
        </w:rPr>
      </w:pPr>
    </w:p>
    <w:p w14:paraId="2F9C09D0" w14:textId="77777777" w:rsidR="00D33DF9" w:rsidRDefault="00CB4CAE">
      <w:pPr>
        <w:spacing w:line="238" w:lineRule="auto"/>
        <w:ind w:left="421"/>
        <w:jc w:val="both"/>
        <w:rPr>
          <w:sz w:val="20"/>
          <w:szCs w:val="20"/>
        </w:rPr>
      </w:pPr>
      <w:r>
        <w:rPr>
          <w:rFonts w:eastAsia="Times New Roman"/>
        </w:rPr>
        <w:t>Przedstawiciel Wykonawcy poświęci cały swój czas kierowaniu wypełnieniem Kontraktu przez Wykonawcę. Jeżeli Przedstawiciel Wykonawcy ma być czasowo nieobecny na Terenie Budowy w trakcie wykonywania Robót, to po uprzednim powiadomieniu Inżyniera i za jego zgodą należy wyznaczyć odpowiedniego zastępcę.</w:t>
      </w:r>
    </w:p>
    <w:p w14:paraId="10314E3A" w14:textId="77777777" w:rsidR="00D33DF9" w:rsidRDefault="00D33DF9">
      <w:pPr>
        <w:spacing w:line="129" w:lineRule="exact"/>
        <w:rPr>
          <w:sz w:val="20"/>
          <w:szCs w:val="20"/>
        </w:rPr>
      </w:pPr>
    </w:p>
    <w:p w14:paraId="4E92BC7E" w14:textId="77777777" w:rsidR="00D33DF9" w:rsidRDefault="00CB4CAE">
      <w:pPr>
        <w:spacing w:line="236" w:lineRule="auto"/>
        <w:ind w:left="421" w:right="20"/>
        <w:jc w:val="both"/>
        <w:rPr>
          <w:sz w:val="20"/>
          <w:szCs w:val="20"/>
        </w:rPr>
      </w:pPr>
      <w:r>
        <w:rPr>
          <w:rFonts w:eastAsia="Times New Roman"/>
        </w:rPr>
        <w:t>Przedstawiciel Wykonawcy będzie w imieniu Wykonawcy przyjmował polecenia na mocy klauzuli 3.3 [Polecenia Inżyniera].</w:t>
      </w:r>
    </w:p>
    <w:p w14:paraId="6E561B2B" w14:textId="77777777" w:rsidR="00D33DF9" w:rsidRDefault="00D33DF9">
      <w:pPr>
        <w:spacing w:line="129" w:lineRule="exact"/>
        <w:rPr>
          <w:sz w:val="20"/>
          <w:szCs w:val="20"/>
        </w:rPr>
      </w:pPr>
    </w:p>
    <w:p w14:paraId="785D21F3" w14:textId="77777777" w:rsidR="00D33DF9" w:rsidRDefault="00CB4CAE">
      <w:pPr>
        <w:spacing w:line="238" w:lineRule="auto"/>
        <w:ind w:left="421"/>
        <w:jc w:val="both"/>
        <w:rPr>
          <w:sz w:val="20"/>
          <w:szCs w:val="20"/>
        </w:rPr>
      </w:pPr>
      <w:r>
        <w:rPr>
          <w:rFonts w:eastAsia="Times New Roman"/>
        </w:rPr>
        <w:t>Przedstawiciel Wykonawcy może przekazać swoje uprawnienia i funkcję innej kompetentnej osobie i może w każdej chwili odwołać takie upoważnienie. Wszelkie upoważnienia lub odwołania nie wejdą w życie zanim Inżynier nie otrzyma uprzedniego powiadomienia, podpisanego przez Przedstawiciela Wykonawcy, zawierającego nazwisko osoby oraz zakres uprawnień i funkcji, którą mu się powierza lub z której go się odwołuje,</w:t>
      </w:r>
    </w:p>
    <w:p w14:paraId="27EC65AF" w14:textId="77777777" w:rsidR="00D33DF9" w:rsidRDefault="00D33DF9">
      <w:pPr>
        <w:spacing w:line="131" w:lineRule="exact"/>
        <w:rPr>
          <w:sz w:val="20"/>
          <w:szCs w:val="20"/>
        </w:rPr>
      </w:pPr>
    </w:p>
    <w:p w14:paraId="3305AE89" w14:textId="77777777" w:rsidR="00D33DF9" w:rsidRDefault="00CB4CAE">
      <w:pPr>
        <w:spacing w:line="237" w:lineRule="auto"/>
        <w:ind w:left="421"/>
        <w:jc w:val="both"/>
        <w:rPr>
          <w:sz w:val="20"/>
          <w:szCs w:val="20"/>
        </w:rPr>
      </w:pPr>
      <w:r>
        <w:rPr>
          <w:rFonts w:eastAsia="Times New Roman"/>
        </w:rPr>
        <w:t xml:space="preserve">Przedstawiciel Wykonawcy i wszystkie wyznaczone przez niego osoby winny biegle władać językiem ustalonym w klauzuli 1.4 [Język i Prawo] dla komunikowania się </w:t>
      </w:r>
      <w:r>
        <w:rPr>
          <w:rFonts w:eastAsia="Times New Roman"/>
          <w:color w:val="FF0000"/>
        </w:rPr>
        <w:t>lub Wykonawca</w:t>
      </w:r>
      <w:r>
        <w:rPr>
          <w:rFonts w:eastAsia="Times New Roman"/>
        </w:rPr>
        <w:t xml:space="preserve"> </w:t>
      </w:r>
      <w:r>
        <w:rPr>
          <w:rFonts w:eastAsia="Times New Roman"/>
          <w:color w:val="FF0000"/>
        </w:rPr>
        <w:t>udostępni wystarczającą ilość kompetentnych tłumaczy na Terenie Budowy we wszystkich godzinach pracy.</w:t>
      </w:r>
    </w:p>
    <w:p w14:paraId="7C058DF1" w14:textId="77777777" w:rsidR="00D33DF9" w:rsidRDefault="00D33DF9">
      <w:pPr>
        <w:spacing w:line="124" w:lineRule="exact"/>
        <w:rPr>
          <w:sz w:val="20"/>
          <w:szCs w:val="20"/>
        </w:rPr>
      </w:pPr>
    </w:p>
    <w:p w14:paraId="7C233E06" w14:textId="77777777" w:rsidR="00D33DF9" w:rsidRDefault="00CB4CAE">
      <w:pPr>
        <w:ind w:left="461"/>
        <w:rPr>
          <w:sz w:val="20"/>
          <w:szCs w:val="20"/>
        </w:rPr>
      </w:pPr>
      <w:r>
        <w:rPr>
          <w:rFonts w:eastAsia="Times New Roman"/>
          <w:b/>
          <w:bCs/>
        </w:rPr>
        <w:t>4.4 Podwykonawcy</w:t>
      </w:r>
    </w:p>
    <w:p w14:paraId="6F0F6689" w14:textId="77777777" w:rsidR="00D33DF9" w:rsidRDefault="00D33DF9">
      <w:pPr>
        <w:spacing w:line="119" w:lineRule="exact"/>
        <w:rPr>
          <w:sz w:val="20"/>
          <w:szCs w:val="20"/>
        </w:rPr>
      </w:pPr>
    </w:p>
    <w:p w14:paraId="3CDD8770" w14:textId="77777777" w:rsidR="00D33DF9" w:rsidRDefault="00CB4CAE">
      <w:pPr>
        <w:ind w:left="421"/>
        <w:rPr>
          <w:sz w:val="20"/>
          <w:szCs w:val="20"/>
        </w:rPr>
      </w:pPr>
      <w:r>
        <w:rPr>
          <w:rFonts w:eastAsia="Times New Roman"/>
          <w:strike/>
        </w:rPr>
        <w:t>Wykonawca nie podzleci całości Robót.</w:t>
      </w:r>
    </w:p>
    <w:p w14:paraId="19A19C4C" w14:textId="77777777" w:rsidR="00D33DF9" w:rsidRDefault="00D33DF9">
      <w:pPr>
        <w:spacing w:line="128" w:lineRule="exact"/>
        <w:rPr>
          <w:sz w:val="20"/>
          <w:szCs w:val="20"/>
        </w:rPr>
      </w:pPr>
    </w:p>
    <w:p w14:paraId="67F5C375" w14:textId="77777777" w:rsidR="00D33DF9" w:rsidRDefault="00CB4CAE">
      <w:pPr>
        <w:spacing w:line="237" w:lineRule="auto"/>
        <w:ind w:left="701" w:hanging="280"/>
        <w:jc w:val="both"/>
        <w:rPr>
          <w:sz w:val="20"/>
          <w:szCs w:val="20"/>
        </w:rPr>
      </w:pPr>
      <w:r>
        <w:rPr>
          <w:rFonts w:eastAsia="Times New Roman"/>
          <w:strike/>
        </w:rPr>
        <w:t>Wykonawca będzie odpowiedzialny za działania lub uchybienia każdego Podwykonawcy, jego przedstawicieli lub pracowników tak, jakby to były działania lub uchybienia Wykonawcy. O ile w Warunkach Szczególnych nie ustalono inaczej, to:</w:t>
      </w:r>
    </w:p>
    <w:p w14:paraId="5A585404" w14:textId="77777777" w:rsidR="00D33DF9" w:rsidRDefault="00D33DF9">
      <w:pPr>
        <w:spacing w:line="131" w:lineRule="exact"/>
        <w:rPr>
          <w:sz w:val="20"/>
          <w:szCs w:val="20"/>
        </w:rPr>
      </w:pPr>
    </w:p>
    <w:p w14:paraId="099C089B" w14:textId="77777777" w:rsidR="00D33DF9" w:rsidRDefault="00CB4CAE">
      <w:pPr>
        <w:numPr>
          <w:ilvl w:val="0"/>
          <w:numId w:val="53"/>
        </w:numPr>
        <w:tabs>
          <w:tab w:val="left" w:pos="701"/>
        </w:tabs>
        <w:spacing w:line="235" w:lineRule="auto"/>
        <w:ind w:left="701" w:hanging="274"/>
        <w:rPr>
          <w:rFonts w:eastAsia="Times New Roman"/>
        </w:rPr>
      </w:pPr>
      <w:r>
        <w:rPr>
          <w:rFonts w:eastAsia="Times New Roman"/>
          <w:strike/>
        </w:rPr>
        <w:t>nie będzie się wymagało od Wykonawcy uzyskania zgody na dostawców Materiałów, ani na podzlecenie, dla którego Podwykonawca jest wymieniony w Kontrakcie;</w:t>
      </w:r>
    </w:p>
    <w:p w14:paraId="4202CC0B" w14:textId="77777777" w:rsidR="00D33DF9" w:rsidRDefault="00D33DF9">
      <w:pPr>
        <w:spacing w:line="119" w:lineRule="exact"/>
        <w:rPr>
          <w:rFonts w:eastAsia="Times New Roman"/>
        </w:rPr>
      </w:pPr>
    </w:p>
    <w:p w14:paraId="005AA282" w14:textId="77777777" w:rsidR="00D33DF9" w:rsidRDefault="00CB4CAE">
      <w:pPr>
        <w:numPr>
          <w:ilvl w:val="0"/>
          <w:numId w:val="53"/>
        </w:numPr>
        <w:tabs>
          <w:tab w:val="left" w:pos="701"/>
        </w:tabs>
        <w:ind w:left="701" w:hanging="274"/>
        <w:rPr>
          <w:rFonts w:eastAsia="Times New Roman"/>
        </w:rPr>
      </w:pPr>
      <w:r>
        <w:rPr>
          <w:rFonts w:eastAsia="Times New Roman"/>
          <w:strike/>
        </w:rPr>
        <w:t>dla innych proponowanych Podwykonawców będzie wymagana uprzednia zgoda Inżyniera;</w:t>
      </w:r>
    </w:p>
    <w:p w14:paraId="301906E8" w14:textId="77777777" w:rsidR="00D33DF9" w:rsidRDefault="00D33DF9">
      <w:pPr>
        <w:spacing w:line="130" w:lineRule="exact"/>
        <w:rPr>
          <w:rFonts w:eastAsia="Times New Roman"/>
        </w:rPr>
      </w:pPr>
    </w:p>
    <w:p w14:paraId="4B2AB62B" w14:textId="77777777" w:rsidR="00D33DF9" w:rsidRDefault="00CB4CAE">
      <w:pPr>
        <w:numPr>
          <w:ilvl w:val="0"/>
          <w:numId w:val="53"/>
        </w:numPr>
        <w:tabs>
          <w:tab w:val="left" w:pos="701"/>
        </w:tabs>
        <w:spacing w:line="234" w:lineRule="auto"/>
        <w:ind w:left="701" w:hanging="274"/>
        <w:jc w:val="both"/>
        <w:rPr>
          <w:rFonts w:eastAsia="Times New Roman"/>
        </w:rPr>
      </w:pPr>
      <w:r>
        <w:rPr>
          <w:rFonts w:eastAsia="Times New Roman"/>
          <w:strike/>
        </w:rPr>
        <w:t>Wykonawca powiadomi Inżyniera z wyprzedzeniem nie mniejszym niż 28 dni o zamierzonej dacie rozpoczęcia pracy przez każdego Podwykonawcę i o rozpoczęciu takiej pracy na Terenie</w:t>
      </w:r>
    </w:p>
    <w:p w14:paraId="409B6736" w14:textId="77777777" w:rsidR="00D33DF9" w:rsidRDefault="00D33DF9">
      <w:pPr>
        <w:spacing w:line="3" w:lineRule="exact"/>
        <w:rPr>
          <w:rFonts w:eastAsia="Times New Roman"/>
        </w:rPr>
      </w:pPr>
    </w:p>
    <w:p w14:paraId="24D3696C" w14:textId="77777777" w:rsidR="00D33DF9" w:rsidRDefault="00CB4CAE">
      <w:pPr>
        <w:ind w:left="701"/>
        <w:rPr>
          <w:rFonts w:eastAsia="Times New Roman"/>
        </w:rPr>
      </w:pPr>
      <w:r>
        <w:rPr>
          <w:rFonts w:eastAsia="Times New Roman"/>
          <w:strike/>
        </w:rPr>
        <w:t>Budowy; oraz</w:t>
      </w:r>
    </w:p>
    <w:p w14:paraId="5D800FCD" w14:textId="77777777" w:rsidR="00D33DF9" w:rsidRDefault="00D33DF9">
      <w:pPr>
        <w:spacing w:line="128" w:lineRule="exact"/>
        <w:rPr>
          <w:rFonts w:eastAsia="Times New Roman"/>
        </w:rPr>
      </w:pPr>
    </w:p>
    <w:p w14:paraId="14EB14D3" w14:textId="77777777" w:rsidR="00D33DF9" w:rsidRDefault="00CB4CAE">
      <w:pPr>
        <w:numPr>
          <w:ilvl w:val="0"/>
          <w:numId w:val="53"/>
        </w:numPr>
        <w:tabs>
          <w:tab w:val="left" w:pos="701"/>
        </w:tabs>
        <w:spacing w:line="238" w:lineRule="auto"/>
        <w:ind w:left="701" w:hanging="274"/>
        <w:jc w:val="both"/>
        <w:rPr>
          <w:rFonts w:eastAsia="Times New Roman"/>
        </w:rPr>
      </w:pPr>
      <w:r>
        <w:rPr>
          <w:rFonts w:eastAsia="Times New Roman"/>
          <w:strike/>
        </w:rPr>
        <w:t xml:space="preserve">każde podzlecenie będzie zawierało postanowienia upoważniające Zamawiającego do wymagania, aby podzlecenie zostało scedowane na Zamawiającego na mocy klauzuli 4.5 </w:t>
      </w:r>
      <w:r>
        <w:rPr>
          <w:rFonts w:eastAsia="Times New Roman"/>
          <w:i/>
          <w:iCs/>
          <w:strike/>
        </w:rPr>
        <w:t xml:space="preserve">[Cesje korzyści z podzlecenia] </w:t>
      </w:r>
      <w:r>
        <w:rPr>
          <w:rFonts w:eastAsia="Times New Roman"/>
          <w:strike/>
        </w:rPr>
        <w:t>jeżeli lub kiedy zajdą</w:t>
      </w:r>
      <w:r>
        <w:rPr>
          <w:rFonts w:eastAsia="Times New Roman"/>
          <w:i/>
          <w:iCs/>
          <w:strike/>
        </w:rPr>
        <w:t xml:space="preserve"> </w:t>
      </w:r>
      <w:r>
        <w:rPr>
          <w:rFonts w:eastAsia="Times New Roman"/>
          <w:strike/>
        </w:rPr>
        <w:t>okoliczności tam przewidziane, lub w</w:t>
      </w:r>
      <w:r>
        <w:rPr>
          <w:rFonts w:eastAsia="Times New Roman"/>
          <w:i/>
          <w:iCs/>
          <w:strike/>
        </w:rPr>
        <w:t xml:space="preserve"> </w:t>
      </w:r>
      <w:r>
        <w:rPr>
          <w:rFonts w:eastAsia="Times New Roman"/>
          <w:strike/>
        </w:rPr>
        <w:t xml:space="preserve">przypadku wypowiedzenia Kontraktu na mocy klauzuli 15.2 </w:t>
      </w:r>
      <w:r>
        <w:rPr>
          <w:rFonts w:eastAsia="Times New Roman"/>
          <w:i/>
          <w:iCs/>
          <w:strike/>
        </w:rPr>
        <w:t>[Rozwiązanie Kontraktu przez</w:t>
      </w:r>
      <w:r>
        <w:rPr>
          <w:rFonts w:eastAsia="Times New Roman"/>
          <w:strike/>
        </w:rPr>
        <w:t xml:space="preserve"> </w:t>
      </w:r>
      <w:r>
        <w:rPr>
          <w:rFonts w:eastAsia="Times New Roman"/>
          <w:i/>
          <w:iCs/>
          <w:strike/>
        </w:rPr>
        <w:t>Zamawiającego</w:t>
      </w:r>
    </w:p>
    <w:p w14:paraId="198AA4F7" w14:textId="77777777" w:rsidR="00D33DF9" w:rsidRDefault="00D33DF9">
      <w:pPr>
        <w:spacing w:line="200" w:lineRule="exact"/>
        <w:rPr>
          <w:sz w:val="20"/>
          <w:szCs w:val="20"/>
        </w:rPr>
      </w:pPr>
    </w:p>
    <w:p w14:paraId="268FB023" w14:textId="77777777" w:rsidR="00D33DF9" w:rsidRDefault="00CB4CAE" w:rsidP="00BE4580">
      <w:pPr>
        <w:spacing w:line="264" w:lineRule="auto"/>
        <w:ind w:left="426" w:right="20"/>
        <w:rPr>
          <w:sz w:val="20"/>
          <w:szCs w:val="20"/>
        </w:rPr>
      </w:pPr>
      <w:r>
        <w:rPr>
          <w:rFonts w:eastAsia="Times New Roman"/>
          <w:color w:val="FF0000"/>
        </w:rPr>
        <w:t>W Formularzu Oferty Wykonawca wskazuje zakres Robót, który będzie wykonywał za pośrednictwem Podwykonawców.</w:t>
      </w:r>
    </w:p>
    <w:p w14:paraId="7164FA77" w14:textId="77777777" w:rsidR="00D33DF9" w:rsidRDefault="00D33DF9">
      <w:pPr>
        <w:spacing w:line="223" w:lineRule="exact"/>
        <w:rPr>
          <w:sz w:val="20"/>
          <w:szCs w:val="20"/>
        </w:rPr>
      </w:pPr>
    </w:p>
    <w:p w14:paraId="49E99992" w14:textId="77777777" w:rsidR="00D33DF9" w:rsidRDefault="00CB4CAE" w:rsidP="00BE4580">
      <w:pPr>
        <w:spacing w:line="267" w:lineRule="auto"/>
        <w:ind w:left="426" w:right="20"/>
        <w:rPr>
          <w:sz w:val="20"/>
          <w:szCs w:val="20"/>
        </w:rPr>
      </w:pPr>
      <w:r>
        <w:rPr>
          <w:rFonts w:eastAsia="Times New Roman"/>
          <w:color w:val="FF0000"/>
        </w:rPr>
        <w:t>Wykonawca będzie odpowiedzialny za działania lub uchybienia każdego Podwykonawcy, jego przedstawicieli lub pracowników tak, jakby to były działania lub uchybienia Wykonawcy.</w:t>
      </w:r>
    </w:p>
    <w:p w14:paraId="21B55713" w14:textId="77777777" w:rsidR="00D33DF9" w:rsidRDefault="00D33DF9">
      <w:pPr>
        <w:spacing w:line="220" w:lineRule="exact"/>
        <w:rPr>
          <w:sz w:val="20"/>
          <w:szCs w:val="20"/>
        </w:rPr>
      </w:pPr>
    </w:p>
    <w:p w14:paraId="44DA2FFF" w14:textId="77777777" w:rsidR="00D33DF9" w:rsidRDefault="00CB4CAE" w:rsidP="00BE4580">
      <w:pPr>
        <w:numPr>
          <w:ilvl w:val="0"/>
          <w:numId w:val="54"/>
        </w:numPr>
        <w:tabs>
          <w:tab w:val="left" w:pos="709"/>
        </w:tabs>
        <w:spacing w:line="272" w:lineRule="auto"/>
        <w:ind w:left="709" w:hanging="283"/>
        <w:rPr>
          <w:rFonts w:eastAsia="Times New Roman"/>
          <w:color w:val="FF0000"/>
        </w:rPr>
      </w:pPr>
      <w:r>
        <w:rPr>
          <w:rFonts w:eastAsia="Times New Roman"/>
          <w:color w:val="FF0000"/>
        </w:rPr>
        <w:t>Do zawarcia przez wykonawcę, podwykonawcę lub dalszego podwykonawcę zamówienia na roboty budowlane umowy o podwykonawstwo, której przedmiotem są roboty budowlane z podwykonawcą robót budowlanych lub dalszym podwykonawcą wymagana jest zgoda Zamawiającego.</w:t>
      </w:r>
    </w:p>
    <w:p w14:paraId="0170170B" w14:textId="77777777" w:rsidR="00D33DF9" w:rsidRPr="00BE4580" w:rsidRDefault="00BE4580" w:rsidP="00BE4580">
      <w:pPr>
        <w:numPr>
          <w:ilvl w:val="0"/>
          <w:numId w:val="54"/>
        </w:numPr>
        <w:tabs>
          <w:tab w:val="left" w:pos="709"/>
        </w:tabs>
        <w:spacing w:line="272" w:lineRule="auto"/>
        <w:ind w:left="709" w:hanging="283"/>
        <w:rPr>
          <w:rFonts w:eastAsia="Times New Roman"/>
          <w:color w:val="FF0000"/>
        </w:rPr>
      </w:pPr>
      <w:r>
        <w:rPr>
          <w:rFonts w:eastAsia="Times New Roman"/>
          <w:color w:val="FF0000"/>
        </w:rPr>
        <w:t>Wykonawca zobowiązany jest przedstawić Zamawiającemu i Inżynierowi Kontraktu projektu umowy</w:t>
      </w:r>
      <w:bookmarkStart w:id="40" w:name="page41"/>
      <w:bookmarkEnd w:id="40"/>
      <w:r>
        <w:rPr>
          <w:rFonts w:eastAsia="Times New Roman"/>
          <w:color w:val="FF0000"/>
        </w:rPr>
        <w:t xml:space="preserve"> </w:t>
      </w:r>
      <w:r w:rsidR="00CB4CAE" w:rsidRPr="00BE4580">
        <w:rPr>
          <w:rFonts w:eastAsia="Times New Roman"/>
          <w:color w:val="FF0000"/>
        </w:rPr>
        <w:t xml:space="preserve">o podwykonawstwo lub dalsze podwykonawstwo, której przedmiotem są roboty budowlane, a także projektu jej zmiany, wraz z wykazem robót będących przedmiotem umowy o podwykonawstwo, danych proponowanych podwykonawców (firma, siedziba, dane kontaktowe osób zaangażowanych w zamówienie) oraz załączeniem do projektu umowy wymaganych oświadczeń i dowodów wymienionych pkt. 6.5 ppkt 1-9, pkt. 5.3.4 (jeżeli </w:t>
      </w:r>
      <w:r w:rsidR="00CB4CAE" w:rsidRPr="00BE4580">
        <w:rPr>
          <w:rFonts w:eastAsia="Times New Roman"/>
          <w:color w:val="FF0000"/>
        </w:rPr>
        <w:lastRenderedPageBreak/>
        <w:t>dotyczy) pkt. 5.4 ppkt. 2-11 i pkt. 5.5 IDW. Wykonawca zobowiązany jest powiadomić Zamawiającego o wszelkich zmianach danych, o których mowa w niniejszym pkt. w trakcie realizacji zamówienia. Zamawiający może zgłosić zastrzeżenia w terminie 14 dni od przedstawienia projektu Umowy lub projektu jej zmiany. Podwykonawca lub dalszy podwykonawca jest obowiązany dołączyć zgodę</w:t>
      </w:r>
    </w:p>
    <w:p w14:paraId="4430A676" w14:textId="77777777" w:rsidR="00D33DF9" w:rsidRDefault="00D33DF9">
      <w:pPr>
        <w:spacing w:line="21" w:lineRule="exact"/>
        <w:rPr>
          <w:sz w:val="20"/>
          <w:szCs w:val="20"/>
        </w:rPr>
      </w:pPr>
    </w:p>
    <w:p w14:paraId="196ECFD1" w14:textId="77777777" w:rsidR="00D33DF9" w:rsidRDefault="00CB4CAE" w:rsidP="00BE4580">
      <w:pPr>
        <w:spacing w:line="270" w:lineRule="auto"/>
        <w:ind w:left="709" w:right="20"/>
        <w:jc w:val="both"/>
        <w:rPr>
          <w:rFonts w:eastAsia="Times New Roman"/>
          <w:color w:val="FF0000"/>
        </w:rPr>
      </w:pPr>
      <w:r>
        <w:rPr>
          <w:rFonts w:eastAsia="Times New Roman"/>
          <w:color w:val="FF0000"/>
        </w:rPr>
        <w:t>Wykonawcy na zawarcie umowy o podwykonawstwo o treści zgodnej z projektem umowy. Zgłoszenie nie jest wymagane w odniesieniu do robot wskazanych przez Wykonawcę w Dokumentach Ofertowych jako podlegające powierzeniu do wykonania przez podwykonawców.</w:t>
      </w:r>
    </w:p>
    <w:p w14:paraId="4B2746CA" w14:textId="77777777" w:rsidR="00D33DF9" w:rsidRDefault="00D33DF9">
      <w:pPr>
        <w:spacing w:line="219" w:lineRule="exact"/>
        <w:rPr>
          <w:sz w:val="20"/>
          <w:szCs w:val="20"/>
        </w:rPr>
      </w:pPr>
    </w:p>
    <w:p w14:paraId="3CD38042" w14:textId="05F9273B" w:rsidR="00D33DF9" w:rsidRDefault="00CB4CAE" w:rsidP="00FA7D91">
      <w:pPr>
        <w:numPr>
          <w:ilvl w:val="0"/>
          <w:numId w:val="55"/>
        </w:numPr>
        <w:spacing w:line="274" w:lineRule="auto"/>
        <w:ind w:left="709" w:hanging="283"/>
        <w:jc w:val="both"/>
        <w:rPr>
          <w:rFonts w:eastAsia="Times New Roman"/>
          <w:color w:val="FF0000"/>
        </w:rPr>
      </w:pPr>
      <w:r>
        <w:rPr>
          <w:rFonts w:eastAsia="Times New Roman"/>
          <w:color w:val="FF0000"/>
        </w:rPr>
        <w:t>Wykonawca, podwykonawca lub dalszy podwykonawca zobowiązany jest do przedłożenia poświadczonej za zgodność z oryginałem kopii zawartej umowy podwykonawczej na roboty budowlane lub jej zmiany w terminie 7 dni od dnia jej zawarcia. Zamawiający może zgłosić sprzeciw w terminie 7 dni od przedstawienia Umowy lub jej zmiany. W zakresie dotyczącym umów podwykonawczych na dostawy i usługi obowiązek ten nie dotyczy umów o podwykonawstwo o wartości mniejszej niż 30 000,00 PLN, jednak przedłożeniu podlegają wszelkie umowy o wartości wyższej, niż 50.000 PLN.</w:t>
      </w:r>
    </w:p>
    <w:p w14:paraId="18EC4BC1" w14:textId="77777777" w:rsidR="00BE4580" w:rsidRDefault="00BE4580" w:rsidP="00BE4580">
      <w:pPr>
        <w:spacing w:line="274" w:lineRule="auto"/>
        <w:ind w:left="709"/>
        <w:jc w:val="both"/>
        <w:rPr>
          <w:rFonts w:eastAsia="Times New Roman"/>
          <w:color w:val="FF0000"/>
        </w:rPr>
      </w:pPr>
    </w:p>
    <w:p w14:paraId="3C22F48B" w14:textId="437B79B0" w:rsidR="00D33DF9" w:rsidRDefault="00CB4CAE" w:rsidP="00FA7D91">
      <w:pPr>
        <w:numPr>
          <w:ilvl w:val="0"/>
          <w:numId w:val="55"/>
        </w:numPr>
        <w:spacing w:line="274" w:lineRule="auto"/>
        <w:ind w:left="709" w:hanging="283"/>
        <w:jc w:val="both"/>
        <w:rPr>
          <w:rFonts w:eastAsia="Times New Roman"/>
          <w:color w:val="FF0000"/>
        </w:rPr>
      </w:pPr>
      <w:r w:rsidRPr="00BE4580">
        <w:rPr>
          <w:rFonts w:eastAsia="Times New Roman"/>
          <w:color w:val="FF0000"/>
        </w:rPr>
        <w:t xml:space="preserve">Jeżeli zmiana albo rezygnacja z podwykonawcy dotyczy podmiotu, na którego zasoby Wykonawca powoływał się, na zasadach określonych w </w:t>
      </w:r>
      <w:r w:rsidR="00D1033F">
        <w:rPr>
          <w:rFonts w:eastAsia="Times New Roman"/>
          <w:color w:val="FF0000"/>
        </w:rPr>
        <w:t>pkt. 5.3.3. IDW</w:t>
      </w:r>
      <w:r w:rsidRPr="00BE4580">
        <w:rPr>
          <w:rFonts w:eastAsia="Times New Roman"/>
          <w:color w:val="FF0000"/>
        </w:rPr>
        <w:t>, w celu spełnienia warunków udziału w post</w:t>
      </w:r>
      <w:r w:rsidR="00D1033F">
        <w:rPr>
          <w:rFonts w:eastAsia="Times New Roman"/>
          <w:color w:val="FF0000"/>
        </w:rPr>
        <w:t>ę</w:t>
      </w:r>
      <w:r w:rsidRPr="00BE4580">
        <w:rPr>
          <w:rFonts w:eastAsia="Times New Roman"/>
          <w:color w:val="FF0000"/>
        </w:rPr>
        <w:t>powaniu. Wykonawca jest obowiązany wykazać Zamawiającemu, iż proponowany inny podwykonawca lub Wykonawca samodzielnie spełnia je w stopniu nie mniejszym niż podwykonawca, na którego zasoby wykonawca powoływała się w trakcie postepowania o udzielenie zamówienia.</w:t>
      </w:r>
    </w:p>
    <w:p w14:paraId="240C52A3" w14:textId="77777777" w:rsidR="00BE4580" w:rsidRDefault="00BE4580" w:rsidP="00BE4580">
      <w:pPr>
        <w:pStyle w:val="Akapitzlist"/>
        <w:rPr>
          <w:rFonts w:eastAsia="Times New Roman"/>
          <w:color w:val="FF0000"/>
        </w:rPr>
      </w:pPr>
    </w:p>
    <w:p w14:paraId="07CAFE67" w14:textId="77777777" w:rsidR="00D33DF9" w:rsidRPr="00BE4580" w:rsidRDefault="00CB4CAE" w:rsidP="00FA7D91">
      <w:pPr>
        <w:numPr>
          <w:ilvl w:val="0"/>
          <w:numId w:val="55"/>
        </w:numPr>
        <w:spacing w:line="274" w:lineRule="auto"/>
        <w:ind w:left="281" w:hanging="281"/>
        <w:jc w:val="both"/>
        <w:rPr>
          <w:rFonts w:eastAsia="Times New Roman"/>
          <w:color w:val="FF0000"/>
        </w:rPr>
      </w:pPr>
      <w:r w:rsidRPr="00BE4580">
        <w:rPr>
          <w:rFonts w:eastAsia="Times New Roman"/>
          <w:color w:val="FF0000"/>
        </w:rPr>
        <w:t>Zamawiający jest uprawniony do zgłoszenia sprzeciwu do umowy podwykonawczej i żądania jej zmiany w terminie 7 dni od dnia jej dostarczenia zamawiającemu w szczególności, jeżeli:</w:t>
      </w:r>
    </w:p>
    <w:p w14:paraId="118E57F7" w14:textId="77777777" w:rsidR="00D33DF9" w:rsidRDefault="00D33DF9">
      <w:pPr>
        <w:spacing w:line="223" w:lineRule="exact"/>
        <w:rPr>
          <w:sz w:val="20"/>
          <w:szCs w:val="20"/>
        </w:rPr>
      </w:pPr>
    </w:p>
    <w:p w14:paraId="1CD14818" w14:textId="77777777" w:rsidR="00BE4580" w:rsidRPr="00BE4580" w:rsidRDefault="00CB4CAE" w:rsidP="00BE4580">
      <w:pPr>
        <w:spacing w:line="266" w:lineRule="auto"/>
        <w:ind w:left="1134" w:right="20" w:hanging="425"/>
        <w:jc w:val="both"/>
        <w:rPr>
          <w:rFonts w:eastAsia="Times New Roman"/>
          <w:color w:val="FF0000"/>
        </w:rPr>
      </w:pPr>
      <w:r>
        <w:rPr>
          <w:rFonts w:eastAsia="Times New Roman"/>
          <w:color w:val="FF0000"/>
        </w:rPr>
        <w:t>5.1 wynagrodzenie Podwykonawcy lub suma wynagrodzeń z umów podwykonawczych będzie wyższa, niż wynagrodzenie Wykonawcy,</w:t>
      </w:r>
    </w:p>
    <w:p w14:paraId="23C77E63" w14:textId="77777777" w:rsidR="00D33DF9" w:rsidRDefault="00D33DF9">
      <w:pPr>
        <w:spacing w:line="222" w:lineRule="exact"/>
        <w:rPr>
          <w:sz w:val="20"/>
          <w:szCs w:val="20"/>
        </w:rPr>
      </w:pPr>
    </w:p>
    <w:p w14:paraId="37486240" w14:textId="77777777" w:rsidR="00D33DF9" w:rsidRDefault="00CB4CAE" w:rsidP="00BE4580">
      <w:pPr>
        <w:spacing w:line="264" w:lineRule="auto"/>
        <w:ind w:left="1134" w:right="20" w:hanging="425"/>
        <w:jc w:val="both"/>
        <w:rPr>
          <w:sz w:val="20"/>
          <w:szCs w:val="20"/>
        </w:rPr>
      </w:pPr>
      <w:r>
        <w:rPr>
          <w:rFonts w:eastAsia="Times New Roman"/>
          <w:color w:val="FF0000"/>
        </w:rPr>
        <w:t>5.2 z umowy podwykonawczej nie będzie jasno wynikało, że jest ona zawarta dla wykonania robót w ramach Przedmiotu niniejszej Umowy,</w:t>
      </w:r>
    </w:p>
    <w:p w14:paraId="6EEDF342" w14:textId="77777777" w:rsidR="00D33DF9" w:rsidRDefault="00D33DF9">
      <w:pPr>
        <w:spacing w:line="226" w:lineRule="exact"/>
        <w:rPr>
          <w:sz w:val="20"/>
          <w:szCs w:val="20"/>
        </w:rPr>
      </w:pPr>
    </w:p>
    <w:p w14:paraId="399A2C27" w14:textId="77777777" w:rsidR="00371CD2" w:rsidRPr="00371CD2" w:rsidRDefault="00CB4CAE" w:rsidP="00371CD2">
      <w:pPr>
        <w:tabs>
          <w:tab w:val="left" w:pos="1276"/>
        </w:tabs>
        <w:spacing w:line="273" w:lineRule="auto"/>
        <w:ind w:left="1134" w:right="20" w:hanging="425"/>
        <w:jc w:val="both"/>
        <w:rPr>
          <w:rFonts w:eastAsia="Times New Roman"/>
          <w:color w:val="FF0000"/>
        </w:rPr>
      </w:pPr>
      <w:r>
        <w:rPr>
          <w:rFonts w:eastAsia="Times New Roman"/>
          <w:color w:val="FF0000"/>
        </w:rPr>
        <w:t>5.3</w:t>
      </w:r>
      <w:r w:rsidR="00371CD2">
        <w:rPr>
          <w:sz w:val="20"/>
          <w:szCs w:val="20"/>
        </w:rPr>
        <w:t xml:space="preserve"> </w:t>
      </w:r>
      <w:r>
        <w:rPr>
          <w:rFonts w:eastAsia="Times New Roman"/>
          <w:color w:val="FF0000"/>
        </w:rPr>
        <w:t>w umowie podwykonawczej nie będzie zawarte uprawnienie dla Zamawiającego do bezpośredniego zwracania się do Podwykonawcy o usunięcie wad i usterek oraz bezpośredniego dochodzenia wszelkich roszczeń z rękojmi lub gwarancji jakości, wg uznania Zamawiającego, w tym do naliczania i dochodzenia kar umownych, z pierwszeństwem przed roszczeniami Wykonawcy,</w:t>
      </w:r>
    </w:p>
    <w:p w14:paraId="6A9CB3B3" w14:textId="77777777" w:rsidR="00D33DF9" w:rsidRDefault="00D33DF9">
      <w:pPr>
        <w:spacing w:line="215" w:lineRule="exact"/>
        <w:rPr>
          <w:sz w:val="20"/>
          <w:szCs w:val="20"/>
        </w:rPr>
      </w:pPr>
    </w:p>
    <w:p w14:paraId="18A6CA93" w14:textId="77777777" w:rsidR="00D33DF9" w:rsidRDefault="00CB4CAE" w:rsidP="00371CD2">
      <w:pPr>
        <w:tabs>
          <w:tab w:val="left" w:pos="993"/>
        </w:tabs>
        <w:spacing w:line="273" w:lineRule="auto"/>
        <w:ind w:left="1134" w:right="20" w:hanging="425"/>
        <w:jc w:val="both"/>
        <w:rPr>
          <w:sz w:val="20"/>
          <w:szCs w:val="20"/>
        </w:rPr>
      </w:pPr>
      <w:r>
        <w:rPr>
          <w:rFonts w:eastAsia="Times New Roman"/>
          <w:color w:val="FF0000"/>
        </w:rPr>
        <w:t>5.4</w:t>
      </w:r>
      <w:r w:rsidR="00371CD2">
        <w:rPr>
          <w:sz w:val="20"/>
          <w:szCs w:val="20"/>
        </w:rPr>
        <w:t xml:space="preserve"> </w:t>
      </w:r>
      <w:r>
        <w:rPr>
          <w:rFonts w:eastAsia="Times New Roman"/>
          <w:color w:val="FF0000"/>
        </w:rPr>
        <w:t>w umowie podwykonawczej nie będzie zawarte uprawnienie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p>
    <w:p w14:paraId="51B61622" w14:textId="77777777" w:rsidR="00D33DF9" w:rsidRDefault="00D33DF9">
      <w:pPr>
        <w:spacing w:line="200" w:lineRule="exact"/>
        <w:rPr>
          <w:sz w:val="20"/>
          <w:szCs w:val="20"/>
        </w:rPr>
      </w:pPr>
    </w:p>
    <w:p w14:paraId="517C010C" w14:textId="77777777" w:rsidR="00D33DF9" w:rsidRDefault="00D33DF9">
      <w:pPr>
        <w:spacing w:line="200" w:lineRule="exact"/>
        <w:rPr>
          <w:sz w:val="20"/>
          <w:szCs w:val="20"/>
        </w:rPr>
      </w:pPr>
    </w:p>
    <w:p w14:paraId="1D411C60" w14:textId="77777777" w:rsidR="00D33DF9" w:rsidRDefault="00D33DF9">
      <w:pPr>
        <w:spacing w:line="210" w:lineRule="exact"/>
        <w:rPr>
          <w:sz w:val="20"/>
          <w:szCs w:val="20"/>
        </w:rPr>
      </w:pPr>
    </w:p>
    <w:p w14:paraId="6BB4B22D" w14:textId="77777777" w:rsidR="00D33DF9" w:rsidRDefault="00D33DF9">
      <w:pPr>
        <w:sectPr w:rsidR="00D33DF9">
          <w:pgSz w:w="11900" w:h="16838"/>
          <w:pgMar w:top="1429" w:right="1406" w:bottom="412" w:left="1419" w:header="0" w:footer="0" w:gutter="0"/>
          <w:cols w:space="708" w:equalWidth="0">
            <w:col w:w="9081"/>
          </w:cols>
        </w:sectPr>
      </w:pPr>
    </w:p>
    <w:p w14:paraId="0E2467BB" w14:textId="77777777" w:rsidR="00D33DF9" w:rsidRDefault="00CB4CAE" w:rsidP="00371CD2">
      <w:pPr>
        <w:spacing w:line="270" w:lineRule="auto"/>
        <w:ind w:left="1134" w:right="20" w:hanging="425"/>
        <w:jc w:val="both"/>
        <w:rPr>
          <w:sz w:val="20"/>
          <w:szCs w:val="20"/>
        </w:rPr>
      </w:pPr>
      <w:bookmarkStart w:id="41" w:name="page42"/>
      <w:bookmarkEnd w:id="41"/>
      <w:r>
        <w:rPr>
          <w:rFonts w:eastAsia="Times New Roman"/>
          <w:color w:val="FF0000"/>
        </w:rPr>
        <w:lastRenderedPageBreak/>
        <w:t>5.5 w umowie podwykonawczej nie będzie zawarty obowiązek dokumentowania robót w taki sposób, aby możliwe było przypisanie konkretnych robót, dostaw i usług do danego Podwykonawcy lub dalszego podwykonawcy,</w:t>
      </w:r>
    </w:p>
    <w:p w14:paraId="25AC1C52" w14:textId="77777777" w:rsidR="00D33DF9" w:rsidRDefault="00D33DF9">
      <w:pPr>
        <w:spacing w:line="219" w:lineRule="exact"/>
        <w:rPr>
          <w:sz w:val="20"/>
          <w:szCs w:val="20"/>
        </w:rPr>
      </w:pPr>
    </w:p>
    <w:p w14:paraId="56C72FC8" w14:textId="77777777" w:rsidR="00D33DF9" w:rsidRDefault="00CB4CAE" w:rsidP="00371CD2">
      <w:pPr>
        <w:spacing w:line="275" w:lineRule="auto"/>
        <w:ind w:left="993" w:right="20" w:hanging="284"/>
        <w:jc w:val="both"/>
        <w:rPr>
          <w:sz w:val="20"/>
          <w:szCs w:val="20"/>
        </w:rPr>
      </w:pPr>
      <w:r>
        <w:rPr>
          <w:rFonts w:eastAsia="Times New Roman"/>
          <w:color w:val="FF0000"/>
        </w:rPr>
        <w:t>5.6 termin do zapłaty wynagrodzenia z umowy podwykonawczej będzie</w:t>
      </w:r>
      <w:r>
        <w:rPr>
          <w:sz w:val="20"/>
          <w:szCs w:val="20"/>
        </w:rPr>
        <w:t xml:space="preserve"> </w:t>
      </w:r>
      <w:r>
        <w:rPr>
          <w:rFonts w:eastAsia="Times New Roman"/>
          <w:color w:val="FF0000"/>
        </w:rPr>
        <w:t>dłuższy, niż 30 dni od dnia doręczenia wykonawcy, podwykonawcy lub dalszemu podwykonawcy faktury lub rachunku, potwierdzających wykonanie zleconej podwykonawcy lub dalszemu podwykonawcy dostawy, usługi lub roboty budowlanej,</w:t>
      </w:r>
    </w:p>
    <w:p w14:paraId="3280FC20" w14:textId="77777777" w:rsidR="00D33DF9" w:rsidRDefault="00D33DF9">
      <w:pPr>
        <w:spacing w:line="294" w:lineRule="exact"/>
        <w:rPr>
          <w:sz w:val="20"/>
          <w:szCs w:val="20"/>
        </w:rPr>
      </w:pPr>
    </w:p>
    <w:p w14:paraId="195523C1" w14:textId="77777777" w:rsidR="00D33DF9" w:rsidRDefault="00CB4CAE" w:rsidP="00371CD2">
      <w:pPr>
        <w:spacing w:line="274" w:lineRule="auto"/>
        <w:ind w:left="993" w:hanging="284"/>
        <w:jc w:val="both"/>
        <w:rPr>
          <w:sz w:val="20"/>
          <w:szCs w:val="20"/>
        </w:rPr>
      </w:pPr>
      <w:r>
        <w:rPr>
          <w:rFonts w:eastAsia="Times New Roman"/>
          <w:color w:val="FF0000"/>
        </w:rPr>
        <w:t>5.7 w umowie podwykonawczej jeśli jakakolwiek część wynagrodzenia podwykonawcy zostanie zatrzymana na okres gwarancji lub rękojmi lub też - w razie zatrzymania takiej kwoty, nie będzie zawarte postanowienie o treści: „W razie wniesienia zabezpieczenia należytego wykonania umowy w formie, kaucji gwarancyjnej, dla uchylenia wątpliwości Podwykonawca wyraża zgodę, aby w części obejmującej kaucję świadczenie Wykonawcy z tytułu zapłaty wynagrodzenia stało się świadczeniem z tytułu zwrotu kaucji należytego wykonania (art. 506 par. 1 kc)”,</w:t>
      </w:r>
    </w:p>
    <w:p w14:paraId="72496B91" w14:textId="77777777" w:rsidR="00D33DF9" w:rsidRDefault="00D33DF9">
      <w:pPr>
        <w:spacing w:line="216" w:lineRule="exact"/>
        <w:rPr>
          <w:sz w:val="20"/>
          <w:szCs w:val="20"/>
        </w:rPr>
      </w:pPr>
    </w:p>
    <w:p w14:paraId="05B08C52" w14:textId="77777777" w:rsidR="00D33DF9" w:rsidRDefault="00CB4CAE" w:rsidP="00371CD2">
      <w:pPr>
        <w:spacing w:line="270" w:lineRule="auto"/>
        <w:ind w:left="993" w:right="20" w:hanging="284"/>
        <w:jc w:val="both"/>
        <w:rPr>
          <w:sz w:val="20"/>
          <w:szCs w:val="20"/>
        </w:rPr>
      </w:pPr>
      <w:r>
        <w:rPr>
          <w:rFonts w:eastAsia="Times New Roman"/>
          <w:color w:val="FF0000"/>
        </w:rPr>
        <w:t>5.8 dla sporów o zapłatę z tytułu solidarnej odpowiedzialności Zamawiającego (inwestora) za zapłatę wynagrodzenia podwykonawcy (dostawcy, usługodawcy) będzie sąd właściwy ze względu na siedzibę Zamawiającego.</w:t>
      </w:r>
    </w:p>
    <w:p w14:paraId="6103D5F7" w14:textId="77777777" w:rsidR="00D33DF9" w:rsidRDefault="00D33DF9">
      <w:pPr>
        <w:spacing w:line="207" w:lineRule="exact"/>
        <w:rPr>
          <w:sz w:val="20"/>
          <w:szCs w:val="20"/>
        </w:rPr>
      </w:pPr>
    </w:p>
    <w:p w14:paraId="6B345D10" w14:textId="77777777" w:rsidR="00D33DF9" w:rsidRDefault="00CB4CAE" w:rsidP="00FA7D91">
      <w:pPr>
        <w:numPr>
          <w:ilvl w:val="0"/>
          <w:numId w:val="56"/>
        </w:numPr>
        <w:tabs>
          <w:tab w:val="left" w:pos="221"/>
        </w:tabs>
        <w:ind w:left="221" w:hanging="221"/>
        <w:rPr>
          <w:rFonts w:eastAsia="Times New Roman"/>
          <w:color w:val="FF0000"/>
        </w:rPr>
      </w:pPr>
      <w:r>
        <w:rPr>
          <w:rFonts w:eastAsia="Times New Roman"/>
          <w:color w:val="FF0000"/>
        </w:rPr>
        <w:t>Wymagania dotyczące treści, jakie winny być zawarte w umowach o podwykonawstwo:</w:t>
      </w:r>
    </w:p>
    <w:p w14:paraId="52E32413" w14:textId="77777777" w:rsidR="00D33DF9" w:rsidRDefault="00D33DF9">
      <w:pPr>
        <w:spacing w:line="248" w:lineRule="exact"/>
        <w:rPr>
          <w:sz w:val="20"/>
          <w:szCs w:val="20"/>
        </w:rPr>
      </w:pPr>
    </w:p>
    <w:p w14:paraId="6EEBD114" w14:textId="77777777" w:rsidR="00371CD2" w:rsidRPr="00371CD2" w:rsidRDefault="00CB4CAE" w:rsidP="00371CD2">
      <w:pPr>
        <w:spacing w:line="272" w:lineRule="auto"/>
        <w:ind w:left="993" w:right="20" w:hanging="284"/>
        <w:jc w:val="both"/>
        <w:rPr>
          <w:rFonts w:eastAsia="Times New Roman"/>
          <w:color w:val="FF0000"/>
        </w:rPr>
      </w:pPr>
      <w:r>
        <w:rPr>
          <w:rFonts w:eastAsia="Times New Roman"/>
          <w:color w:val="FF0000"/>
        </w:rPr>
        <w:t>6.1 określenie terminu płatności nie dłuższego niż 14 dni, od dnia dostarczenia Wykonawcy, podwykonawcy lub dalszemu podwykonawcy faktury lub rachunku, potwierdzającego wykonanie zleconej podwykonawcy lub dalszemu podwykonawcy dostawy, usługi lub roboty budowlanej;</w:t>
      </w:r>
    </w:p>
    <w:p w14:paraId="67C0E6D9" w14:textId="77777777" w:rsidR="00D33DF9" w:rsidRDefault="00D33DF9">
      <w:pPr>
        <w:spacing w:line="219" w:lineRule="exact"/>
        <w:rPr>
          <w:sz w:val="20"/>
          <w:szCs w:val="20"/>
        </w:rPr>
      </w:pPr>
    </w:p>
    <w:p w14:paraId="6E64F2F6" w14:textId="77777777" w:rsidR="00D33DF9" w:rsidRDefault="00CB4CAE" w:rsidP="00371CD2">
      <w:pPr>
        <w:spacing w:line="264" w:lineRule="auto"/>
        <w:ind w:left="993" w:right="20" w:hanging="284"/>
        <w:jc w:val="both"/>
        <w:rPr>
          <w:sz w:val="20"/>
          <w:szCs w:val="20"/>
        </w:rPr>
      </w:pPr>
      <w:r>
        <w:rPr>
          <w:rFonts w:eastAsia="Times New Roman"/>
          <w:color w:val="FF0000"/>
        </w:rPr>
        <w:t>6.2 określenie terminu realizacji, który nie może być dłuższy niż termin realizacji określony w umowie – da danego zakresu – zawartej przez Zamawiającego z Wykonawcą;</w:t>
      </w:r>
    </w:p>
    <w:p w14:paraId="31C9C94B" w14:textId="77777777" w:rsidR="00D33DF9" w:rsidRDefault="00D33DF9">
      <w:pPr>
        <w:spacing w:line="224" w:lineRule="exact"/>
        <w:rPr>
          <w:sz w:val="20"/>
          <w:szCs w:val="20"/>
        </w:rPr>
      </w:pPr>
    </w:p>
    <w:p w14:paraId="253C1AE3" w14:textId="77777777" w:rsidR="00D33DF9" w:rsidRDefault="00CB4CAE" w:rsidP="00371CD2">
      <w:pPr>
        <w:spacing w:line="271" w:lineRule="auto"/>
        <w:ind w:left="993" w:hanging="284"/>
        <w:jc w:val="both"/>
        <w:rPr>
          <w:sz w:val="20"/>
          <w:szCs w:val="20"/>
        </w:rPr>
      </w:pPr>
      <w:r>
        <w:rPr>
          <w:rFonts w:eastAsia="Times New Roman"/>
          <w:color w:val="FF0000"/>
        </w:rPr>
        <w:t>6.3 termin zakończenia odbioru prac zleconych podwykonawcy lub dalszemu podwykonawcy, przewidziany w umowie o podwykonawstwo, nie może być dłuższy niż 14 dni od dnia zakończenia i zgłoszenia do odbioru prac Wykonawcy;</w:t>
      </w:r>
    </w:p>
    <w:p w14:paraId="0DE04BBD" w14:textId="77777777" w:rsidR="00D33DF9" w:rsidRDefault="00D33DF9">
      <w:pPr>
        <w:spacing w:line="216" w:lineRule="exact"/>
        <w:rPr>
          <w:sz w:val="20"/>
          <w:szCs w:val="20"/>
        </w:rPr>
      </w:pPr>
    </w:p>
    <w:p w14:paraId="70C639E5" w14:textId="77777777" w:rsidR="00D33DF9" w:rsidRDefault="00CB4CAE" w:rsidP="00371CD2">
      <w:pPr>
        <w:tabs>
          <w:tab w:val="left" w:pos="993"/>
        </w:tabs>
        <w:spacing w:line="271" w:lineRule="auto"/>
        <w:ind w:left="993" w:right="20" w:hanging="284"/>
        <w:jc w:val="both"/>
        <w:rPr>
          <w:sz w:val="20"/>
          <w:szCs w:val="20"/>
        </w:rPr>
      </w:pPr>
      <w:r>
        <w:rPr>
          <w:rFonts w:eastAsia="Times New Roman"/>
          <w:color w:val="FF0000"/>
        </w:rPr>
        <w:t>6.4</w:t>
      </w:r>
      <w:r>
        <w:rPr>
          <w:sz w:val="20"/>
          <w:szCs w:val="20"/>
        </w:rPr>
        <w:tab/>
      </w:r>
      <w:r w:rsidR="00371CD2">
        <w:rPr>
          <w:sz w:val="20"/>
          <w:szCs w:val="20"/>
        </w:rPr>
        <w:t xml:space="preserve"> </w:t>
      </w:r>
      <w:r>
        <w:rPr>
          <w:rFonts w:eastAsia="Times New Roman"/>
          <w:color w:val="FF0000"/>
        </w:rPr>
        <w:t>odbiór robót dla danego zakresu wykonanych przez podwykonawcę lub dalszego podwykonawcę nie może być późniejszy niż odbiór robót dla tego samego zakresu od Wykonawcy przez Zamawiającego;</w:t>
      </w:r>
    </w:p>
    <w:p w14:paraId="7FA7F4C8" w14:textId="77777777" w:rsidR="00D33DF9" w:rsidRDefault="00D33DF9">
      <w:pPr>
        <w:spacing w:line="204" w:lineRule="exact"/>
        <w:rPr>
          <w:sz w:val="20"/>
          <w:szCs w:val="20"/>
        </w:rPr>
      </w:pPr>
    </w:p>
    <w:p w14:paraId="6966A0C1" w14:textId="77777777" w:rsidR="00D33DF9" w:rsidRDefault="00CB4CAE" w:rsidP="00371CD2">
      <w:pPr>
        <w:ind w:left="281" w:firstLine="428"/>
        <w:rPr>
          <w:sz w:val="20"/>
          <w:szCs w:val="20"/>
        </w:rPr>
      </w:pPr>
      <w:r>
        <w:rPr>
          <w:rFonts w:eastAsia="Times New Roman"/>
          <w:color w:val="FF0000"/>
        </w:rPr>
        <w:t>6.5 precyzyjne określenie zakresu przedmiotu umowy powierzonego podwykonawcy;</w:t>
      </w:r>
    </w:p>
    <w:p w14:paraId="2131EEF2" w14:textId="77777777" w:rsidR="00D33DF9" w:rsidRDefault="00D33DF9">
      <w:pPr>
        <w:spacing w:line="251" w:lineRule="exact"/>
        <w:rPr>
          <w:sz w:val="20"/>
          <w:szCs w:val="20"/>
        </w:rPr>
      </w:pPr>
    </w:p>
    <w:p w14:paraId="13A883CC" w14:textId="77777777" w:rsidR="00D33DF9" w:rsidRDefault="00CB4CAE" w:rsidP="00371CD2">
      <w:pPr>
        <w:tabs>
          <w:tab w:val="left" w:pos="851"/>
        </w:tabs>
        <w:spacing w:line="264" w:lineRule="auto"/>
        <w:ind w:left="993" w:right="20" w:hanging="284"/>
        <w:jc w:val="both"/>
        <w:rPr>
          <w:sz w:val="20"/>
          <w:szCs w:val="20"/>
        </w:rPr>
      </w:pPr>
      <w:r>
        <w:rPr>
          <w:rFonts w:eastAsia="Times New Roman"/>
          <w:color w:val="FF0000"/>
        </w:rPr>
        <w:t>6.6</w:t>
      </w:r>
      <w:r>
        <w:rPr>
          <w:sz w:val="20"/>
          <w:szCs w:val="20"/>
        </w:rPr>
        <w:tab/>
      </w:r>
      <w:r w:rsidR="00371CD2">
        <w:rPr>
          <w:sz w:val="20"/>
          <w:szCs w:val="20"/>
        </w:rPr>
        <w:t xml:space="preserve"> </w:t>
      </w:r>
      <w:r>
        <w:rPr>
          <w:rFonts w:eastAsia="Times New Roman"/>
          <w:color w:val="FF0000"/>
        </w:rPr>
        <w:t>wskazania wysokości wynagrodzenia podwykonawcy lub dalszego podwykonawcy z następującymi zastrzeżeniami:</w:t>
      </w:r>
    </w:p>
    <w:p w14:paraId="42D4E055" w14:textId="77777777" w:rsidR="00D33DF9" w:rsidRDefault="00D33DF9">
      <w:pPr>
        <w:spacing w:line="226" w:lineRule="exact"/>
        <w:rPr>
          <w:sz w:val="20"/>
          <w:szCs w:val="20"/>
        </w:rPr>
      </w:pPr>
    </w:p>
    <w:p w14:paraId="7BAEF1B2" w14:textId="77777777" w:rsidR="00D33DF9" w:rsidRDefault="00CB4CAE" w:rsidP="00FA7D91">
      <w:pPr>
        <w:numPr>
          <w:ilvl w:val="0"/>
          <w:numId w:val="57"/>
        </w:numPr>
        <w:tabs>
          <w:tab w:val="left" w:pos="948"/>
        </w:tabs>
        <w:spacing w:line="270" w:lineRule="auto"/>
        <w:ind w:left="1001" w:right="20" w:hanging="293"/>
        <w:jc w:val="both"/>
        <w:rPr>
          <w:rFonts w:eastAsia="Times New Roman"/>
          <w:color w:val="FF0000"/>
        </w:rPr>
      </w:pPr>
      <w:r>
        <w:rPr>
          <w:rFonts w:eastAsia="Times New Roman"/>
          <w:color w:val="FF0000"/>
        </w:rPr>
        <w:t>wynagrodzenie podwykonawcy lub dalszego podwykonawcy za wykonanie danego zakresu robót nie może być wyższe od wynagrodzenia przewidzianego za wykonanie tego zakresu robót w umowie Zamawiającego z Wykonawcą,</w:t>
      </w:r>
    </w:p>
    <w:p w14:paraId="017B2B2F" w14:textId="77777777" w:rsidR="00D33DF9" w:rsidRDefault="00D33DF9">
      <w:pPr>
        <w:spacing w:line="218" w:lineRule="exact"/>
        <w:rPr>
          <w:rFonts w:eastAsia="Times New Roman"/>
          <w:color w:val="FF0000"/>
        </w:rPr>
      </w:pPr>
    </w:p>
    <w:p w14:paraId="6D3464BE" w14:textId="77777777" w:rsidR="00D33DF9" w:rsidRDefault="00CB4CAE" w:rsidP="00FA7D91">
      <w:pPr>
        <w:numPr>
          <w:ilvl w:val="0"/>
          <w:numId w:val="57"/>
        </w:numPr>
        <w:tabs>
          <w:tab w:val="left" w:pos="960"/>
        </w:tabs>
        <w:spacing w:line="264" w:lineRule="auto"/>
        <w:ind w:left="1001" w:hanging="293"/>
        <w:rPr>
          <w:rFonts w:eastAsia="Times New Roman"/>
          <w:color w:val="FF0000"/>
        </w:rPr>
      </w:pPr>
      <w:r>
        <w:rPr>
          <w:rFonts w:eastAsia="Times New Roman"/>
          <w:color w:val="FF0000"/>
        </w:rPr>
        <w:t>ceny jednostokowe określone w umowie o podwykonawstwo nie mogą być wyższe od cen jednostkowych przyjętych w ofercie Wykonawcy.</w:t>
      </w:r>
    </w:p>
    <w:p w14:paraId="0E09AF7C" w14:textId="77777777" w:rsidR="00D33DF9" w:rsidRDefault="00D33DF9">
      <w:pPr>
        <w:spacing w:line="200" w:lineRule="exact"/>
        <w:rPr>
          <w:sz w:val="20"/>
          <w:szCs w:val="20"/>
        </w:rPr>
      </w:pPr>
    </w:p>
    <w:p w14:paraId="249DDAA0" w14:textId="77777777" w:rsidR="00D33DF9" w:rsidRDefault="00D33DF9">
      <w:pPr>
        <w:spacing w:line="200" w:lineRule="exact"/>
        <w:rPr>
          <w:sz w:val="20"/>
          <w:szCs w:val="20"/>
        </w:rPr>
      </w:pPr>
    </w:p>
    <w:p w14:paraId="56D8F6E7" w14:textId="77777777" w:rsidR="00D33DF9" w:rsidRDefault="00D33DF9">
      <w:pPr>
        <w:spacing w:line="371" w:lineRule="exact"/>
        <w:rPr>
          <w:sz w:val="20"/>
          <w:szCs w:val="20"/>
        </w:rPr>
      </w:pPr>
    </w:p>
    <w:p w14:paraId="70A172C8" w14:textId="77777777" w:rsidR="00D33DF9" w:rsidRDefault="00D33DF9">
      <w:pPr>
        <w:sectPr w:rsidR="00D33DF9">
          <w:pgSz w:w="11900" w:h="16838"/>
          <w:pgMar w:top="1429" w:right="1406" w:bottom="412" w:left="1419" w:header="0" w:footer="0" w:gutter="0"/>
          <w:cols w:space="708" w:equalWidth="0">
            <w:col w:w="9081"/>
          </w:cols>
        </w:sectPr>
      </w:pPr>
    </w:p>
    <w:p w14:paraId="7CBD58AA" w14:textId="77777777" w:rsidR="00D33DF9" w:rsidRDefault="00CB4CAE" w:rsidP="00371CD2">
      <w:pPr>
        <w:spacing w:line="264" w:lineRule="auto"/>
        <w:ind w:left="993" w:right="20" w:hanging="284"/>
        <w:jc w:val="both"/>
        <w:rPr>
          <w:sz w:val="20"/>
          <w:szCs w:val="20"/>
        </w:rPr>
      </w:pPr>
      <w:bookmarkStart w:id="42" w:name="page43"/>
      <w:bookmarkEnd w:id="42"/>
      <w:r>
        <w:rPr>
          <w:rFonts w:eastAsia="Times New Roman"/>
          <w:color w:val="FF0000"/>
        </w:rPr>
        <w:lastRenderedPageBreak/>
        <w:t>6.7</w:t>
      </w:r>
      <w:r>
        <w:rPr>
          <w:rFonts w:eastAsia="Times New Roman"/>
          <w:color w:val="FF0000"/>
        </w:rPr>
        <w:tab/>
      </w:r>
      <w:r w:rsidR="00371CD2">
        <w:rPr>
          <w:rFonts w:eastAsia="Times New Roman"/>
          <w:color w:val="FF0000"/>
        </w:rPr>
        <w:t xml:space="preserve"> </w:t>
      </w:r>
      <w:r>
        <w:rPr>
          <w:rFonts w:eastAsia="Times New Roman"/>
          <w:color w:val="FF0000"/>
        </w:rPr>
        <w:t>Zapisy w umowie z podwykonawcą i dalszym podwykonawcą nie mogą być sprzeczne z postanowieniami umowy z Zamawiającym.</w:t>
      </w:r>
    </w:p>
    <w:p w14:paraId="06FF7543" w14:textId="77777777" w:rsidR="00D33DF9" w:rsidRDefault="00D33DF9">
      <w:pPr>
        <w:spacing w:line="226" w:lineRule="exact"/>
        <w:rPr>
          <w:sz w:val="20"/>
          <w:szCs w:val="20"/>
        </w:rPr>
      </w:pPr>
    </w:p>
    <w:p w14:paraId="1142366D" w14:textId="77777777" w:rsidR="00D33DF9" w:rsidRDefault="00CB4CAE" w:rsidP="0033598B">
      <w:pPr>
        <w:spacing w:line="273" w:lineRule="auto"/>
        <w:ind w:left="993" w:hanging="284"/>
        <w:jc w:val="both"/>
        <w:rPr>
          <w:sz w:val="20"/>
          <w:szCs w:val="20"/>
        </w:rPr>
      </w:pPr>
      <w:r>
        <w:rPr>
          <w:rFonts w:eastAsia="Times New Roman"/>
          <w:color w:val="FF0000"/>
        </w:rPr>
        <w:t>6.8</w:t>
      </w:r>
      <w:r>
        <w:rPr>
          <w:rFonts w:eastAsia="Times New Roman"/>
          <w:color w:val="FF0000"/>
        </w:rPr>
        <w:tab/>
      </w:r>
      <w:r w:rsidR="0033598B">
        <w:rPr>
          <w:rFonts w:eastAsia="Times New Roman"/>
          <w:color w:val="FF0000"/>
        </w:rPr>
        <w:t xml:space="preserve"> </w:t>
      </w:r>
      <w:r>
        <w:rPr>
          <w:rFonts w:eastAsia="Times New Roman"/>
          <w:color w:val="FF0000"/>
        </w:rPr>
        <w:t>przedmiotem umowy o podwykonawstwo jest wyłącznie wykonanie, odpowiednio: robót budowlanych, dostaw lub usług, które stanowią część niniejszego zamówienia określonego umową zawartą pomiędzy Zamawiającym a Wykonawcą. W przypadku dostaw, jako dostawę należy rozumieć termin wbudowania dostarczonego materiału w obiekt będący przedmiotem zamówienia. Powyższy fakt musi być potwierdzony podpisanym przez strony protokołem odbioru.</w:t>
      </w:r>
    </w:p>
    <w:p w14:paraId="342EB815" w14:textId="77777777" w:rsidR="00D33DF9" w:rsidRDefault="00D33DF9">
      <w:pPr>
        <w:spacing w:line="217" w:lineRule="exact"/>
        <w:rPr>
          <w:sz w:val="20"/>
          <w:szCs w:val="20"/>
        </w:rPr>
      </w:pPr>
    </w:p>
    <w:p w14:paraId="7F58D837" w14:textId="77777777" w:rsidR="00D33DF9" w:rsidRDefault="00CB4CAE" w:rsidP="0033598B">
      <w:pPr>
        <w:tabs>
          <w:tab w:val="left" w:pos="1134"/>
        </w:tabs>
        <w:spacing w:line="275" w:lineRule="auto"/>
        <w:ind w:left="993" w:hanging="426"/>
        <w:jc w:val="both"/>
        <w:rPr>
          <w:sz w:val="20"/>
          <w:szCs w:val="20"/>
        </w:rPr>
      </w:pPr>
      <w:r>
        <w:rPr>
          <w:rFonts w:eastAsia="Times New Roman"/>
          <w:color w:val="FF0000"/>
        </w:rPr>
        <w:t>6.9</w:t>
      </w:r>
      <w:r>
        <w:rPr>
          <w:rFonts w:eastAsia="Times New Roman"/>
          <w:color w:val="FF0000"/>
        </w:rPr>
        <w:tab/>
        <w:t>obowiązek określenia, iż dokumentem potwierdzającym wykonanie danego zakresu przez podwykonawcę lub dalszego podwykonawcę jest obustronnie podpisany protokół odbioru. W przypadku, jeśli w tych protokołach zawarte będą zastrzeżenia lub uwagi, Wykonawca zobligowany będzie do przedstawienia dokumentu potwierdzającego ich faktyczne usunięcie, a następnie przedstawienie Zamawiającemu protokołu końcowego odbioru stanowiącego przedmiot podwykonawstwa, tzn. protokół wykonania danego zakresu bez wad i usterek.</w:t>
      </w:r>
    </w:p>
    <w:p w14:paraId="0E6BA6FA" w14:textId="77777777" w:rsidR="00D33DF9" w:rsidRDefault="00D33DF9">
      <w:pPr>
        <w:spacing w:line="200" w:lineRule="exact"/>
        <w:rPr>
          <w:sz w:val="20"/>
          <w:szCs w:val="20"/>
        </w:rPr>
      </w:pPr>
    </w:p>
    <w:p w14:paraId="52F17500" w14:textId="77777777" w:rsidR="00D33DF9" w:rsidRDefault="00D33DF9">
      <w:pPr>
        <w:spacing w:line="298" w:lineRule="exact"/>
        <w:rPr>
          <w:sz w:val="20"/>
          <w:szCs w:val="20"/>
        </w:rPr>
      </w:pPr>
    </w:p>
    <w:p w14:paraId="142252F9" w14:textId="77777777" w:rsidR="00D33DF9" w:rsidRDefault="00CB4CAE" w:rsidP="0033598B">
      <w:pPr>
        <w:spacing w:line="272" w:lineRule="auto"/>
        <w:ind w:left="993" w:hanging="426"/>
        <w:jc w:val="both"/>
        <w:rPr>
          <w:sz w:val="20"/>
          <w:szCs w:val="20"/>
        </w:rPr>
      </w:pPr>
      <w:r>
        <w:rPr>
          <w:rFonts w:eastAsia="Times New Roman"/>
          <w:color w:val="FF0000"/>
        </w:rPr>
        <w:t>6.10 sposób rozliczania pomiędzy Wykonawca, Podwykonawcą lub dalszym podwykonawcą powinien być spójny ze sposobem rozliczania określonym w umowie między Zamawiającym a Wykonawcą, w szczególności dotyczący odbiorów i płatności częściowych.</w:t>
      </w:r>
    </w:p>
    <w:p w14:paraId="03D5E95C" w14:textId="77777777" w:rsidR="00D33DF9" w:rsidRDefault="00D33DF9" w:rsidP="0033598B">
      <w:pPr>
        <w:spacing w:line="216" w:lineRule="exact"/>
        <w:ind w:left="993" w:hanging="426"/>
        <w:rPr>
          <w:sz w:val="20"/>
          <w:szCs w:val="20"/>
        </w:rPr>
      </w:pPr>
    </w:p>
    <w:p w14:paraId="40662C2A" w14:textId="77777777" w:rsidR="00D33DF9" w:rsidRDefault="00CB4CAE" w:rsidP="0033598B">
      <w:pPr>
        <w:tabs>
          <w:tab w:val="left" w:pos="961"/>
        </w:tabs>
        <w:spacing w:line="266" w:lineRule="auto"/>
        <w:ind w:left="981" w:right="20" w:hanging="555"/>
        <w:jc w:val="both"/>
        <w:rPr>
          <w:sz w:val="20"/>
          <w:szCs w:val="20"/>
        </w:rPr>
      </w:pPr>
      <w:r>
        <w:rPr>
          <w:rFonts w:eastAsia="Times New Roman"/>
          <w:color w:val="FF0000"/>
        </w:rPr>
        <w:t>6.11</w:t>
      </w:r>
      <w:r>
        <w:rPr>
          <w:sz w:val="20"/>
          <w:szCs w:val="20"/>
        </w:rPr>
        <w:tab/>
      </w:r>
      <w:r>
        <w:rPr>
          <w:rFonts w:eastAsia="Times New Roman"/>
          <w:color w:val="FF0000"/>
        </w:rPr>
        <w:t>rozwiązania umowy o podwykonawstwo w przypadku rozwiązania umowy między Zamawiającym a Wykonawcą.</w:t>
      </w:r>
    </w:p>
    <w:p w14:paraId="2AB91483" w14:textId="77777777" w:rsidR="00D33DF9" w:rsidRDefault="00D33DF9">
      <w:pPr>
        <w:spacing w:line="222" w:lineRule="exact"/>
        <w:rPr>
          <w:sz w:val="20"/>
          <w:szCs w:val="20"/>
        </w:rPr>
      </w:pPr>
    </w:p>
    <w:p w14:paraId="1954A37C" w14:textId="77777777" w:rsidR="00D33DF9" w:rsidRDefault="00CB4CAE" w:rsidP="0033598B">
      <w:pPr>
        <w:spacing w:line="271" w:lineRule="auto"/>
        <w:ind w:left="861" w:right="20" w:hanging="435"/>
        <w:jc w:val="both"/>
        <w:rPr>
          <w:sz w:val="20"/>
          <w:szCs w:val="20"/>
        </w:rPr>
      </w:pPr>
      <w:r>
        <w:rPr>
          <w:rFonts w:eastAsia="Times New Roman"/>
          <w:color w:val="FF0000"/>
        </w:rPr>
        <w:t>6.12 w przypadku zlecenia podwykonawcy prac, do umowy o podwykonawstwo winno być dołączone oświadczenie, że przedmiotowe czynności wykonywane są przez osoby zatrudnione na podstawie umowy o pracę zgodnie z wymaganiami określonymi w IDW.</w:t>
      </w:r>
    </w:p>
    <w:p w14:paraId="5F1080DF" w14:textId="77777777" w:rsidR="00D33DF9" w:rsidRDefault="00D33DF9">
      <w:pPr>
        <w:spacing w:line="216" w:lineRule="exact"/>
        <w:rPr>
          <w:sz w:val="20"/>
          <w:szCs w:val="20"/>
        </w:rPr>
      </w:pPr>
    </w:p>
    <w:p w14:paraId="172CC707" w14:textId="77777777" w:rsidR="00D33DF9" w:rsidRDefault="00CB4CAE" w:rsidP="0033598B">
      <w:pPr>
        <w:tabs>
          <w:tab w:val="left" w:pos="801"/>
        </w:tabs>
        <w:spacing w:line="271" w:lineRule="auto"/>
        <w:ind w:left="821" w:right="20" w:hanging="395"/>
        <w:jc w:val="both"/>
        <w:rPr>
          <w:sz w:val="20"/>
          <w:szCs w:val="20"/>
        </w:rPr>
      </w:pPr>
      <w:r>
        <w:rPr>
          <w:rFonts w:eastAsia="Times New Roman"/>
          <w:color w:val="FF0000"/>
        </w:rPr>
        <w:t>6.13</w:t>
      </w:r>
      <w:r>
        <w:rPr>
          <w:rFonts w:eastAsia="Times New Roman"/>
          <w:color w:val="FF0000"/>
        </w:rPr>
        <w:tab/>
      </w:r>
      <w:r w:rsidR="0033598B">
        <w:rPr>
          <w:rFonts w:eastAsia="Times New Roman"/>
          <w:color w:val="FF0000"/>
        </w:rPr>
        <w:t xml:space="preserve"> </w:t>
      </w:r>
      <w:r>
        <w:rPr>
          <w:rFonts w:eastAsia="Times New Roman"/>
          <w:color w:val="FF0000"/>
        </w:rPr>
        <w:t>wymóg, iż w przypadku powierzenia części zamówienia dalszym podwykonawcom, podwykonawca zobowiązany jest przedłożyć Zamawiającemu oświadczenia potwierdzające brak podstaw wykluczenia tego dalszego podwykonawcy.</w:t>
      </w:r>
    </w:p>
    <w:p w14:paraId="2BDC0D1E" w14:textId="77777777" w:rsidR="00D33DF9" w:rsidRDefault="00D33DF9">
      <w:pPr>
        <w:spacing w:line="204" w:lineRule="exact"/>
        <w:rPr>
          <w:sz w:val="20"/>
          <w:szCs w:val="20"/>
        </w:rPr>
      </w:pPr>
    </w:p>
    <w:p w14:paraId="33F00CDE" w14:textId="77777777" w:rsidR="00D33DF9" w:rsidRDefault="00CB4CAE" w:rsidP="00FA7D91">
      <w:pPr>
        <w:numPr>
          <w:ilvl w:val="0"/>
          <w:numId w:val="58"/>
        </w:numPr>
        <w:tabs>
          <w:tab w:val="left" w:pos="221"/>
        </w:tabs>
        <w:ind w:left="221" w:hanging="221"/>
        <w:rPr>
          <w:rFonts w:eastAsia="Times New Roman"/>
          <w:color w:val="FF0000"/>
        </w:rPr>
      </w:pPr>
      <w:r>
        <w:rPr>
          <w:rFonts w:eastAsia="Times New Roman"/>
          <w:color w:val="FF0000"/>
        </w:rPr>
        <w:t>Umowa o podwykonawstwo nie może zawierać postanowień:</w:t>
      </w:r>
    </w:p>
    <w:p w14:paraId="1B2A79BE" w14:textId="77777777" w:rsidR="00D33DF9" w:rsidRDefault="00D33DF9">
      <w:pPr>
        <w:spacing w:line="251" w:lineRule="exact"/>
        <w:rPr>
          <w:sz w:val="20"/>
          <w:szCs w:val="20"/>
        </w:rPr>
      </w:pPr>
    </w:p>
    <w:p w14:paraId="478D2060" w14:textId="77777777" w:rsidR="00D33DF9" w:rsidRDefault="00CB4CAE" w:rsidP="0033598B">
      <w:pPr>
        <w:tabs>
          <w:tab w:val="left" w:pos="801"/>
        </w:tabs>
        <w:spacing w:line="271" w:lineRule="auto"/>
        <w:ind w:left="821" w:hanging="395"/>
        <w:jc w:val="both"/>
        <w:rPr>
          <w:sz w:val="20"/>
          <w:szCs w:val="20"/>
        </w:rPr>
      </w:pPr>
      <w:r>
        <w:rPr>
          <w:rFonts w:eastAsia="Times New Roman"/>
          <w:color w:val="FF0000"/>
        </w:rPr>
        <w:t>7.1</w:t>
      </w:r>
      <w:r>
        <w:rPr>
          <w:sz w:val="20"/>
          <w:szCs w:val="20"/>
        </w:rPr>
        <w:tab/>
      </w:r>
      <w:r>
        <w:rPr>
          <w:rFonts w:eastAsia="Times New Roman"/>
          <w:color w:val="FF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C1FDF1D" w14:textId="77777777" w:rsidR="00D33DF9" w:rsidRDefault="00D33DF9">
      <w:pPr>
        <w:spacing w:line="221" w:lineRule="exact"/>
        <w:rPr>
          <w:sz w:val="20"/>
          <w:szCs w:val="20"/>
        </w:rPr>
      </w:pPr>
    </w:p>
    <w:p w14:paraId="3DBF2604" w14:textId="77777777" w:rsidR="00D33DF9" w:rsidRDefault="00CB4CAE" w:rsidP="0033598B">
      <w:pPr>
        <w:tabs>
          <w:tab w:val="left" w:pos="841"/>
        </w:tabs>
        <w:spacing w:line="264" w:lineRule="auto"/>
        <w:ind w:left="861" w:right="20" w:hanging="435"/>
        <w:jc w:val="both"/>
        <w:rPr>
          <w:sz w:val="20"/>
          <w:szCs w:val="20"/>
        </w:rPr>
      </w:pPr>
      <w:r>
        <w:rPr>
          <w:rFonts w:eastAsia="Times New Roman"/>
          <w:color w:val="FF0000"/>
        </w:rPr>
        <w:t>7.2</w:t>
      </w:r>
      <w:r>
        <w:rPr>
          <w:sz w:val="20"/>
          <w:szCs w:val="20"/>
        </w:rPr>
        <w:tab/>
      </w:r>
      <w:r>
        <w:rPr>
          <w:rFonts w:eastAsia="Times New Roman"/>
          <w:color w:val="FF0000"/>
        </w:rPr>
        <w:t>uzależniających zwrot kwot zabezpieczenia przez Wykonawcę podwykonawcy, od zwrotu zabezpieczenia należytego wykonania umowy Wykonawcy przez Zamawiającego;</w:t>
      </w:r>
    </w:p>
    <w:p w14:paraId="6922300E" w14:textId="77777777" w:rsidR="00D33DF9" w:rsidRDefault="00D33DF9">
      <w:pPr>
        <w:spacing w:line="226" w:lineRule="exact"/>
        <w:rPr>
          <w:sz w:val="20"/>
          <w:szCs w:val="20"/>
        </w:rPr>
      </w:pPr>
    </w:p>
    <w:p w14:paraId="5F9A89A9" w14:textId="77777777" w:rsidR="00D33DF9" w:rsidRDefault="00CB4CAE" w:rsidP="0033598B">
      <w:pPr>
        <w:tabs>
          <w:tab w:val="left" w:pos="841"/>
        </w:tabs>
        <w:spacing w:line="264" w:lineRule="auto"/>
        <w:ind w:left="861" w:right="20" w:hanging="435"/>
        <w:jc w:val="both"/>
        <w:rPr>
          <w:sz w:val="20"/>
          <w:szCs w:val="20"/>
        </w:rPr>
      </w:pPr>
      <w:r>
        <w:rPr>
          <w:rFonts w:eastAsia="Times New Roman"/>
          <w:color w:val="FF0000"/>
        </w:rPr>
        <w:t>7.3</w:t>
      </w:r>
      <w:r>
        <w:rPr>
          <w:sz w:val="20"/>
          <w:szCs w:val="20"/>
        </w:rPr>
        <w:tab/>
      </w:r>
      <w:r>
        <w:rPr>
          <w:rFonts w:eastAsia="Times New Roman"/>
          <w:color w:val="FF0000"/>
        </w:rPr>
        <w:t>sposobu rozliczeń za wykonany zakres uniemożliwiający rozliczenie tego zakresu pomiędzy Zamawiającym a Wykonawcą na podstawie umowy;</w:t>
      </w:r>
    </w:p>
    <w:p w14:paraId="46A00CE8" w14:textId="77777777" w:rsidR="00D33DF9" w:rsidRDefault="00D33DF9">
      <w:pPr>
        <w:spacing w:line="223" w:lineRule="exact"/>
        <w:rPr>
          <w:sz w:val="20"/>
          <w:szCs w:val="20"/>
        </w:rPr>
      </w:pPr>
    </w:p>
    <w:p w14:paraId="051C0B6F" w14:textId="77777777" w:rsidR="00D33DF9" w:rsidRDefault="00CB4CAE" w:rsidP="0033598B">
      <w:pPr>
        <w:tabs>
          <w:tab w:val="left" w:pos="821"/>
        </w:tabs>
        <w:spacing w:line="266" w:lineRule="auto"/>
        <w:ind w:left="841" w:right="20" w:hanging="415"/>
        <w:jc w:val="both"/>
        <w:rPr>
          <w:sz w:val="20"/>
          <w:szCs w:val="20"/>
        </w:rPr>
      </w:pPr>
      <w:r>
        <w:rPr>
          <w:rFonts w:eastAsia="Times New Roman"/>
          <w:color w:val="FF0000"/>
        </w:rPr>
        <w:t>7.4</w:t>
      </w:r>
      <w:r>
        <w:rPr>
          <w:sz w:val="20"/>
          <w:szCs w:val="20"/>
        </w:rPr>
        <w:tab/>
      </w:r>
      <w:r>
        <w:rPr>
          <w:rFonts w:eastAsia="Times New Roman"/>
          <w:color w:val="FF0000"/>
        </w:rPr>
        <w:t>zezwalających na cesję wierzytelności podwykonawcy lub dalszego podwykonawcy na rzecz Wykonawcy bez zgody Zamawiającego.</w:t>
      </w:r>
    </w:p>
    <w:p w14:paraId="1FEF4B10" w14:textId="77777777" w:rsidR="00D33DF9" w:rsidRDefault="00D33DF9">
      <w:pPr>
        <w:spacing w:line="222" w:lineRule="exact"/>
        <w:rPr>
          <w:sz w:val="20"/>
          <w:szCs w:val="20"/>
        </w:rPr>
      </w:pPr>
    </w:p>
    <w:p w14:paraId="3A1F5EF5" w14:textId="77777777" w:rsidR="00D33DF9" w:rsidRDefault="00CB4CAE" w:rsidP="00FA7D91">
      <w:pPr>
        <w:numPr>
          <w:ilvl w:val="0"/>
          <w:numId w:val="59"/>
        </w:numPr>
        <w:spacing w:line="264" w:lineRule="auto"/>
        <w:ind w:left="281" w:hanging="281"/>
        <w:rPr>
          <w:rFonts w:eastAsia="Times New Roman"/>
          <w:color w:val="FF0000"/>
        </w:rPr>
      </w:pPr>
      <w:r>
        <w:rPr>
          <w:rFonts w:eastAsia="Times New Roman"/>
          <w:color w:val="FF0000"/>
        </w:rPr>
        <w:t>Wykonawca powiadomi Inżyniera z wyprzedzeniem nie mniejszym, niż 14 dni o zamierzonej dacie rozpoczęcia pracy przez każdego Podwykonawcę i o rozpoczęciu takiej pracy na Terenie Budowy.</w:t>
      </w:r>
    </w:p>
    <w:p w14:paraId="4450513F" w14:textId="77777777" w:rsidR="00D33DF9" w:rsidRDefault="00CB4CAE" w:rsidP="00FA7D91">
      <w:pPr>
        <w:numPr>
          <w:ilvl w:val="0"/>
          <w:numId w:val="60"/>
        </w:numPr>
        <w:tabs>
          <w:tab w:val="left" w:pos="709"/>
        </w:tabs>
        <w:spacing w:line="277" w:lineRule="auto"/>
        <w:ind w:left="423" w:hanging="281"/>
        <w:jc w:val="both"/>
        <w:rPr>
          <w:rFonts w:eastAsia="Times New Roman"/>
          <w:color w:val="FF0000"/>
        </w:rPr>
      </w:pPr>
      <w:bookmarkStart w:id="43" w:name="page44"/>
      <w:bookmarkEnd w:id="43"/>
      <w:r>
        <w:rPr>
          <w:rFonts w:eastAsia="Times New Roman"/>
          <w:color w:val="FF0000"/>
        </w:rPr>
        <w:lastRenderedPageBreak/>
        <w:t>W razie ujawnienia w toku Robót lub po ich zakończeniu, zawarcia z Podwykonawcą umowy bez wymaganej zgody Zamawiającego, Wykonawca zobowiązany jest do natychmiastowego zgłoszenia tej umowy do Zamawiającego w trybie art. 647</w:t>
      </w:r>
      <w:r>
        <w:rPr>
          <w:rFonts w:eastAsia="Times New Roman"/>
          <w:color w:val="FF0000"/>
          <w:sz w:val="27"/>
          <w:szCs w:val="27"/>
          <w:vertAlign w:val="superscript"/>
        </w:rPr>
        <w:t>1</w:t>
      </w:r>
      <w:r>
        <w:rPr>
          <w:rFonts w:eastAsia="Times New Roman"/>
          <w:color w:val="FF0000"/>
        </w:rPr>
        <w:t xml:space="preserve"> kodeksu cywilnego.</w:t>
      </w:r>
    </w:p>
    <w:p w14:paraId="5849A717" w14:textId="77777777" w:rsidR="00D33DF9" w:rsidRDefault="00D33DF9">
      <w:pPr>
        <w:spacing w:line="130" w:lineRule="exact"/>
        <w:rPr>
          <w:rFonts w:eastAsia="Times New Roman"/>
          <w:color w:val="FF0000"/>
        </w:rPr>
      </w:pPr>
    </w:p>
    <w:p w14:paraId="1C9C08F4" w14:textId="77777777" w:rsidR="00D33DF9" w:rsidRDefault="00CB4CAE" w:rsidP="00FA7D91">
      <w:pPr>
        <w:numPr>
          <w:ilvl w:val="0"/>
          <w:numId w:val="60"/>
        </w:numPr>
        <w:tabs>
          <w:tab w:val="left" w:pos="709"/>
        </w:tabs>
        <w:spacing w:line="274" w:lineRule="auto"/>
        <w:ind w:left="423" w:hanging="281"/>
        <w:jc w:val="both"/>
        <w:rPr>
          <w:rFonts w:eastAsia="Times New Roman"/>
          <w:color w:val="FF0000"/>
        </w:rPr>
      </w:pPr>
      <w:r>
        <w:rPr>
          <w:rFonts w:eastAsia="Times New Roman"/>
          <w:color w:val="FF0000"/>
        </w:rPr>
        <w:t>Zamawiający jest uprawniony do żądania kary umownej w wysokości określonej w Kontrakcie za niewykonanie lub opóźnienie w wykonaniu jakiegokolwiek z obowiązków Wykonawcy odnoszących się do Podwykonawców lub dalszych podwykonawców, w szczególności za brak zgłoszenia lub opóźnienie zgłoszenia zamiaru powierzenia wykonania robót przez podwykonawcę lub dalszego podwykonawcę, nieprzedłożenie lub opóźnienie w przedłożeniu projektu umowy, umowy lub jej zmiany, opóźnienie w zapłacie lub brak zapłaty wynagrodzenia Podwykonawcom lub dalszym podwykonawcom, opóźnienie w przedłożeniu poświadczonej za zgodność z oryginałem umowy o podwykonawstwo lub jej zmiany oraz opóźnienie we wprowadzeniu wymaganych przez Zamawiającego zmian umowy podwykonawczej.</w:t>
      </w:r>
    </w:p>
    <w:p w14:paraId="29104C30" w14:textId="77777777" w:rsidR="00D33DF9" w:rsidRDefault="00D33DF9">
      <w:pPr>
        <w:spacing w:line="218" w:lineRule="exact"/>
        <w:rPr>
          <w:rFonts w:eastAsia="Times New Roman"/>
          <w:color w:val="FF0000"/>
        </w:rPr>
      </w:pPr>
    </w:p>
    <w:p w14:paraId="71479537" w14:textId="77777777" w:rsidR="00D33DF9" w:rsidRDefault="00CB4CAE" w:rsidP="00FA7D91">
      <w:pPr>
        <w:numPr>
          <w:ilvl w:val="0"/>
          <w:numId w:val="60"/>
        </w:numPr>
        <w:spacing w:line="272" w:lineRule="auto"/>
        <w:ind w:left="423" w:hanging="281"/>
        <w:jc w:val="both"/>
        <w:rPr>
          <w:rFonts w:eastAsia="Times New Roman"/>
          <w:color w:val="FF0000"/>
        </w:rPr>
      </w:pPr>
      <w:r>
        <w:rPr>
          <w:rFonts w:eastAsia="Times New Roman"/>
          <w:color w:val="FF0000"/>
        </w:rPr>
        <w:t xml:space="preserve">Każde podzlecenie będzie zawierało postanowienia upoważniające Zamawiającego do wymagania, aby podzlecenie zostało scedowane na Zamawiającego na mocy klauzuli 4.5 </w:t>
      </w:r>
      <w:r>
        <w:rPr>
          <w:rFonts w:eastAsia="Times New Roman"/>
          <w:i/>
          <w:iCs/>
          <w:color w:val="FF0000"/>
        </w:rPr>
        <w:t>[Cesje korzyści</w:t>
      </w:r>
      <w:r>
        <w:rPr>
          <w:rFonts w:eastAsia="Times New Roman"/>
          <w:color w:val="FF0000"/>
        </w:rPr>
        <w:t xml:space="preserve"> </w:t>
      </w:r>
      <w:r>
        <w:rPr>
          <w:rFonts w:eastAsia="Times New Roman"/>
          <w:i/>
          <w:iCs/>
          <w:color w:val="FF0000"/>
        </w:rPr>
        <w:t>z</w:t>
      </w:r>
      <w:r>
        <w:rPr>
          <w:rFonts w:eastAsia="Times New Roman"/>
          <w:color w:val="FF0000"/>
        </w:rPr>
        <w:t xml:space="preserve"> </w:t>
      </w:r>
      <w:r>
        <w:rPr>
          <w:rFonts w:eastAsia="Times New Roman"/>
          <w:i/>
          <w:iCs/>
          <w:color w:val="FF0000"/>
        </w:rPr>
        <w:t xml:space="preserve">podzlecenia] </w:t>
      </w:r>
      <w:r>
        <w:rPr>
          <w:rFonts w:eastAsia="Times New Roman"/>
          <w:color w:val="FF0000"/>
        </w:rPr>
        <w:t>jeżeli lub kiedy zajdą okoliczności tam przewidziane, lub w przypadku</w:t>
      </w:r>
      <w:r>
        <w:rPr>
          <w:rFonts w:eastAsia="Times New Roman"/>
          <w:i/>
          <w:iCs/>
          <w:color w:val="FF0000"/>
        </w:rPr>
        <w:t xml:space="preserve"> </w:t>
      </w:r>
      <w:r>
        <w:rPr>
          <w:rFonts w:eastAsia="Times New Roman"/>
          <w:color w:val="FF0000"/>
        </w:rPr>
        <w:t>wypowiedzenia Kontraktu na mocy klauzuli 15.2 [</w:t>
      </w:r>
      <w:r>
        <w:rPr>
          <w:rFonts w:eastAsia="Times New Roman"/>
          <w:i/>
          <w:iCs/>
          <w:color w:val="FF0000"/>
        </w:rPr>
        <w:t>Odstąpienie przez Zamawiającego],</w:t>
      </w:r>
    </w:p>
    <w:p w14:paraId="62345FA1" w14:textId="77777777" w:rsidR="00D33DF9" w:rsidRDefault="00D33DF9">
      <w:pPr>
        <w:spacing w:line="216" w:lineRule="exact"/>
        <w:rPr>
          <w:rFonts w:eastAsia="Times New Roman"/>
          <w:color w:val="FF0000"/>
        </w:rPr>
      </w:pPr>
    </w:p>
    <w:p w14:paraId="0E459F0C" w14:textId="77777777" w:rsidR="00D33DF9" w:rsidRDefault="00CB4CAE" w:rsidP="00FA7D91">
      <w:pPr>
        <w:numPr>
          <w:ilvl w:val="0"/>
          <w:numId w:val="60"/>
        </w:numPr>
        <w:spacing w:line="274" w:lineRule="auto"/>
        <w:ind w:left="423" w:hanging="281"/>
        <w:jc w:val="both"/>
        <w:rPr>
          <w:rFonts w:eastAsia="Times New Roman"/>
          <w:color w:val="FF0000"/>
        </w:rPr>
      </w:pPr>
      <w:r>
        <w:rPr>
          <w:rFonts w:eastAsia="Times New Roman"/>
          <w:color w:val="FF0000"/>
        </w:rPr>
        <w:t>Wszystkie umowy podzlecenia, zawierane przez Wykonawcę z Podwykonawcami robót budowlanych muszą zawierać postanowienie, uprawniające Podwykonawcę do występowania do Zamawiającego z kopią do Inżyniera, o dokonanie bezpośredniej zapłaty z faktur, wystawionych Wykonawcy, a nie zapłaconych przez niego w terminie ustalonym dla danej płatności i z powołaniem się na niniejsze postanowienie. Postanowienie takie musi mieć charakter przechodni, to znaczy, że analogiczne postanowienie musi być zawarte w każdej z umów z dalszym podwykonawcą.</w:t>
      </w:r>
    </w:p>
    <w:p w14:paraId="1FF356FE" w14:textId="77777777" w:rsidR="00D33DF9" w:rsidRDefault="00D33DF9" w:rsidP="00FB3164">
      <w:pPr>
        <w:spacing w:line="215" w:lineRule="exact"/>
        <w:rPr>
          <w:sz w:val="20"/>
          <w:szCs w:val="20"/>
        </w:rPr>
      </w:pPr>
    </w:p>
    <w:p w14:paraId="555D1AA0" w14:textId="77777777" w:rsidR="00D33DF9" w:rsidRDefault="00CB4CAE" w:rsidP="00FB3164">
      <w:pPr>
        <w:tabs>
          <w:tab w:val="left" w:pos="709"/>
        </w:tabs>
        <w:spacing w:line="272" w:lineRule="auto"/>
        <w:ind w:left="709" w:hanging="425"/>
        <w:jc w:val="both"/>
        <w:rPr>
          <w:sz w:val="20"/>
          <w:szCs w:val="20"/>
        </w:rPr>
      </w:pPr>
      <w:r>
        <w:rPr>
          <w:rFonts w:eastAsia="Times New Roman"/>
          <w:color w:val="FF0000"/>
        </w:rPr>
        <w:t>13.</w:t>
      </w:r>
      <w:r>
        <w:rPr>
          <w:sz w:val="20"/>
          <w:szCs w:val="20"/>
        </w:rPr>
        <w:tab/>
      </w:r>
      <w:r>
        <w:rPr>
          <w:rFonts w:eastAsia="Times New Roman"/>
          <w:color w:val="FF0000"/>
        </w:rPr>
        <w:t>Wszystkie umowy podzlecenia, zawierane przez Wykonawcę z Podwykonawcami robót budowlanych, muszą zawierać zobowiązanie Podwykonawcy do każdorazowego składania Zamawiającemu comiesięcznej pisemnej informacji o saldzie należności względem Wykonawcy oraz o ewentualnych zaległościach w płatności i dostarczania, na żądanie, dowodów płatności.</w:t>
      </w:r>
    </w:p>
    <w:p w14:paraId="6FD3497C" w14:textId="77777777" w:rsidR="00D33DF9" w:rsidRDefault="00D33DF9" w:rsidP="00FB3164">
      <w:pPr>
        <w:spacing w:line="217" w:lineRule="exact"/>
        <w:ind w:firstLine="426"/>
        <w:rPr>
          <w:sz w:val="20"/>
          <w:szCs w:val="20"/>
        </w:rPr>
      </w:pPr>
    </w:p>
    <w:p w14:paraId="17B70054" w14:textId="77777777" w:rsidR="00D33DF9" w:rsidRDefault="00FB3164" w:rsidP="00FA7D91">
      <w:pPr>
        <w:numPr>
          <w:ilvl w:val="0"/>
          <w:numId w:val="61"/>
        </w:numPr>
        <w:tabs>
          <w:tab w:val="left" w:pos="709"/>
        </w:tabs>
        <w:spacing w:line="274" w:lineRule="auto"/>
        <w:ind w:left="423" w:hanging="423"/>
        <w:jc w:val="both"/>
        <w:rPr>
          <w:rFonts w:eastAsia="Times New Roman"/>
          <w:color w:val="FF0000"/>
        </w:rPr>
      </w:pPr>
      <w:r>
        <w:rPr>
          <w:rFonts w:eastAsia="Times New Roman"/>
          <w:color w:val="FF0000"/>
        </w:rPr>
        <w:t xml:space="preserve"> </w:t>
      </w:r>
      <w:r w:rsidR="00CB4CAE">
        <w:rPr>
          <w:rFonts w:eastAsia="Times New Roman"/>
          <w:color w:val="FF0000"/>
        </w:rPr>
        <w:t>Wszystkie umowy podzlecenia, zawierane przez Wykonawcę z Podwykonawcami robót budowlanych i przewidujące płatność w walucie obcej, będą zawierać postanowienie upoważniające Zamawiającego, w razie dokonywania bezpośredniej płatności na rzecz takiego podwykonawcy, do dokonania zapłaty w walucie polskiej z przeliczeniem PLN wg średniego kursu PLN w stosunku do walut obcych ogłaszanego przez Narodowy Bank Polski (Tabela A kursów średnich walut obcych) z dnia publikacji ogłoszenia o zamówieniu w Dzienniku Urzędowym Unii</w:t>
      </w:r>
      <w:r>
        <w:rPr>
          <w:rFonts w:eastAsia="Times New Roman"/>
          <w:color w:val="FF0000"/>
        </w:rPr>
        <w:t xml:space="preserve"> Europejskiej.</w:t>
      </w:r>
    </w:p>
    <w:p w14:paraId="629447BE" w14:textId="77777777" w:rsidR="00D33DF9" w:rsidRDefault="00D33DF9" w:rsidP="00FB3164">
      <w:pPr>
        <w:tabs>
          <w:tab w:val="left" w:pos="709"/>
        </w:tabs>
        <w:spacing w:line="2" w:lineRule="exact"/>
        <w:ind w:left="567" w:hanging="283"/>
        <w:rPr>
          <w:rFonts w:eastAsia="Times New Roman"/>
          <w:color w:val="FF0000"/>
        </w:rPr>
      </w:pPr>
    </w:p>
    <w:p w14:paraId="6D912AD3" w14:textId="77777777" w:rsidR="00D33DF9" w:rsidRDefault="00D33DF9">
      <w:pPr>
        <w:spacing w:line="248" w:lineRule="exact"/>
        <w:rPr>
          <w:sz w:val="20"/>
          <w:szCs w:val="20"/>
        </w:rPr>
      </w:pPr>
    </w:p>
    <w:p w14:paraId="7524C295" w14:textId="77777777" w:rsidR="00D33DF9" w:rsidRDefault="00FB3164" w:rsidP="00FB3164">
      <w:pPr>
        <w:spacing w:line="272" w:lineRule="auto"/>
        <w:ind w:left="709" w:hanging="425"/>
        <w:jc w:val="both"/>
        <w:rPr>
          <w:sz w:val="20"/>
          <w:szCs w:val="20"/>
        </w:rPr>
      </w:pPr>
      <w:r>
        <w:rPr>
          <w:rFonts w:eastAsia="Times New Roman"/>
          <w:color w:val="FF0000"/>
        </w:rPr>
        <w:t xml:space="preserve">15. </w:t>
      </w:r>
      <w:r w:rsidR="00CB4CAE">
        <w:rPr>
          <w:rFonts w:eastAsia="Times New Roman"/>
          <w:color w:val="FF0000"/>
        </w:rPr>
        <w:t>Wszystkie</w:t>
      </w:r>
      <w:r w:rsidR="00CB4CAE">
        <w:rPr>
          <w:sz w:val="20"/>
          <w:szCs w:val="20"/>
        </w:rPr>
        <w:t xml:space="preserve"> </w:t>
      </w:r>
      <w:r w:rsidR="00CB4CAE">
        <w:rPr>
          <w:rFonts w:eastAsia="Times New Roman"/>
          <w:color w:val="FF0000"/>
        </w:rPr>
        <w:t>umowy podzlecenia, zawierane przez Wykonawcę z Podwykonawcami robót budowlanych, będą zawierać postanowienie, iż potrącenie wierzytelności przez Wykonawcę z wierzytelnością podwykonawcy z tytułu wynagrodzenia za wykonanie podzlecenia będzie wymagało dla swej skuteczności zgody Zamawiającego wyrażonej na piśmie.</w:t>
      </w:r>
    </w:p>
    <w:p w14:paraId="1E49B78E" w14:textId="77777777" w:rsidR="00D33DF9" w:rsidRDefault="00D33DF9" w:rsidP="00FB3164">
      <w:pPr>
        <w:spacing w:line="219" w:lineRule="exact"/>
        <w:ind w:left="709" w:hanging="425"/>
        <w:rPr>
          <w:sz w:val="20"/>
          <w:szCs w:val="20"/>
        </w:rPr>
      </w:pPr>
    </w:p>
    <w:p w14:paraId="1C34047D" w14:textId="129CEDFA" w:rsidR="00280D0F" w:rsidRDefault="00CB4CAE" w:rsidP="00BB3663">
      <w:pPr>
        <w:spacing w:line="264" w:lineRule="auto"/>
        <w:ind w:left="709" w:right="20" w:hanging="425"/>
        <w:jc w:val="both"/>
        <w:rPr>
          <w:rFonts w:eastAsia="Times New Roman"/>
          <w:color w:val="FF0000"/>
        </w:rPr>
      </w:pPr>
      <w:r>
        <w:rPr>
          <w:rFonts w:eastAsia="Times New Roman"/>
          <w:color w:val="FF0000"/>
        </w:rPr>
        <w:t>16. Wszystkie umowy podzlecenia nie mogą również zawierać wymogu uzyskania zgody Wykonawcy na dokonanie cesji należności Podwykonawcy na rzecz Zamawiającego.</w:t>
      </w:r>
    </w:p>
    <w:p w14:paraId="29625D00" w14:textId="77777777" w:rsidR="00280D0F" w:rsidRDefault="00280D0F" w:rsidP="00BB3663">
      <w:pPr>
        <w:spacing w:line="264" w:lineRule="auto"/>
        <w:ind w:left="709" w:right="20" w:hanging="425"/>
        <w:jc w:val="both"/>
        <w:rPr>
          <w:rFonts w:eastAsia="Times New Roman"/>
          <w:color w:val="FF0000"/>
        </w:rPr>
      </w:pPr>
    </w:p>
    <w:p w14:paraId="34F8753C" w14:textId="316C20D3" w:rsidR="00D33DF9" w:rsidRDefault="00CB4CAE" w:rsidP="00BB3663">
      <w:pPr>
        <w:spacing w:line="264" w:lineRule="auto"/>
        <w:ind w:left="709" w:right="20" w:hanging="425"/>
        <w:jc w:val="both"/>
        <w:rPr>
          <w:sz w:val="20"/>
          <w:szCs w:val="20"/>
        </w:rPr>
      </w:pPr>
      <w:r>
        <w:rPr>
          <w:rFonts w:eastAsia="Times New Roman"/>
          <w:color w:val="FF0000"/>
        </w:rPr>
        <w:t>17. Wykonawca</w:t>
      </w:r>
      <w:r>
        <w:rPr>
          <w:sz w:val="20"/>
          <w:szCs w:val="20"/>
        </w:rPr>
        <w:t xml:space="preserve"> </w:t>
      </w:r>
      <w:r>
        <w:rPr>
          <w:rFonts w:eastAsia="Times New Roman"/>
          <w:color w:val="FF0000"/>
        </w:rPr>
        <w:t>zawierając umowę na podwykonawstwo powinien w umowie zawrzeć zapisy zobowiązujące podwykonawcę lub dalszego podwykonawcę do stosowania się do zapisów warunków szczególnych i ogólnych kontraktu (umowy między Zamawiającym i Wykonawcą).</w:t>
      </w:r>
    </w:p>
    <w:p w14:paraId="3AB655B7" w14:textId="77777777" w:rsidR="00D33DF9" w:rsidRDefault="00D33DF9">
      <w:pPr>
        <w:spacing w:line="219" w:lineRule="exact"/>
        <w:rPr>
          <w:sz w:val="20"/>
          <w:szCs w:val="20"/>
        </w:rPr>
      </w:pPr>
    </w:p>
    <w:p w14:paraId="00031BEF" w14:textId="3DE5E34C" w:rsidR="00D33DF9" w:rsidRDefault="00CB4CAE" w:rsidP="00FB3164">
      <w:pPr>
        <w:spacing w:line="274" w:lineRule="auto"/>
        <w:ind w:left="567" w:hanging="425"/>
        <w:jc w:val="both"/>
        <w:rPr>
          <w:sz w:val="20"/>
          <w:szCs w:val="20"/>
        </w:rPr>
      </w:pPr>
      <w:r>
        <w:rPr>
          <w:rFonts w:eastAsia="Times New Roman"/>
          <w:color w:val="FF0000"/>
        </w:rPr>
        <w:lastRenderedPageBreak/>
        <w:t>18. Wykonawca w celu otrzymania zapłaty wynikającej z przesłanej Zamawiającemu faktury VAT przedłoży oświadczenie podwykonawcy o następującej treści [Działając w imieniu firmy (podwykonawca lub dalszy podwykonawca) niniejszym oświadczamy, że nie posiadamy w stosunku do firmy (generalny wykonawca, podwykonawca lub dalszy podwykonawca), jakichkolwiek wierzytelności wynikających z umowy, realizowanej w ramach zamówienia publicznego zadania Zakład Wodociągów i Kanalizacji Trzebiatów Sp. z o.o. Chełm Gryficki pod nazwą „</w:t>
      </w:r>
      <w:r w:rsidR="009C10F7">
        <w:rPr>
          <w:b/>
          <w:color w:val="FF0000"/>
        </w:rPr>
        <w:t>Budowa kolektora ściekowego kanalizacji sanitarnej ciśnieniowej Mrzeżyno-Trzebiatów wraz z urządzeniami towarzyszącymi</w:t>
      </w:r>
      <w:r>
        <w:rPr>
          <w:rFonts w:eastAsia="Times New Roman"/>
          <w:color w:val="FF0000"/>
        </w:rPr>
        <w:t>” realizowanego w ramach projektu pn.: „Rozbudowa i modernizacja komunalnej oczyszczalni ścieków w Trzebiatowie”.</w:t>
      </w:r>
    </w:p>
    <w:p w14:paraId="12535A1F" w14:textId="77777777" w:rsidR="00D33DF9" w:rsidRDefault="00D33DF9">
      <w:pPr>
        <w:spacing w:line="218" w:lineRule="exact"/>
        <w:rPr>
          <w:sz w:val="20"/>
          <w:szCs w:val="20"/>
        </w:rPr>
      </w:pPr>
    </w:p>
    <w:p w14:paraId="22B516E1" w14:textId="77777777" w:rsidR="00D33DF9" w:rsidRDefault="00CB4CAE" w:rsidP="00FB3164">
      <w:pPr>
        <w:spacing w:line="265" w:lineRule="auto"/>
        <w:ind w:left="426" w:hanging="284"/>
        <w:jc w:val="both"/>
        <w:rPr>
          <w:sz w:val="20"/>
          <w:szCs w:val="20"/>
        </w:rPr>
      </w:pPr>
      <w:r>
        <w:rPr>
          <w:rFonts w:eastAsia="Times New Roman"/>
          <w:color w:val="FF0000"/>
        </w:rPr>
        <w:t>19.</w:t>
      </w:r>
      <w:r w:rsidR="00FB3164">
        <w:rPr>
          <w:rFonts w:eastAsia="Times New Roman"/>
          <w:color w:val="FF0000"/>
        </w:rPr>
        <w:t xml:space="preserve"> </w:t>
      </w:r>
      <w:r>
        <w:rPr>
          <w:rFonts w:eastAsia="Times New Roman"/>
          <w:color w:val="FF0000"/>
        </w:rPr>
        <w:t>Wszelkie postanowienia Kontraktu odnoszące się do podwykonawców stosuje się odpowiednio do dalszych podwykonawców oraz do zmian umów podwykonawczych.</w:t>
      </w:r>
    </w:p>
    <w:p w14:paraId="183B7F35" w14:textId="77777777" w:rsidR="00D33DF9" w:rsidRDefault="00D33DF9">
      <w:pPr>
        <w:spacing w:line="224" w:lineRule="exact"/>
        <w:rPr>
          <w:sz w:val="20"/>
          <w:szCs w:val="20"/>
        </w:rPr>
      </w:pPr>
    </w:p>
    <w:p w14:paraId="3D8BDEB2" w14:textId="77777777" w:rsidR="00D33DF9" w:rsidRDefault="00CB4CAE" w:rsidP="00FB3164">
      <w:pPr>
        <w:spacing w:line="270" w:lineRule="auto"/>
        <w:ind w:left="567" w:right="20" w:hanging="425"/>
        <w:jc w:val="both"/>
        <w:rPr>
          <w:sz w:val="20"/>
          <w:szCs w:val="20"/>
        </w:rPr>
      </w:pPr>
      <w:r>
        <w:rPr>
          <w:rFonts w:eastAsia="Times New Roman"/>
          <w:color w:val="FF0000"/>
        </w:rPr>
        <w:t>20</w:t>
      </w:r>
      <w:r>
        <w:rPr>
          <w:rFonts w:eastAsia="Times New Roman"/>
          <w:i/>
          <w:iCs/>
          <w:color w:val="FF0000"/>
        </w:rPr>
        <w:t>.</w:t>
      </w:r>
      <w:r>
        <w:rPr>
          <w:rFonts w:eastAsia="Times New Roman"/>
          <w:color w:val="FF0000"/>
        </w:rPr>
        <w:t xml:space="preserve"> Przy</w:t>
      </w:r>
      <w:r>
        <w:rPr>
          <w:sz w:val="20"/>
          <w:szCs w:val="20"/>
        </w:rPr>
        <w:t xml:space="preserve"> </w:t>
      </w:r>
      <w:r>
        <w:rPr>
          <w:rFonts w:eastAsia="Times New Roman"/>
          <w:color w:val="FF0000"/>
        </w:rPr>
        <w:t>płatności końcowej Zamawiający może potrącić Wykonawcy i zapłacić bezpośrednio Podwykonawcom kwoty należne, a nie zapłacone Podwykonawcom, w tym kwoty dotychczas nie zafakturowane przez Podwykonawców.</w:t>
      </w:r>
    </w:p>
    <w:p w14:paraId="39EB2AF8" w14:textId="77777777" w:rsidR="00D33DF9" w:rsidRDefault="00D33DF9">
      <w:pPr>
        <w:spacing w:line="207" w:lineRule="exact"/>
        <w:rPr>
          <w:sz w:val="20"/>
          <w:szCs w:val="20"/>
        </w:rPr>
      </w:pPr>
    </w:p>
    <w:p w14:paraId="0DDC353A" w14:textId="77777777" w:rsidR="00D33DF9" w:rsidRDefault="00CB4CAE">
      <w:pPr>
        <w:ind w:left="440"/>
        <w:rPr>
          <w:sz w:val="20"/>
          <w:szCs w:val="20"/>
        </w:rPr>
      </w:pPr>
      <w:r>
        <w:rPr>
          <w:rFonts w:eastAsia="Times New Roman"/>
          <w:b/>
          <w:bCs/>
        </w:rPr>
        <w:t>4.5 Cesja korzyści z podzlecenia</w:t>
      </w:r>
    </w:p>
    <w:p w14:paraId="53F2B056" w14:textId="77777777" w:rsidR="00D33DF9" w:rsidRDefault="00D33DF9">
      <w:pPr>
        <w:spacing w:line="128" w:lineRule="exact"/>
        <w:rPr>
          <w:sz w:val="20"/>
          <w:szCs w:val="20"/>
        </w:rPr>
      </w:pPr>
    </w:p>
    <w:p w14:paraId="2063AAE9" w14:textId="77777777" w:rsidR="00D33DF9" w:rsidRDefault="00CB4CAE">
      <w:pPr>
        <w:spacing w:line="238" w:lineRule="auto"/>
        <w:ind w:left="400"/>
        <w:jc w:val="both"/>
        <w:rPr>
          <w:sz w:val="20"/>
          <w:szCs w:val="20"/>
        </w:rPr>
      </w:pPr>
      <w:r>
        <w:rPr>
          <w:rFonts w:eastAsia="Times New Roman"/>
        </w:rPr>
        <w:t xml:space="preserve">Wykonawca winien dokonać na rzecz Zamawiającego cesji korzyści z takich zobowiązań Podwykonawcy </w:t>
      </w:r>
      <w:r>
        <w:rPr>
          <w:rFonts w:eastAsia="Times New Roman"/>
          <w:color w:val="FF0000"/>
        </w:rPr>
        <w:t>oraz dostawcy Materiałów,</w:t>
      </w:r>
      <w:r>
        <w:rPr>
          <w:rFonts w:eastAsia="Times New Roman"/>
        </w:rPr>
        <w:t xml:space="preserve"> które rozciągają się poza termin wygaśnięcia odpowiedniego Okresu Zgłaszania Wad, jeżeli Inżynier przed upływem tego terminu poleci Wykonawcy dokonanie tej cesji. Jeżeli w takiej cesji nie zostanie ustalone inaczej, to Wykonawca nie będzie odpowiedzialny wobec Zamawiającego za roboty wykonane przez Podwykonawcę </w:t>
      </w:r>
      <w:r>
        <w:rPr>
          <w:rFonts w:eastAsia="Times New Roman"/>
          <w:color w:val="FF0000"/>
        </w:rPr>
        <w:t xml:space="preserve">oraz za dostarczone do wbudowania Materiały </w:t>
      </w:r>
      <w:r>
        <w:rPr>
          <w:rFonts w:eastAsia="Times New Roman"/>
          <w:color w:val="000000"/>
        </w:rPr>
        <w:t>od chwili, kiedy cesja wejdzie w życie.</w:t>
      </w:r>
    </w:p>
    <w:p w14:paraId="2AA0740E" w14:textId="77777777" w:rsidR="00D33DF9" w:rsidRDefault="00D33DF9">
      <w:pPr>
        <w:spacing w:line="125" w:lineRule="exact"/>
        <w:rPr>
          <w:sz w:val="20"/>
          <w:szCs w:val="20"/>
        </w:rPr>
      </w:pPr>
    </w:p>
    <w:p w14:paraId="6890F488" w14:textId="77777777" w:rsidR="00D33DF9" w:rsidRDefault="00CB4CAE">
      <w:pPr>
        <w:ind w:left="440"/>
        <w:rPr>
          <w:sz w:val="20"/>
          <w:szCs w:val="20"/>
        </w:rPr>
      </w:pPr>
      <w:r>
        <w:rPr>
          <w:rFonts w:eastAsia="Times New Roman"/>
          <w:b/>
          <w:bCs/>
        </w:rPr>
        <w:t>4.6 Współpraca</w:t>
      </w:r>
    </w:p>
    <w:p w14:paraId="1C01EF22" w14:textId="77777777" w:rsidR="00D33DF9" w:rsidRDefault="00D33DF9">
      <w:pPr>
        <w:spacing w:line="129" w:lineRule="exact"/>
        <w:rPr>
          <w:sz w:val="20"/>
          <w:szCs w:val="20"/>
        </w:rPr>
      </w:pPr>
    </w:p>
    <w:p w14:paraId="113FAA25" w14:textId="77777777" w:rsidR="00D33DF9" w:rsidRDefault="00CB4CAE">
      <w:pPr>
        <w:spacing w:line="236" w:lineRule="auto"/>
        <w:ind w:left="400"/>
        <w:jc w:val="both"/>
        <w:rPr>
          <w:sz w:val="20"/>
          <w:szCs w:val="20"/>
        </w:rPr>
      </w:pPr>
      <w:r>
        <w:rPr>
          <w:rFonts w:eastAsia="Times New Roman"/>
        </w:rPr>
        <w:t>Zgodnie z zapisami Kontraktu lub poleceniami Inżyniera Wykonawca winien umożliwić wykonywanie prac:</w:t>
      </w:r>
    </w:p>
    <w:p w14:paraId="526F0929" w14:textId="77777777" w:rsidR="00D33DF9" w:rsidRDefault="00D33DF9">
      <w:pPr>
        <w:spacing w:line="120" w:lineRule="exact"/>
        <w:rPr>
          <w:sz w:val="20"/>
          <w:szCs w:val="20"/>
        </w:rPr>
      </w:pPr>
    </w:p>
    <w:p w14:paraId="08BF3AD2" w14:textId="77777777" w:rsidR="00D33DF9" w:rsidRDefault="00CB4CAE" w:rsidP="00FA7D91">
      <w:pPr>
        <w:numPr>
          <w:ilvl w:val="0"/>
          <w:numId w:val="62"/>
        </w:numPr>
        <w:tabs>
          <w:tab w:val="left" w:pos="680"/>
        </w:tabs>
        <w:ind w:left="680" w:hanging="274"/>
        <w:rPr>
          <w:rFonts w:eastAsia="Times New Roman"/>
        </w:rPr>
      </w:pPr>
      <w:r>
        <w:rPr>
          <w:rFonts w:eastAsia="Times New Roman"/>
        </w:rPr>
        <w:t>Personelowi Zamawiającego,</w:t>
      </w:r>
    </w:p>
    <w:p w14:paraId="2B40445C" w14:textId="77777777" w:rsidR="00D33DF9" w:rsidRDefault="00D33DF9">
      <w:pPr>
        <w:spacing w:line="119" w:lineRule="exact"/>
        <w:rPr>
          <w:rFonts w:eastAsia="Times New Roman"/>
        </w:rPr>
      </w:pPr>
    </w:p>
    <w:p w14:paraId="5B8B4E7E" w14:textId="77777777" w:rsidR="00D33DF9" w:rsidRDefault="00CB4CAE" w:rsidP="00FA7D91">
      <w:pPr>
        <w:numPr>
          <w:ilvl w:val="0"/>
          <w:numId w:val="62"/>
        </w:numPr>
        <w:tabs>
          <w:tab w:val="left" w:pos="680"/>
        </w:tabs>
        <w:ind w:left="680" w:hanging="274"/>
        <w:rPr>
          <w:rFonts w:eastAsia="Times New Roman"/>
        </w:rPr>
      </w:pPr>
      <w:r>
        <w:rPr>
          <w:rFonts w:eastAsia="Times New Roman"/>
        </w:rPr>
        <w:t>wszelkim innym wykonawcom, zaangażowanym przez Zamawiającego; oraz</w:t>
      </w:r>
    </w:p>
    <w:p w14:paraId="0A4F2625" w14:textId="77777777" w:rsidR="00D33DF9" w:rsidRDefault="00D33DF9">
      <w:pPr>
        <w:spacing w:line="121" w:lineRule="exact"/>
        <w:rPr>
          <w:rFonts w:eastAsia="Times New Roman"/>
        </w:rPr>
      </w:pPr>
    </w:p>
    <w:p w14:paraId="19772246" w14:textId="77777777" w:rsidR="00D33DF9" w:rsidRDefault="00CB4CAE" w:rsidP="00FA7D91">
      <w:pPr>
        <w:numPr>
          <w:ilvl w:val="0"/>
          <w:numId w:val="62"/>
        </w:numPr>
        <w:tabs>
          <w:tab w:val="left" w:pos="680"/>
        </w:tabs>
        <w:ind w:left="680" w:hanging="274"/>
        <w:rPr>
          <w:rFonts w:eastAsia="Times New Roman"/>
        </w:rPr>
      </w:pPr>
      <w:r>
        <w:rPr>
          <w:rFonts w:eastAsia="Times New Roman"/>
        </w:rPr>
        <w:t>personelowi wszelkich legalnie działających władz publicznych,</w:t>
      </w:r>
    </w:p>
    <w:p w14:paraId="0A6AA030" w14:textId="77777777" w:rsidR="00D33DF9" w:rsidRDefault="00D33DF9">
      <w:pPr>
        <w:spacing w:line="128" w:lineRule="exact"/>
        <w:rPr>
          <w:sz w:val="20"/>
          <w:szCs w:val="20"/>
        </w:rPr>
      </w:pPr>
    </w:p>
    <w:p w14:paraId="3790133A" w14:textId="77777777" w:rsidR="00D33DF9" w:rsidRDefault="00CB4CAE">
      <w:pPr>
        <w:spacing w:line="236" w:lineRule="auto"/>
        <w:ind w:left="400" w:right="20"/>
        <w:jc w:val="both"/>
        <w:rPr>
          <w:sz w:val="20"/>
          <w:szCs w:val="20"/>
        </w:rPr>
      </w:pPr>
      <w:r>
        <w:rPr>
          <w:rFonts w:eastAsia="Times New Roman"/>
        </w:rPr>
        <w:t>którzy mogą być zatrudnieni w związku z wykonywaniem na Terenie Budowy lub w jego pobliżu jakiejkolwiek pracy nie objętej Kontraktem.</w:t>
      </w:r>
    </w:p>
    <w:p w14:paraId="2D3E5DFB" w14:textId="77777777" w:rsidR="00D33DF9" w:rsidRDefault="00D33DF9">
      <w:pPr>
        <w:spacing w:line="129" w:lineRule="exact"/>
        <w:rPr>
          <w:sz w:val="20"/>
          <w:szCs w:val="20"/>
        </w:rPr>
      </w:pPr>
    </w:p>
    <w:p w14:paraId="4CA82BB7" w14:textId="77777777" w:rsidR="00D33DF9" w:rsidRDefault="00CB4CAE">
      <w:pPr>
        <w:spacing w:line="237" w:lineRule="auto"/>
        <w:ind w:left="400"/>
        <w:jc w:val="both"/>
        <w:rPr>
          <w:sz w:val="20"/>
          <w:szCs w:val="20"/>
        </w:rPr>
      </w:pPr>
      <w:r>
        <w:rPr>
          <w:rFonts w:eastAsia="Times New Roman"/>
        </w:rPr>
        <w:t>W zakresie, w jakim Wykonawca poniesie Nieprzewidywalny Koszt na skutek wydanych poleceń, polecenia te będą uważane za Zmiany. Usługi dla tego personelu lub innych wykonawców mogą obejmować korzystanie ze Sprzętu Wykonawcy, Robót Tymczasowych oraz środków dostępu które są objęte odpowiedzialnością Wykonawcy.</w:t>
      </w:r>
    </w:p>
    <w:p w14:paraId="6AA1FAE6" w14:textId="77777777" w:rsidR="00D33DF9" w:rsidRDefault="00D33DF9">
      <w:pPr>
        <w:spacing w:line="134" w:lineRule="exact"/>
        <w:rPr>
          <w:sz w:val="20"/>
          <w:szCs w:val="20"/>
        </w:rPr>
      </w:pPr>
    </w:p>
    <w:p w14:paraId="63232737" w14:textId="77777777" w:rsidR="00D33DF9" w:rsidRDefault="00CB4CAE">
      <w:pPr>
        <w:spacing w:line="237" w:lineRule="auto"/>
        <w:ind w:left="400"/>
        <w:jc w:val="both"/>
        <w:rPr>
          <w:sz w:val="20"/>
          <w:szCs w:val="20"/>
        </w:rPr>
      </w:pPr>
      <w:r>
        <w:rPr>
          <w:rFonts w:eastAsia="Times New Roman"/>
        </w:rPr>
        <w:t>Jeżeli na mocy Kontraktu będzie się wymagało, aby Zamawiający przekazał Wykonawcy w posiadanie jakikolwiek fundament, konstrukcję, urządzenie lub środki dostępu zgodnie z Dokumentami Wykonawcy, to Wykonawca przedłoży te dokumenty Inżynierowi w czasie i w formie, ustalonych w Specyfikacji.</w:t>
      </w:r>
    </w:p>
    <w:p w14:paraId="56A444C4" w14:textId="77777777" w:rsidR="00D33DF9" w:rsidRDefault="00D33DF9">
      <w:pPr>
        <w:spacing w:line="122" w:lineRule="exact"/>
        <w:rPr>
          <w:sz w:val="20"/>
          <w:szCs w:val="20"/>
        </w:rPr>
      </w:pPr>
    </w:p>
    <w:p w14:paraId="76EF0098" w14:textId="77777777" w:rsidR="00D33DF9" w:rsidRDefault="00CB4CAE">
      <w:pPr>
        <w:ind w:left="440"/>
        <w:rPr>
          <w:sz w:val="20"/>
          <w:szCs w:val="20"/>
        </w:rPr>
      </w:pPr>
      <w:r>
        <w:rPr>
          <w:rFonts w:eastAsia="Times New Roman"/>
          <w:b/>
          <w:bCs/>
        </w:rPr>
        <w:t>4.7 Wytyczenie</w:t>
      </w:r>
    </w:p>
    <w:p w14:paraId="49F6CEEA" w14:textId="77777777" w:rsidR="00D33DF9" w:rsidRDefault="00D33DF9">
      <w:pPr>
        <w:spacing w:line="131" w:lineRule="exact"/>
        <w:rPr>
          <w:sz w:val="20"/>
          <w:szCs w:val="20"/>
        </w:rPr>
      </w:pPr>
    </w:p>
    <w:p w14:paraId="1C6CBF0D" w14:textId="77777777" w:rsidR="00D33DF9" w:rsidRDefault="00CB4CAE">
      <w:pPr>
        <w:spacing w:line="236" w:lineRule="auto"/>
        <w:ind w:left="400" w:right="20"/>
        <w:jc w:val="both"/>
        <w:rPr>
          <w:sz w:val="20"/>
          <w:szCs w:val="20"/>
        </w:rPr>
      </w:pPr>
      <w:r>
        <w:rPr>
          <w:rFonts w:eastAsia="Times New Roman"/>
        </w:rPr>
        <w:t>Wykonawca wytyczy Roboty w nawiązaniu do punktów, linii i poziomów odniesienia wyspecyfikowanych w Kontrakcie lub przekazanych przez Inżyniera. Wykonawca będzie odpowiedzialny za prawidłowe rozmieszczenie wszystkich części Robót, a także skoryguje każdy</w:t>
      </w:r>
    </w:p>
    <w:p w14:paraId="12EA199C" w14:textId="77777777" w:rsidR="00D33DF9" w:rsidRDefault="00D33DF9">
      <w:pPr>
        <w:spacing w:line="330" w:lineRule="exact"/>
        <w:rPr>
          <w:sz w:val="20"/>
          <w:szCs w:val="20"/>
        </w:rPr>
      </w:pPr>
    </w:p>
    <w:p w14:paraId="2AAA02F9" w14:textId="77777777" w:rsidR="00D33DF9" w:rsidRDefault="00D33DF9">
      <w:pPr>
        <w:sectPr w:rsidR="00D33DF9">
          <w:pgSz w:w="11900" w:h="16838"/>
          <w:pgMar w:top="1429" w:right="1406" w:bottom="412" w:left="1440" w:header="0" w:footer="0" w:gutter="0"/>
          <w:cols w:space="708" w:equalWidth="0">
            <w:col w:w="9060"/>
          </w:cols>
        </w:sectPr>
      </w:pPr>
    </w:p>
    <w:p w14:paraId="5740DE00" w14:textId="77777777" w:rsidR="00D33DF9" w:rsidRDefault="00CB4CAE">
      <w:pPr>
        <w:ind w:left="400"/>
        <w:rPr>
          <w:sz w:val="20"/>
          <w:szCs w:val="20"/>
        </w:rPr>
      </w:pPr>
      <w:bookmarkStart w:id="44" w:name="page46"/>
      <w:bookmarkEnd w:id="44"/>
      <w:r>
        <w:rPr>
          <w:rFonts w:eastAsia="Times New Roman"/>
        </w:rPr>
        <w:lastRenderedPageBreak/>
        <w:t>błąd w rozmieszczeniu, poziomach, wymiarach i osiowaniu Robót.</w:t>
      </w:r>
    </w:p>
    <w:p w14:paraId="6E919424" w14:textId="77777777" w:rsidR="00D33DF9" w:rsidRDefault="00D33DF9">
      <w:pPr>
        <w:spacing w:line="129" w:lineRule="exact"/>
        <w:rPr>
          <w:sz w:val="20"/>
          <w:szCs w:val="20"/>
        </w:rPr>
      </w:pPr>
    </w:p>
    <w:p w14:paraId="61ED29BA" w14:textId="77777777" w:rsidR="00D33DF9" w:rsidRDefault="00CB4CAE">
      <w:pPr>
        <w:spacing w:line="237" w:lineRule="auto"/>
        <w:ind w:left="400"/>
        <w:jc w:val="both"/>
        <w:rPr>
          <w:sz w:val="20"/>
          <w:szCs w:val="20"/>
        </w:rPr>
      </w:pPr>
      <w:r>
        <w:rPr>
          <w:rFonts w:eastAsia="Times New Roman"/>
        </w:rPr>
        <w:t>Zamawiający będzie odpowiedzialny za wszelkie błędy w tych wyspecyfikowanych lub przekazanych danych odniesienia, ale Wykonawca dołoży starań aby przeprowadzić ich weryfikację zanim zostaną użyte.</w:t>
      </w:r>
    </w:p>
    <w:p w14:paraId="6266C020" w14:textId="77777777" w:rsidR="00D33DF9" w:rsidRDefault="00D33DF9">
      <w:pPr>
        <w:spacing w:line="129" w:lineRule="exact"/>
        <w:rPr>
          <w:sz w:val="20"/>
          <w:szCs w:val="20"/>
        </w:rPr>
      </w:pPr>
    </w:p>
    <w:p w14:paraId="1AE5799F" w14:textId="77777777" w:rsidR="00D33DF9" w:rsidRDefault="00CB4CAE">
      <w:pPr>
        <w:spacing w:line="238" w:lineRule="auto"/>
        <w:ind w:left="400"/>
        <w:jc w:val="both"/>
        <w:rPr>
          <w:sz w:val="20"/>
          <w:szCs w:val="20"/>
        </w:rPr>
      </w:pPr>
      <w:r>
        <w:rPr>
          <w:rFonts w:eastAsia="Times New Roman"/>
        </w:rPr>
        <w:t xml:space="preserve">Jeżeli powstaną opóźnienia czy też Wykonawca poniesie Koszty z powodu konieczności wykonania robót spowodowanych przez błąd w tych danych odniesienia, którego doświadczony Wykonawca nie mógł w racjonalny sposób wykryć ani uniknąć tego opóźnienia czy też Kosztu, to Wykonawca powiadomi o tym Inżyniera i na mocy klauzuli 20.1 </w:t>
      </w:r>
      <w:r>
        <w:rPr>
          <w:rFonts w:eastAsia="Times New Roman"/>
          <w:i/>
          <w:iCs/>
        </w:rPr>
        <w:t>[Roszczenia Wykonawcy]</w:t>
      </w:r>
      <w:r>
        <w:rPr>
          <w:rFonts w:eastAsia="Times New Roman"/>
        </w:rPr>
        <w:t xml:space="preserve"> będzie uprawniony do:</w:t>
      </w:r>
    </w:p>
    <w:p w14:paraId="7077951C" w14:textId="77777777" w:rsidR="00D33DF9" w:rsidRDefault="00D33DF9">
      <w:pPr>
        <w:spacing w:line="133" w:lineRule="exact"/>
        <w:rPr>
          <w:sz w:val="20"/>
          <w:szCs w:val="20"/>
        </w:rPr>
      </w:pPr>
    </w:p>
    <w:p w14:paraId="36A056E6" w14:textId="77777777" w:rsidR="00D33DF9" w:rsidRDefault="00CB4CAE" w:rsidP="00FA7D91">
      <w:pPr>
        <w:numPr>
          <w:ilvl w:val="0"/>
          <w:numId w:val="63"/>
        </w:numPr>
        <w:tabs>
          <w:tab w:val="left" w:pos="680"/>
        </w:tabs>
        <w:spacing w:line="235" w:lineRule="auto"/>
        <w:ind w:left="680" w:hanging="274"/>
        <w:rPr>
          <w:rFonts w:eastAsia="Times New Roman"/>
        </w:rPr>
      </w:pPr>
      <w:r>
        <w:rPr>
          <w:rFonts w:eastAsia="Times New Roman"/>
        </w:rPr>
        <w:t xml:space="preserve">przedłużenia czasu za takie opóźnienie na mocy klauzuli 8.4 </w:t>
      </w:r>
      <w:r>
        <w:rPr>
          <w:rFonts w:eastAsia="Times New Roman"/>
          <w:i/>
          <w:iCs/>
        </w:rPr>
        <w:t>[Przedłużenie Czasu na</w:t>
      </w:r>
      <w:r>
        <w:rPr>
          <w:rFonts w:eastAsia="Times New Roman"/>
        </w:rPr>
        <w:t xml:space="preserve"> </w:t>
      </w:r>
      <w:r>
        <w:rPr>
          <w:rFonts w:eastAsia="Times New Roman"/>
          <w:i/>
          <w:iCs/>
        </w:rPr>
        <w:t xml:space="preserve">Ukończenie], </w:t>
      </w:r>
      <w:r>
        <w:rPr>
          <w:rFonts w:eastAsia="Times New Roman"/>
        </w:rPr>
        <w:t>jeśli ukończenie jest lub będzie opóźnione, oraz</w:t>
      </w:r>
    </w:p>
    <w:p w14:paraId="4032759E" w14:textId="77777777" w:rsidR="00D33DF9" w:rsidRDefault="00D33DF9">
      <w:pPr>
        <w:spacing w:line="117" w:lineRule="exact"/>
        <w:rPr>
          <w:rFonts w:eastAsia="Times New Roman"/>
        </w:rPr>
      </w:pPr>
    </w:p>
    <w:p w14:paraId="6AD713D9" w14:textId="77777777" w:rsidR="00D33DF9" w:rsidRDefault="00CB4CAE" w:rsidP="00FA7D91">
      <w:pPr>
        <w:numPr>
          <w:ilvl w:val="0"/>
          <w:numId w:val="63"/>
        </w:numPr>
        <w:tabs>
          <w:tab w:val="left" w:pos="680"/>
        </w:tabs>
        <w:ind w:left="680" w:hanging="274"/>
        <w:rPr>
          <w:rFonts w:eastAsia="Times New Roman"/>
        </w:rPr>
      </w:pPr>
      <w:r>
        <w:rPr>
          <w:rFonts w:eastAsia="Times New Roman"/>
        </w:rPr>
        <w:t>pokrycia  takiego  Kosztu  plus  umiarkowany  zysk,  które  należy  włączyć  do  Ceny</w:t>
      </w:r>
    </w:p>
    <w:p w14:paraId="582169C9" w14:textId="77777777" w:rsidR="00D33DF9" w:rsidRDefault="00D33DF9">
      <w:pPr>
        <w:spacing w:line="3" w:lineRule="exact"/>
        <w:rPr>
          <w:rFonts w:eastAsia="Times New Roman"/>
        </w:rPr>
      </w:pPr>
    </w:p>
    <w:p w14:paraId="14E42AE6" w14:textId="77777777" w:rsidR="00D33DF9" w:rsidRDefault="00CB4CAE">
      <w:pPr>
        <w:ind w:left="680"/>
        <w:rPr>
          <w:rFonts w:eastAsia="Times New Roman"/>
        </w:rPr>
      </w:pPr>
      <w:r>
        <w:rPr>
          <w:rFonts w:eastAsia="Times New Roman"/>
        </w:rPr>
        <w:t>Kontraktowej.</w:t>
      </w:r>
    </w:p>
    <w:p w14:paraId="104E7C18" w14:textId="77777777" w:rsidR="00D33DF9" w:rsidRDefault="00D33DF9">
      <w:pPr>
        <w:spacing w:line="128" w:lineRule="exact"/>
        <w:rPr>
          <w:sz w:val="20"/>
          <w:szCs w:val="20"/>
        </w:rPr>
      </w:pPr>
    </w:p>
    <w:p w14:paraId="2DFB6396" w14:textId="77777777" w:rsidR="00D33DF9" w:rsidRDefault="00CB4CAE">
      <w:pPr>
        <w:spacing w:line="236" w:lineRule="auto"/>
        <w:ind w:left="400"/>
        <w:rPr>
          <w:sz w:val="20"/>
          <w:szCs w:val="20"/>
        </w:rPr>
      </w:pPr>
      <w:r>
        <w:rPr>
          <w:rFonts w:eastAsia="Times New Roman"/>
          <w:color w:val="FF0000"/>
        </w:rPr>
        <w:t>Wykonawca zapewni niezbędną obsługę geodezyjną wytyczenia Robót , kontroli oraz sporządzi inwentaryzację powykonawczą robót zgodnie z Prawem Budowlanym i innymi przepisami.</w:t>
      </w:r>
    </w:p>
    <w:p w14:paraId="2028342E" w14:textId="77777777" w:rsidR="00D33DF9" w:rsidRDefault="00D33DF9">
      <w:pPr>
        <w:spacing w:line="120" w:lineRule="exact"/>
        <w:rPr>
          <w:sz w:val="20"/>
          <w:szCs w:val="20"/>
        </w:rPr>
      </w:pPr>
    </w:p>
    <w:p w14:paraId="41669583" w14:textId="77777777" w:rsidR="00D33DF9" w:rsidRDefault="00CB4CAE">
      <w:pPr>
        <w:ind w:left="440"/>
        <w:rPr>
          <w:sz w:val="20"/>
          <w:szCs w:val="20"/>
        </w:rPr>
      </w:pPr>
      <w:r>
        <w:rPr>
          <w:rFonts w:eastAsia="Times New Roman"/>
          <w:b/>
          <w:bCs/>
        </w:rPr>
        <w:t>4.8 Procedury bezpieczeństwa</w:t>
      </w:r>
    </w:p>
    <w:p w14:paraId="1782A366" w14:textId="77777777" w:rsidR="00D33DF9" w:rsidRDefault="00D33DF9">
      <w:pPr>
        <w:spacing w:line="119" w:lineRule="exact"/>
        <w:rPr>
          <w:sz w:val="20"/>
          <w:szCs w:val="20"/>
        </w:rPr>
      </w:pPr>
    </w:p>
    <w:p w14:paraId="09C34D9C" w14:textId="77777777" w:rsidR="00D33DF9" w:rsidRDefault="00CB4CAE">
      <w:pPr>
        <w:ind w:left="400"/>
        <w:rPr>
          <w:sz w:val="20"/>
          <w:szCs w:val="20"/>
        </w:rPr>
      </w:pPr>
      <w:r>
        <w:rPr>
          <w:rFonts w:eastAsia="Times New Roman"/>
        </w:rPr>
        <w:t>Wykonawca winien:</w:t>
      </w:r>
    </w:p>
    <w:p w14:paraId="24850D13" w14:textId="77777777" w:rsidR="00D33DF9" w:rsidRDefault="00D33DF9">
      <w:pPr>
        <w:spacing w:line="121" w:lineRule="exact"/>
        <w:rPr>
          <w:sz w:val="20"/>
          <w:szCs w:val="20"/>
        </w:rPr>
      </w:pPr>
    </w:p>
    <w:p w14:paraId="1F535C9C" w14:textId="77777777" w:rsidR="00D33DF9" w:rsidRDefault="00CB4CAE" w:rsidP="00FA7D91">
      <w:pPr>
        <w:numPr>
          <w:ilvl w:val="0"/>
          <w:numId w:val="64"/>
        </w:numPr>
        <w:tabs>
          <w:tab w:val="left" w:pos="680"/>
        </w:tabs>
        <w:ind w:left="680" w:hanging="274"/>
        <w:rPr>
          <w:rFonts w:eastAsia="Times New Roman"/>
        </w:rPr>
      </w:pPr>
      <w:r>
        <w:rPr>
          <w:rFonts w:eastAsia="Times New Roman"/>
        </w:rPr>
        <w:t>przestrzegać wszelkich przepisów, odnoszących się do bezpieczeństwa,</w:t>
      </w:r>
    </w:p>
    <w:p w14:paraId="5C1483D1" w14:textId="77777777" w:rsidR="00D33DF9" w:rsidRDefault="00D33DF9">
      <w:pPr>
        <w:spacing w:line="119" w:lineRule="exact"/>
        <w:rPr>
          <w:rFonts w:eastAsia="Times New Roman"/>
        </w:rPr>
      </w:pPr>
    </w:p>
    <w:p w14:paraId="1A11DD24" w14:textId="77777777" w:rsidR="00D33DF9" w:rsidRDefault="00CB4CAE" w:rsidP="00FA7D91">
      <w:pPr>
        <w:numPr>
          <w:ilvl w:val="0"/>
          <w:numId w:val="64"/>
        </w:numPr>
        <w:tabs>
          <w:tab w:val="left" w:pos="740"/>
        </w:tabs>
        <w:ind w:left="740" w:hanging="334"/>
        <w:rPr>
          <w:rFonts w:eastAsia="Times New Roman"/>
        </w:rPr>
      </w:pPr>
      <w:r>
        <w:rPr>
          <w:rFonts w:eastAsia="Times New Roman"/>
        </w:rPr>
        <w:t>dbać o bezpieczeństwo wszystkich osób upoważnionych do przebywania na Terenie Budowy</w:t>
      </w:r>
    </w:p>
    <w:p w14:paraId="3A5D7D5A" w14:textId="77777777" w:rsidR="00D33DF9" w:rsidRDefault="00D33DF9">
      <w:pPr>
        <w:spacing w:line="130" w:lineRule="exact"/>
        <w:rPr>
          <w:rFonts w:eastAsia="Times New Roman"/>
        </w:rPr>
      </w:pPr>
    </w:p>
    <w:p w14:paraId="2F9EC647" w14:textId="77777777" w:rsidR="00D33DF9" w:rsidRDefault="00CB4CAE" w:rsidP="00FA7D91">
      <w:pPr>
        <w:numPr>
          <w:ilvl w:val="0"/>
          <w:numId w:val="64"/>
        </w:numPr>
        <w:tabs>
          <w:tab w:val="left" w:pos="682"/>
        </w:tabs>
        <w:spacing w:line="235" w:lineRule="auto"/>
        <w:ind w:left="540" w:right="20" w:hanging="134"/>
        <w:rPr>
          <w:rFonts w:eastAsia="Times New Roman"/>
        </w:rPr>
      </w:pPr>
      <w:r>
        <w:rPr>
          <w:rFonts w:eastAsia="Times New Roman"/>
        </w:rPr>
        <w:t>stosować wszelkie rozsądne środki celem utrzymania Terenu Budowy i Robót w stanie wolnym od niepotrzebnych przeszkód, które mogłyby stanowić zagrożenie dla tych osób,</w:t>
      </w:r>
    </w:p>
    <w:p w14:paraId="792970CD" w14:textId="77777777" w:rsidR="00D33DF9" w:rsidRDefault="00D33DF9">
      <w:pPr>
        <w:spacing w:line="128" w:lineRule="exact"/>
        <w:rPr>
          <w:rFonts w:eastAsia="Times New Roman"/>
        </w:rPr>
      </w:pPr>
    </w:p>
    <w:p w14:paraId="45D94E9A" w14:textId="77777777" w:rsidR="00D33DF9" w:rsidRDefault="00CB4CAE" w:rsidP="00FA7D91">
      <w:pPr>
        <w:numPr>
          <w:ilvl w:val="0"/>
          <w:numId w:val="64"/>
        </w:numPr>
        <w:tabs>
          <w:tab w:val="left" w:pos="682"/>
        </w:tabs>
        <w:spacing w:line="236" w:lineRule="auto"/>
        <w:ind w:left="540" w:hanging="134"/>
        <w:rPr>
          <w:rFonts w:eastAsia="Times New Roman"/>
        </w:rPr>
      </w:pPr>
      <w:r>
        <w:rPr>
          <w:rFonts w:eastAsia="Times New Roman"/>
        </w:rPr>
        <w:t xml:space="preserve">ogrodzić, oświetlić, zapewnić pilnowanie i strzeżenie Robót aż do ich ukończenia i przejęcia zgodnie z rozdziałem 10 </w:t>
      </w:r>
      <w:r>
        <w:rPr>
          <w:rFonts w:eastAsia="Times New Roman"/>
          <w:i/>
          <w:iCs/>
        </w:rPr>
        <w:t>[Przejęcie przez Zamawiającego],</w:t>
      </w:r>
      <w:r>
        <w:rPr>
          <w:rFonts w:eastAsia="Times New Roman"/>
        </w:rPr>
        <w:t xml:space="preserve"> oraz</w:t>
      </w:r>
    </w:p>
    <w:p w14:paraId="3CA9339A" w14:textId="77777777" w:rsidR="00D33DF9" w:rsidRDefault="00D33DF9">
      <w:pPr>
        <w:spacing w:line="128" w:lineRule="exact"/>
        <w:rPr>
          <w:rFonts w:eastAsia="Times New Roman"/>
        </w:rPr>
      </w:pPr>
    </w:p>
    <w:p w14:paraId="422D63A0" w14:textId="77777777" w:rsidR="00D33DF9" w:rsidRDefault="00CB4CAE" w:rsidP="00FA7D91">
      <w:pPr>
        <w:numPr>
          <w:ilvl w:val="0"/>
          <w:numId w:val="64"/>
        </w:numPr>
        <w:tabs>
          <w:tab w:val="left" w:pos="682"/>
        </w:tabs>
        <w:spacing w:line="237" w:lineRule="auto"/>
        <w:ind w:left="540" w:hanging="134"/>
        <w:jc w:val="both"/>
        <w:rPr>
          <w:rFonts w:eastAsia="Times New Roman"/>
        </w:rPr>
      </w:pPr>
      <w:r>
        <w:rPr>
          <w:rFonts w:eastAsia="Times New Roman"/>
        </w:rPr>
        <w:t>wykonać Roboty Tymczasowe, włącznie z drogami, przejściami, poręczami i ogrodzeniami, które z powodu wykonywania Robót mogą być konieczne dla użytku i bezpieczeństwa publicznego oraz właścicieli i użytkowników terenów sąsiednich.</w:t>
      </w:r>
    </w:p>
    <w:p w14:paraId="6253D24E" w14:textId="77777777" w:rsidR="00D33DF9" w:rsidRDefault="00D33DF9">
      <w:pPr>
        <w:spacing w:line="120" w:lineRule="exact"/>
        <w:rPr>
          <w:sz w:val="20"/>
          <w:szCs w:val="20"/>
        </w:rPr>
      </w:pPr>
    </w:p>
    <w:p w14:paraId="44B7EABA" w14:textId="77777777" w:rsidR="00D33DF9" w:rsidRDefault="00CB4CAE">
      <w:pPr>
        <w:ind w:left="440"/>
        <w:rPr>
          <w:sz w:val="20"/>
          <w:szCs w:val="20"/>
        </w:rPr>
      </w:pPr>
      <w:r>
        <w:rPr>
          <w:rFonts w:eastAsia="Times New Roman"/>
          <w:b/>
          <w:bCs/>
        </w:rPr>
        <w:t>4.9 Zapewnienie Jakości</w:t>
      </w:r>
    </w:p>
    <w:p w14:paraId="5EB4CD17" w14:textId="77777777" w:rsidR="00D33DF9" w:rsidRDefault="00D33DF9">
      <w:pPr>
        <w:spacing w:line="131" w:lineRule="exact"/>
        <w:rPr>
          <w:sz w:val="20"/>
          <w:szCs w:val="20"/>
        </w:rPr>
      </w:pPr>
    </w:p>
    <w:p w14:paraId="592CDE4B" w14:textId="77777777" w:rsidR="00D33DF9" w:rsidRDefault="00CB4CAE">
      <w:pPr>
        <w:spacing w:line="235" w:lineRule="auto"/>
        <w:ind w:left="400" w:right="20" w:hanging="143"/>
        <w:rPr>
          <w:sz w:val="20"/>
          <w:szCs w:val="20"/>
        </w:rPr>
      </w:pPr>
      <w:r>
        <w:rPr>
          <w:rFonts w:eastAsia="Times New Roman"/>
          <w:strike/>
        </w:rPr>
        <w:t>Wykonawca ustanowi system zapewnienia jakości w celu wykazania stosowania się do wymagań Kontraktu. System winien być zgodny ze szczegółami ustalonymi w Kontrakcie.</w:t>
      </w:r>
    </w:p>
    <w:p w14:paraId="2958D583" w14:textId="77777777" w:rsidR="00D33DF9" w:rsidRDefault="00D33DF9">
      <w:pPr>
        <w:spacing w:line="131" w:lineRule="exact"/>
        <w:rPr>
          <w:sz w:val="20"/>
          <w:szCs w:val="20"/>
        </w:rPr>
      </w:pPr>
    </w:p>
    <w:p w14:paraId="5003DC81" w14:textId="77777777" w:rsidR="00D33DF9" w:rsidRDefault="00CB4CAE">
      <w:pPr>
        <w:spacing w:line="236" w:lineRule="auto"/>
        <w:ind w:left="400"/>
        <w:jc w:val="both"/>
        <w:rPr>
          <w:sz w:val="20"/>
          <w:szCs w:val="20"/>
        </w:rPr>
      </w:pPr>
      <w:r>
        <w:rPr>
          <w:rFonts w:eastAsia="Times New Roman"/>
          <w:color w:val="FF0000"/>
        </w:rPr>
        <w:t>Wykonawca przedstawi program zapewnienia jakości (PZJ) w celu wykazania stosowania się do wymagań Kontraktu. W terminie 10 dni od wyznaczenia przez Inżyniera Daty Rozpoczęcia Wykonawca przedstawi Inżynierowi szczegóły tego programu i zawierać on będzie:</w:t>
      </w:r>
    </w:p>
    <w:p w14:paraId="3F2F1981" w14:textId="77777777" w:rsidR="00D33DF9" w:rsidRDefault="00D33DF9">
      <w:pPr>
        <w:spacing w:line="132" w:lineRule="exact"/>
        <w:rPr>
          <w:sz w:val="20"/>
          <w:szCs w:val="20"/>
        </w:rPr>
      </w:pPr>
    </w:p>
    <w:p w14:paraId="0CF23F23" w14:textId="77777777" w:rsidR="00D33DF9" w:rsidRDefault="00CB4CAE" w:rsidP="00FA7D91">
      <w:pPr>
        <w:numPr>
          <w:ilvl w:val="0"/>
          <w:numId w:val="65"/>
        </w:numPr>
        <w:tabs>
          <w:tab w:val="left" w:pos="702"/>
        </w:tabs>
        <w:spacing w:line="235" w:lineRule="auto"/>
        <w:ind w:left="400" w:right="20" w:firstLine="6"/>
        <w:rPr>
          <w:rFonts w:eastAsia="Times New Roman"/>
          <w:color w:val="FF0000"/>
        </w:rPr>
      </w:pPr>
      <w:r>
        <w:rPr>
          <w:rFonts w:eastAsia="Times New Roman"/>
          <w:color w:val="FF0000"/>
        </w:rPr>
        <w:t>procedury zarządzania jakością do stosowania na Terenie Budowy; strukturę organizacyjną do wdrażania procedur zarządzania jakością;</w:t>
      </w:r>
    </w:p>
    <w:p w14:paraId="446CC9F4" w14:textId="77777777" w:rsidR="00D33DF9" w:rsidRDefault="00D33DF9">
      <w:pPr>
        <w:spacing w:line="121" w:lineRule="exact"/>
        <w:rPr>
          <w:rFonts w:eastAsia="Times New Roman"/>
          <w:color w:val="FF0000"/>
        </w:rPr>
      </w:pPr>
    </w:p>
    <w:p w14:paraId="1C8C5DE0" w14:textId="77777777" w:rsidR="00D33DF9" w:rsidRDefault="00CB4CAE" w:rsidP="00FA7D91">
      <w:pPr>
        <w:numPr>
          <w:ilvl w:val="0"/>
          <w:numId w:val="65"/>
        </w:numPr>
        <w:tabs>
          <w:tab w:val="left" w:pos="720"/>
        </w:tabs>
        <w:ind w:left="720" w:hanging="314"/>
        <w:rPr>
          <w:rFonts w:eastAsia="Times New Roman"/>
          <w:color w:val="FF0000"/>
        </w:rPr>
      </w:pPr>
      <w:r>
        <w:rPr>
          <w:rFonts w:eastAsia="Times New Roman"/>
          <w:color w:val="FF0000"/>
        </w:rPr>
        <w:t>ewidencję podręczników zarządzania jakością, jakie będą wykorzystane;</w:t>
      </w:r>
    </w:p>
    <w:p w14:paraId="4FFA11BF" w14:textId="77777777" w:rsidR="00D33DF9" w:rsidRDefault="00D33DF9">
      <w:pPr>
        <w:spacing w:line="128" w:lineRule="exact"/>
        <w:rPr>
          <w:rFonts w:eastAsia="Times New Roman"/>
          <w:color w:val="FF0000"/>
        </w:rPr>
      </w:pPr>
    </w:p>
    <w:p w14:paraId="4787AF24" w14:textId="77777777" w:rsidR="00D33DF9" w:rsidRDefault="00CB4CAE" w:rsidP="00FA7D91">
      <w:pPr>
        <w:numPr>
          <w:ilvl w:val="0"/>
          <w:numId w:val="65"/>
        </w:numPr>
        <w:tabs>
          <w:tab w:val="left" w:pos="740"/>
        </w:tabs>
        <w:spacing w:line="236" w:lineRule="auto"/>
        <w:ind w:left="400" w:firstLine="6"/>
        <w:rPr>
          <w:rFonts w:eastAsia="Times New Roman"/>
          <w:color w:val="FF0000"/>
        </w:rPr>
      </w:pPr>
      <w:r>
        <w:rPr>
          <w:rFonts w:eastAsia="Times New Roman"/>
          <w:color w:val="FF0000"/>
        </w:rPr>
        <w:t>procedury zapewniające, że wszyscy Podwykonawcy spełniają wymogi co do zarządzania jakością.</w:t>
      </w:r>
    </w:p>
    <w:p w14:paraId="3B56E15A" w14:textId="77777777" w:rsidR="00D33DF9" w:rsidRDefault="00D33DF9">
      <w:pPr>
        <w:spacing w:line="129" w:lineRule="exact"/>
        <w:rPr>
          <w:sz w:val="20"/>
          <w:szCs w:val="20"/>
        </w:rPr>
      </w:pPr>
    </w:p>
    <w:p w14:paraId="0F101B68" w14:textId="77777777" w:rsidR="00D33DF9" w:rsidRDefault="00CB4CAE">
      <w:pPr>
        <w:spacing w:line="235" w:lineRule="auto"/>
        <w:ind w:left="400"/>
        <w:rPr>
          <w:sz w:val="20"/>
          <w:szCs w:val="20"/>
        </w:rPr>
      </w:pPr>
      <w:r>
        <w:rPr>
          <w:rFonts w:eastAsia="Times New Roman"/>
          <w:color w:val="FF0000"/>
        </w:rPr>
        <w:t>Inżynier wyda opinię dla przedstawionego programu zapewnienia jakości w terminie do 14 dni od jego złożenia.</w:t>
      </w:r>
    </w:p>
    <w:p w14:paraId="77F812DC" w14:textId="77777777" w:rsidR="00D33DF9" w:rsidRDefault="00D33DF9">
      <w:pPr>
        <w:spacing w:line="131" w:lineRule="exact"/>
        <w:rPr>
          <w:sz w:val="20"/>
          <w:szCs w:val="20"/>
        </w:rPr>
      </w:pPr>
    </w:p>
    <w:p w14:paraId="02F876F7" w14:textId="77777777" w:rsidR="00D33DF9" w:rsidRDefault="00CB4CAE">
      <w:pPr>
        <w:spacing w:line="235" w:lineRule="auto"/>
        <w:ind w:left="400"/>
        <w:rPr>
          <w:sz w:val="20"/>
          <w:szCs w:val="20"/>
        </w:rPr>
      </w:pPr>
      <w:r>
        <w:rPr>
          <w:rFonts w:eastAsia="Times New Roman"/>
        </w:rPr>
        <w:t>System będzie aktualizowany przez Wykonawcę na każdorazowe wezwanie Inżyniera i Zamawiającego w terminie wyznaczonym przez Inżyniera.</w:t>
      </w:r>
    </w:p>
    <w:p w14:paraId="10F88AB8" w14:textId="77777777" w:rsidR="00D33DF9" w:rsidRDefault="00D33DF9">
      <w:pPr>
        <w:spacing w:line="122" w:lineRule="exact"/>
        <w:rPr>
          <w:sz w:val="20"/>
          <w:szCs w:val="20"/>
        </w:rPr>
      </w:pPr>
    </w:p>
    <w:p w14:paraId="29EE7609" w14:textId="77777777" w:rsidR="00D33DF9" w:rsidRDefault="00CB4CAE">
      <w:pPr>
        <w:ind w:left="400"/>
        <w:rPr>
          <w:sz w:val="20"/>
          <w:szCs w:val="20"/>
        </w:rPr>
      </w:pPr>
      <w:r>
        <w:rPr>
          <w:rFonts w:eastAsia="Times New Roman"/>
        </w:rPr>
        <w:t>Inżynier będzie upoważniony do kontrolowania każdego aspektu tego systemu.</w:t>
      </w:r>
    </w:p>
    <w:p w14:paraId="3C3302CC" w14:textId="77777777" w:rsidR="00D33DF9" w:rsidRDefault="00D33DF9">
      <w:pPr>
        <w:spacing w:line="128" w:lineRule="exact"/>
        <w:rPr>
          <w:sz w:val="20"/>
          <w:szCs w:val="20"/>
        </w:rPr>
      </w:pPr>
    </w:p>
    <w:p w14:paraId="0BFF298C" w14:textId="77777777" w:rsidR="00D33DF9" w:rsidRDefault="00CB4CAE">
      <w:pPr>
        <w:spacing w:line="234" w:lineRule="auto"/>
        <w:ind w:left="400"/>
        <w:rPr>
          <w:sz w:val="20"/>
          <w:szCs w:val="20"/>
        </w:rPr>
      </w:pPr>
      <w:r>
        <w:rPr>
          <w:rFonts w:eastAsia="Times New Roman"/>
        </w:rPr>
        <w:t>Szczegóły wszystkich procedur i dokumentów potwierdzających ich przestrzeganie należy przedłożyć Inżynierowi do wiadomości zanim rozpocznie się każdy etap projektowania i</w:t>
      </w:r>
    </w:p>
    <w:p w14:paraId="56E9A6BE" w14:textId="77777777" w:rsidR="00D33DF9" w:rsidRDefault="00D33DF9">
      <w:pPr>
        <w:spacing w:line="200" w:lineRule="exact"/>
        <w:rPr>
          <w:sz w:val="20"/>
          <w:szCs w:val="20"/>
        </w:rPr>
      </w:pPr>
    </w:p>
    <w:p w14:paraId="5CAE9A6B" w14:textId="77777777" w:rsidR="00D33DF9" w:rsidRDefault="00D33DF9">
      <w:pPr>
        <w:spacing w:line="256" w:lineRule="exact"/>
        <w:rPr>
          <w:sz w:val="20"/>
          <w:szCs w:val="20"/>
        </w:rPr>
      </w:pPr>
    </w:p>
    <w:p w14:paraId="51EF70CC" w14:textId="77777777" w:rsidR="00D33DF9" w:rsidRDefault="00D33DF9">
      <w:pPr>
        <w:sectPr w:rsidR="00D33DF9">
          <w:pgSz w:w="11900" w:h="16838"/>
          <w:pgMar w:top="1417" w:right="1406" w:bottom="412" w:left="1440" w:header="0" w:footer="0" w:gutter="0"/>
          <w:cols w:space="708" w:equalWidth="0">
            <w:col w:w="9060"/>
          </w:cols>
        </w:sectPr>
      </w:pPr>
    </w:p>
    <w:p w14:paraId="69C7167A" w14:textId="77777777" w:rsidR="00D33DF9" w:rsidRDefault="00CB4CAE">
      <w:pPr>
        <w:spacing w:line="237" w:lineRule="auto"/>
        <w:ind w:left="400"/>
        <w:jc w:val="both"/>
        <w:rPr>
          <w:sz w:val="20"/>
          <w:szCs w:val="20"/>
        </w:rPr>
      </w:pPr>
      <w:bookmarkStart w:id="45" w:name="page47"/>
      <w:bookmarkEnd w:id="45"/>
      <w:r>
        <w:rPr>
          <w:rFonts w:eastAsia="Times New Roman"/>
        </w:rPr>
        <w:lastRenderedPageBreak/>
        <w:t>wykonawstwa. Dowody wcześniejszego zatwierdzenia przez samego Wykonawcę winny być zaznaczone na każdym dokumencie o charakterze technicznym zanim zostanie on przedłożony Inżynierowi.</w:t>
      </w:r>
    </w:p>
    <w:p w14:paraId="15B63465" w14:textId="77777777" w:rsidR="00D33DF9" w:rsidRDefault="00D33DF9">
      <w:pPr>
        <w:spacing w:line="129" w:lineRule="exact"/>
        <w:rPr>
          <w:sz w:val="20"/>
          <w:szCs w:val="20"/>
        </w:rPr>
      </w:pPr>
    </w:p>
    <w:p w14:paraId="0A04B3A7" w14:textId="77777777" w:rsidR="00D33DF9" w:rsidRDefault="00CB4CAE">
      <w:pPr>
        <w:spacing w:line="235" w:lineRule="auto"/>
        <w:ind w:left="400"/>
        <w:jc w:val="both"/>
        <w:rPr>
          <w:sz w:val="20"/>
          <w:szCs w:val="20"/>
        </w:rPr>
      </w:pPr>
      <w:r>
        <w:rPr>
          <w:rFonts w:eastAsia="Times New Roman"/>
        </w:rPr>
        <w:t>Przestrzeganie systemu zapewnienia jakości nie zwolni Wykonawcy z żadnego z obowiązków, zobowiązań ani odpowiedzialności objętych Kontraktem.</w:t>
      </w:r>
    </w:p>
    <w:p w14:paraId="716CC08B" w14:textId="77777777" w:rsidR="00D33DF9" w:rsidRDefault="00D33DF9">
      <w:pPr>
        <w:spacing w:line="122" w:lineRule="exact"/>
        <w:rPr>
          <w:sz w:val="20"/>
          <w:szCs w:val="20"/>
        </w:rPr>
      </w:pPr>
    </w:p>
    <w:p w14:paraId="74237B25" w14:textId="77777777" w:rsidR="00D33DF9" w:rsidRDefault="00CB4CAE">
      <w:pPr>
        <w:tabs>
          <w:tab w:val="left" w:pos="1380"/>
        </w:tabs>
        <w:ind w:left="440"/>
        <w:rPr>
          <w:sz w:val="20"/>
          <w:szCs w:val="20"/>
        </w:rPr>
      </w:pPr>
      <w:r>
        <w:rPr>
          <w:rFonts w:eastAsia="Times New Roman"/>
          <w:b/>
          <w:bCs/>
        </w:rPr>
        <w:t>4.10</w:t>
      </w:r>
      <w:r>
        <w:rPr>
          <w:sz w:val="20"/>
          <w:szCs w:val="20"/>
        </w:rPr>
        <w:tab/>
      </w:r>
      <w:r>
        <w:rPr>
          <w:rFonts w:eastAsia="Times New Roman"/>
          <w:b/>
          <w:bCs/>
        </w:rPr>
        <w:t>Dane o terenie budowy</w:t>
      </w:r>
    </w:p>
    <w:p w14:paraId="103834F4" w14:textId="77777777" w:rsidR="00D33DF9" w:rsidRDefault="00D33DF9">
      <w:pPr>
        <w:spacing w:line="128" w:lineRule="exact"/>
        <w:rPr>
          <w:sz w:val="20"/>
          <w:szCs w:val="20"/>
        </w:rPr>
      </w:pPr>
    </w:p>
    <w:p w14:paraId="57542784" w14:textId="77777777" w:rsidR="00D33DF9" w:rsidRDefault="00CB4CAE">
      <w:pPr>
        <w:spacing w:line="238" w:lineRule="auto"/>
        <w:ind w:left="400"/>
        <w:jc w:val="both"/>
        <w:rPr>
          <w:sz w:val="20"/>
          <w:szCs w:val="20"/>
        </w:rPr>
      </w:pPr>
      <w:r>
        <w:rPr>
          <w:rFonts w:eastAsia="Times New Roman"/>
        </w:rPr>
        <w:t>Przed Datą Odniesienia Zamawiający winien udostępnić do wiadomości Wykonawcy wszelkie odnośne dane posiadane przez Zamawiającego na temat warunków hydrologicznych i podpowierzchniowych na Terenie Budowy, włącznie z ich aspektami środowiskowymi. Tak samo Zamawiający udostępni Wykonawcy wszelkie dane, które wejdą w jego posiadania po Dacie Odniesienia. Wykonawca będzie odpowiedzialny za interpretacje tych danych.</w:t>
      </w:r>
    </w:p>
    <w:p w14:paraId="527CD99B" w14:textId="77777777" w:rsidR="00D33DF9" w:rsidRDefault="00D33DF9">
      <w:pPr>
        <w:spacing w:line="130" w:lineRule="exact"/>
        <w:rPr>
          <w:sz w:val="20"/>
          <w:szCs w:val="20"/>
        </w:rPr>
      </w:pPr>
    </w:p>
    <w:p w14:paraId="1AB4E34E" w14:textId="77777777" w:rsidR="00D33DF9" w:rsidRDefault="00CB4CAE">
      <w:pPr>
        <w:spacing w:line="238" w:lineRule="auto"/>
        <w:ind w:left="400"/>
        <w:jc w:val="both"/>
        <w:rPr>
          <w:sz w:val="20"/>
          <w:szCs w:val="20"/>
        </w:rPr>
      </w:pPr>
      <w:r>
        <w:rPr>
          <w:rFonts w:eastAsia="Times New Roman"/>
        </w:rPr>
        <w:t>Będzie się uważało, że w granicach wykonalności, z uwzględnieniem kosztu i czasu Wykonawca uzyskał wszystkie konieczne informacje odnoszące się do ryzyka, koniecznych rezerw, oraz innych okoliczności, które mogą wpływać na Ofertę lub na Roboty. W tych samych granicach będzie się uważało, że Wykonawca dokonał inspekcji i badania Terenu Budowy, jego otoczenia, powyższych danych, oraz innych dostępnych informacji, oraz że przed złożeniem Oferty upewnił się co do wszystkich istotnych spraw włącznie, lecz nie ograniczając się do:</w:t>
      </w:r>
    </w:p>
    <w:p w14:paraId="2880F291" w14:textId="77777777" w:rsidR="00D33DF9" w:rsidRDefault="00D33DF9">
      <w:pPr>
        <w:spacing w:line="112" w:lineRule="exact"/>
        <w:rPr>
          <w:sz w:val="20"/>
          <w:szCs w:val="20"/>
        </w:rPr>
      </w:pPr>
    </w:p>
    <w:p w14:paraId="75E6663C" w14:textId="77777777" w:rsidR="00D33DF9" w:rsidRDefault="00CB4CAE" w:rsidP="00FA7D91">
      <w:pPr>
        <w:numPr>
          <w:ilvl w:val="0"/>
          <w:numId w:val="66"/>
        </w:numPr>
        <w:tabs>
          <w:tab w:val="left" w:pos="680"/>
        </w:tabs>
        <w:ind w:left="680" w:hanging="274"/>
        <w:rPr>
          <w:rFonts w:ascii="Calibri" w:eastAsia="Calibri" w:hAnsi="Calibri" w:cs="Calibri"/>
        </w:rPr>
      </w:pPr>
      <w:r>
        <w:rPr>
          <w:rFonts w:eastAsia="Times New Roman"/>
        </w:rPr>
        <w:t>kształtu i charakteru Terenu Budowy, włącznie z warunkami podpowierzchniowymi</w:t>
      </w:r>
    </w:p>
    <w:p w14:paraId="22ED0987" w14:textId="77777777" w:rsidR="00D33DF9" w:rsidRDefault="00D33DF9">
      <w:pPr>
        <w:spacing w:line="108" w:lineRule="exact"/>
        <w:rPr>
          <w:rFonts w:ascii="Calibri" w:eastAsia="Calibri" w:hAnsi="Calibri" w:cs="Calibri"/>
        </w:rPr>
      </w:pPr>
    </w:p>
    <w:p w14:paraId="7A935216" w14:textId="77777777" w:rsidR="00D33DF9" w:rsidRDefault="00CB4CAE" w:rsidP="00FA7D91">
      <w:pPr>
        <w:numPr>
          <w:ilvl w:val="0"/>
          <w:numId w:val="66"/>
        </w:numPr>
        <w:tabs>
          <w:tab w:val="left" w:pos="680"/>
        </w:tabs>
        <w:ind w:left="680" w:hanging="274"/>
        <w:rPr>
          <w:rFonts w:ascii="Calibri" w:eastAsia="Calibri" w:hAnsi="Calibri" w:cs="Calibri"/>
        </w:rPr>
      </w:pPr>
      <w:r>
        <w:rPr>
          <w:rFonts w:eastAsia="Times New Roman"/>
        </w:rPr>
        <w:t>warunków hydrologicznych i klimatycznych,</w:t>
      </w:r>
    </w:p>
    <w:p w14:paraId="00C1123A" w14:textId="77777777" w:rsidR="00D33DF9" w:rsidRDefault="00D33DF9">
      <w:pPr>
        <w:spacing w:line="135" w:lineRule="exact"/>
        <w:rPr>
          <w:rFonts w:ascii="Calibri" w:eastAsia="Calibri" w:hAnsi="Calibri" w:cs="Calibri"/>
        </w:rPr>
      </w:pPr>
    </w:p>
    <w:p w14:paraId="09E4F4D8" w14:textId="77777777" w:rsidR="00D33DF9" w:rsidRDefault="00CB4CAE" w:rsidP="00FA7D91">
      <w:pPr>
        <w:numPr>
          <w:ilvl w:val="0"/>
          <w:numId w:val="66"/>
        </w:numPr>
        <w:tabs>
          <w:tab w:val="left" w:pos="681"/>
        </w:tabs>
        <w:spacing w:line="228" w:lineRule="auto"/>
        <w:ind w:left="400" w:right="20" w:firstLine="6"/>
        <w:rPr>
          <w:rFonts w:ascii="Calibri" w:eastAsia="Calibri" w:hAnsi="Calibri" w:cs="Calibri"/>
        </w:rPr>
      </w:pPr>
      <w:r>
        <w:rPr>
          <w:rFonts w:eastAsia="Times New Roman"/>
        </w:rPr>
        <w:t>zakresu i charakteru pracy i Dostaw koniecznych do wykonania i ukończenia Robót i usunięcia wszelkich wad,</w:t>
      </w:r>
    </w:p>
    <w:p w14:paraId="2F91B7AC" w14:textId="77777777" w:rsidR="00D33DF9" w:rsidRDefault="00D33DF9">
      <w:pPr>
        <w:spacing w:line="106" w:lineRule="exact"/>
        <w:rPr>
          <w:rFonts w:ascii="Calibri" w:eastAsia="Calibri" w:hAnsi="Calibri" w:cs="Calibri"/>
        </w:rPr>
      </w:pPr>
    </w:p>
    <w:p w14:paraId="043FFF1E" w14:textId="77777777" w:rsidR="00D33DF9" w:rsidRDefault="00CB4CAE" w:rsidP="00FA7D91">
      <w:pPr>
        <w:numPr>
          <w:ilvl w:val="0"/>
          <w:numId w:val="66"/>
        </w:numPr>
        <w:tabs>
          <w:tab w:val="left" w:pos="680"/>
        </w:tabs>
        <w:ind w:left="680" w:hanging="274"/>
        <w:rPr>
          <w:rFonts w:ascii="Calibri" w:eastAsia="Calibri" w:hAnsi="Calibri" w:cs="Calibri"/>
        </w:rPr>
      </w:pPr>
      <w:r>
        <w:rPr>
          <w:rFonts w:eastAsia="Times New Roman"/>
        </w:rPr>
        <w:t>praw, procedur i praktyki zatrudnienia w Kraju, oraz</w:t>
      </w:r>
    </w:p>
    <w:p w14:paraId="262AD184" w14:textId="77777777" w:rsidR="00D33DF9" w:rsidRDefault="00D33DF9">
      <w:pPr>
        <w:spacing w:line="137" w:lineRule="exact"/>
        <w:rPr>
          <w:rFonts w:ascii="Calibri" w:eastAsia="Calibri" w:hAnsi="Calibri" w:cs="Calibri"/>
        </w:rPr>
      </w:pPr>
    </w:p>
    <w:p w14:paraId="53B48C35" w14:textId="77777777" w:rsidR="00D33DF9" w:rsidRDefault="00CB4CAE" w:rsidP="00FA7D91">
      <w:pPr>
        <w:numPr>
          <w:ilvl w:val="0"/>
          <w:numId w:val="66"/>
        </w:numPr>
        <w:tabs>
          <w:tab w:val="left" w:pos="681"/>
        </w:tabs>
        <w:spacing w:line="228" w:lineRule="auto"/>
        <w:ind w:left="400" w:right="20" w:firstLine="6"/>
        <w:rPr>
          <w:rFonts w:ascii="Calibri" w:eastAsia="Calibri" w:hAnsi="Calibri" w:cs="Calibri"/>
        </w:rPr>
      </w:pPr>
      <w:r>
        <w:rPr>
          <w:rFonts w:eastAsia="Times New Roman"/>
        </w:rPr>
        <w:t>potrzeb Wykonawcy w zakresie dostępu, zakwaterowania, zaplecza, personelu, energii, transportu, wody i innych świadczeń.</w:t>
      </w:r>
    </w:p>
    <w:p w14:paraId="5073A7E1" w14:textId="77777777" w:rsidR="00D33DF9" w:rsidRDefault="00D33DF9">
      <w:pPr>
        <w:spacing w:line="119" w:lineRule="exact"/>
        <w:rPr>
          <w:sz w:val="20"/>
          <w:szCs w:val="20"/>
        </w:rPr>
      </w:pPr>
    </w:p>
    <w:p w14:paraId="7FFC43FE" w14:textId="77777777" w:rsidR="00D33DF9" w:rsidRDefault="00CB4CAE">
      <w:pPr>
        <w:tabs>
          <w:tab w:val="left" w:pos="1380"/>
        </w:tabs>
        <w:ind w:left="440"/>
        <w:rPr>
          <w:sz w:val="20"/>
          <w:szCs w:val="20"/>
        </w:rPr>
      </w:pPr>
      <w:r>
        <w:rPr>
          <w:rFonts w:eastAsia="Times New Roman"/>
          <w:b/>
          <w:bCs/>
        </w:rPr>
        <w:t>4.11</w:t>
      </w:r>
      <w:r>
        <w:rPr>
          <w:sz w:val="20"/>
          <w:szCs w:val="20"/>
        </w:rPr>
        <w:tab/>
      </w:r>
      <w:r>
        <w:rPr>
          <w:rFonts w:eastAsia="Times New Roman"/>
          <w:b/>
          <w:bCs/>
          <w:sz w:val="21"/>
          <w:szCs w:val="21"/>
        </w:rPr>
        <w:t>Zatwierdzona kwota kontraktowa</w:t>
      </w:r>
    </w:p>
    <w:p w14:paraId="0BC95EA3" w14:textId="77777777" w:rsidR="00D33DF9" w:rsidRDefault="00D33DF9">
      <w:pPr>
        <w:spacing w:line="121" w:lineRule="exact"/>
        <w:rPr>
          <w:sz w:val="20"/>
          <w:szCs w:val="20"/>
        </w:rPr>
      </w:pPr>
    </w:p>
    <w:p w14:paraId="47405454" w14:textId="77777777" w:rsidR="00D33DF9" w:rsidRDefault="00CB4CAE">
      <w:pPr>
        <w:ind w:left="400"/>
        <w:rPr>
          <w:sz w:val="20"/>
          <w:szCs w:val="20"/>
        </w:rPr>
      </w:pPr>
      <w:r>
        <w:rPr>
          <w:rFonts w:eastAsia="Times New Roman"/>
        </w:rPr>
        <w:t>Będzie się uważało, że Wykonawca</w:t>
      </w:r>
    </w:p>
    <w:p w14:paraId="09EFEE70" w14:textId="77777777" w:rsidR="00D33DF9" w:rsidRDefault="00D33DF9">
      <w:pPr>
        <w:spacing w:line="119" w:lineRule="exact"/>
        <w:rPr>
          <w:sz w:val="20"/>
          <w:szCs w:val="20"/>
        </w:rPr>
      </w:pPr>
    </w:p>
    <w:p w14:paraId="549B02F2" w14:textId="77777777" w:rsidR="00D33DF9" w:rsidRDefault="00CB4CAE" w:rsidP="00FA7D91">
      <w:pPr>
        <w:numPr>
          <w:ilvl w:val="0"/>
          <w:numId w:val="67"/>
        </w:numPr>
        <w:tabs>
          <w:tab w:val="left" w:pos="680"/>
        </w:tabs>
        <w:ind w:left="680" w:hanging="274"/>
        <w:rPr>
          <w:rFonts w:eastAsia="Times New Roman"/>
        </w:rPr>
      </w:pPr>
      <w:r>
        <w:rPr>
          <w:rFonts w:eastAsia="Times New Roman"/>
        </w:rPr>
        <w:t>upewnił się co do poprawności i wystarczalności Zatwierdzonej Kwoty Kontraktowej, oraz</w:t>
      </w:r>
    </w:p>
    <w:p w14:paraId="59CCE9F6" w14:textId="77777777" w:rsidR="00D33DF9" w:rsidRDefault="00D33DF9">
      <w:pPr>
        <w:spacing w:line="128" w:lineRule="exact"/>
        <w:rPr>
          <w:rFonts w:eastAsia="Times New Roman"/>
        </w:rPr>
      </w:pPr>
    </w:p>
    <w:p w14:paraId="2538595C" w14:textId="77777777" w:rsidR="00D33DF9" w:rsidRDefault="00CB4CAE" w:rsidP="00FA7D91">
      <w:pPr>
        <w:numPr>
          <w:ilvl w:val="0"/>
          <w:numId w:val="67"/>
        </w:numPr>
        <w:tabs>
          <w:tab w:val="left" w:pos="680"/>
        </w:tabs>
        <w:spacing w:line="237" w:lineRule="auto"/>
        <w:ind w:left="680" w:hanging="274"/>
        <w:jc w:val="both"/>
        <w:rPr>
          <w:rFonts w:eastAsia="Times New Roman"/>
        </w:rPr>
      </w:pPr>
      <w:r>
        <w:rPr>
          <w:rFonts w:eastAsia="Times New Roman"/>
        </w:rPr>
        <w:t xml:space="preserve">oparł Zatwierdzoną Kwotę Kontraktową na danych, interpretacji, koniecznych informacjach, inspekcji, badaniach i po upewnieniu się co do wszystkich spraw do których odnosi się klauzula 4.10 </w:t>
      </w:r>
      <w:r>
        <w:rPr>
          <w:rFonts w:eastAsia="Times New Roman"/>
          <w:i/>
          <w:iCs/>
        </w:rPr>
        <w:t>[Dane o Terenie Budowy].</w:t>
      </w:r>
    </w:p>
    <w:p w14:paraId="7DC8F3D6" w14:textId="77777777" w:rsidR="00D33DF9" w:rsidRDefault="00D33DF9">
      <w:pPr>
        <w:spacing w:line="131" w:lineRule="exact"/>
        <w:rPr>
          <w:sz w:val="20"/>
          <w:szCs w:val="20"/>
        </w:rPr>
      </w:pPr>
    </w:p>
    <w:p w14:paraId="213F5BA5" w14:textId="77777777" w:rsidR="00D33DF9" w:rsidRDefault="00CB4CAE">
      <w:pPr>
        <w:spacing w:line="237" w:lineRule="auto"/>
        <w:ind w:left="400"/>
        <w:jc w:val="both"/>
        <w:rPr>
          <w:sz w:val="20"/>
          <w:szCs w:val="20"/>
        </w:rPr>
      </w:pPr>
      <w:r>
        <w:rPr>
          <w:rFonts w:eastAsia="Times New Roman"/>
          <w:i/>
          <w:iCs/>
        </w:rPr>
        <w:t xml:space="preserve">Z </w:t>
      </w:r>
      <w:r>
        <w:rPr>
          <w:rFonts w:eastAsia="Times New Roman"/>
        </w:rPr>
        <w:t>wyjątkami przewidzianymi w Kontrakcie, Zatwierdzona Kwota Kontraktowa pokrywa wszelkie</w:t>
      </w:r>
      <w:r>
        <w:rPr>
          <w:rFonts w:eastAsia="Times New Roman"/>
          <w:i/>
          <w:iCs/>
        </w:rPr>
        <w:t xml:space="preserve"> </w:t>
      </w:r>
      <w:r>
        <w:rPr>
          <w:rFonts w:eastAsia="Times New Roman"/>
        </w:rPr>
        <w:t>zobowiązania Wykonawcy objęte Kontraktem, włącznie z tymi, na które przeznaczono Kwoty Tymczasowe, oraz wszystko potrzebne dla właściwego wykonania i ukończenia Robót oraz usunięcia wszelkich wad.</w:t>
      </w:r>
    </w:p>
    <w:p w14:paraId="16AB8902" w14:textId="77777777" w:rsidR="00D33DF9" w:rsidRDefault="00D33DF9">
      <w:pPr>
        <w:spacing w:line="122" w:lineRule="exact"/>
        <w:rPr>
          <w:sz w:val="20"/>
          <w:szCs w:val="20"/>
        </w:rPr>
      </w:pPr>
    </w:p>
    <w:p w14:paraId="4DB3D0D1" w14:textId="77777777" w:rsidR="00D33DF9" w:rsidRDefault="00CB4CAE">
      <w:pPr>
        <w:tabs>
          <w:tab w:val="left" w:pos="1380"/>
        </w:tabs>
        <w:ind w:left="440"/>
        <w:rPr>
          <w:sz w:val="20"/>
          <w:szCs w:val="20"/>
        </w:rPr>
      </w:pPr>
      <w:r>
        <w:rPr>
          <w:rFonts w:eastAsia="Times New Roman"/>
          <w:b/>
          <w:bCs/>
        </w:rPr>
        <w:t>4.12</w:t>
      </w:r>
      <w:r>
        <w:rPr>
          <w:sz w:val="20"/>
          <w:szCs w:val="20"/>
        </w:rPr>
        <w:tab/>
      </w:r>
      <w:r>
        <w:rPr>
          <w:rFonts w:eastAsia="Times New Roman"/>
          <w:b/>
          <w:bCs/>
          <w:sz w:val="21"/>
          <w:szCs w:val="21"/>
        </w:rPr>
        <w:t>Nieprzewidywane warunki fizyczne</w:t>
      </w:r>
    </w:p>
    <w:p w14:paraId="065EB985" w14:textId="77777777" w:rsidR="00D33DF9" w:rsidRDefault="00D33DF9">
      <w:pPr>
        <w:spacing w:line="131" w:lineRule="exact"/>
        <w:rPr>
          <w:sz w:val="20"/>
          <w:szCs w:val="20"/>
        </w:rPr>
      </w:pPr>
    </w:p>
    <w:p w14:paraId="7AFFE3C0" w14:textId="77777777" w:rsidR="00D33DF9" w:rsidRDefault="00CB4CAE">
      <w:pPr>
        <w:spacing w:line="237" w:lineRule="auto"/>
        <w:ind w:left="400"/>
        <w:jc w:val="both"/>
        <w:rPr>
          <w:sz w:val="20"/>
          <w:szCs w:val="20"/>
        </w:rPr>
      </w:pPr>
      <w:r>
        <w:rPr>
          <w:rFonts w:eastAsia="Times New Roman"/>
        </w:rPr>
        <w:t>W niniejszej klauzuli „warunki fizyczne" oznaczają warunki fizyczne, zarówno naturalne jak stworzone przez człowieka, oraz inne fizyczne przeszkody i skażenia, które Wykonawca napotka na Terenie Budowy w trakcie wykonywania Robót, włącznie z warunkami podpowierzchniowymi i hydrologicznymi, ale z wyłączeniem warunków klimatycznych.</w:t>
      </w:r>
    </w:p>
    <w:p w14:paraId="45D1450B" w14:textId="77777777" w:rsidR="00D33DF9" w:rsidRDefault="00D33DF9">
      <w:pPr>
        <w:spacing w:line="132" w:lineRule="exact"/>
        <w:rPr>
          <w:sz w:val="20"/>
          <w:szCs w:val="20"/>
        </w:rPr>
      </w:pPr>
    </w:p>
    <w:p w14:paraId="0852A06D" w14:textId="77777777" w:rsidR="00D33DF9" w:rsidRDefault="00CB4CAE">
      <w:pPr>
        <w:spacing w:line="236" w:lineRule="auto"/>
        <w:ind w:left="400"/>
        <w:jc w:val="both"/>
        <w:rPr>
          <w:sz w:val="20"/>
          <w:szCs w:val="20"/>
        </w:rPr>
      </w:pPr>
      <w:r>
        <w:rPr>
          <w:rFonts w:eastAsia="Times New Roman"/>
        </w:rPr>
        <w:t>Skoro tylko Wykonawca napotka niekorzystne warunki fizyczne, które uzna za Nieprzewidywalne, to powinien jak najwcześniej powiadomić o tym Inżyniera.</w:t>
      </w:r>
    </w:p>
    <w:p w14:paraId="64E11883" w14:textId="77777777" w:rsidR="00D33DF9" w:rsidRDefault="00D33DF9">
      <w:pPr>
        <w:spacing w:line="129" w:lineRule="exact"/>
        <w:rPr>
          <w:sz w:val="20"/>
          <w:szCs w:val="20"/>
        </w:rPr>
      </w:pPr>
    </w:p>
    <w:p w14:paraId="2A764C28" w14:textId="77777777" w:rsidR="00D33DF9" w:rsidRDefault="00CB4CAE">
      <w:pPr>
        <w:spacing w:line="237" w:lineRule="auto"/>
        <w:ind w:left="400"/>
        <w:jc w:val="both"/>
        <w:rPr>
          <w:sz w:val="20"/>
          <w:szCs w:val="20"/>
        </w:rPr>
      </w:pPr>
      <w:r>
        <w:rPr>
          <w:rFonts w:eastAsia="Times New Roman"/>
        </w:rPr>
        <w:t>Powiadomienie takie powinno opisywać warunki fizyczne tak, aby mogły być zbadane przez Inżyniera, oraz winno wskazać powody, dla których Wykonawca uważa je za Nieprzewidywalne. Wykonawca winien kontynuować wykonywanie Robót, stosując przy tym takie środki, jakie są odpowiednie i racjonalne dla danych warunków fizycznych, stosując się przy tym do wszelkich poleceń jakie wyda Inżynier. Jeżeli polecenie stanowi Zmianę, to zastosowanie znajdą</w:t>
      </w:r>
    </w:p>
    <w:p w14:paraId="175469F5" w14:textId="77777777" w:rsidR="00D33DF9" w:rsidRDefault="00D33DF9">
      <w:pPr>
        <w:spacing w:line="200" w:lineRule="exact"/>
        <w:rPr>
          <w:sz w:val="20"/>
          <w:szCs w:val="20"/>
        </w:rPr>
      </w:pPr>
    </w:p>
    <w:p w14:paraId="1C71A42A" w14:textId="77777777" w:rsidR="00D33DF9" w:rsidRDefault="00D33DF9">
      <w:pPr>
        <w:spacing w:line="213" w:lineRule="exact"/>
        <w:rPr>
          <w:sz w:val="20"/>
          <w:szCs w:val="20"/>
        </w:rPr>
      </w:pPr>
    </w:p>
    <w:p w14:paraId="599B2D45" w14:textId="77777777" w:rsidR="00D33DF9" w:rsidRDefault="00D33DF9">
      <w:pPr>
        <w:sectPr w:rsidR="00D33DF9">
          <w:pgSz w:w="11900" w:h="16838"/>
          <w:pgMar w:top="1426" w:right="1406" w:bottom="412" w:left="1440" w:header="0" w:footer="0" w:gutter="0"/>
          <w:cols w:space="708" w:equalWidth="0">
            <w:col w:w="9060"/>
          </w:cols>
        </w:sectPr>
      </w:pPr>
    </w:p>
    <w:p w14:paraId="312498F8" w14:textId="77777777" w:rsidR="00D33DF9" w:rsidRDefault="00CB4CAE">
      <w:pPr>
        <w:ind w:left="400"/>
        <w:rPr>
          <w:sz w:val="20"/>
          <w:szCs w:val="20"/>
        </w:rPr>
      </w:pPr>
      <w:bookmarkStart w:id="46" w:name="page48"/>
      <w:bookmarkEnd w:id="46"/>
      <w:r>
        <w:rPr>
          <w:rFonts w:eastAsia="Times New Roman"/>
        </w:rPr>
        <w:lastRenderedPageBreak/>
        <w:t xml:space="preserve">postanowienia rozdziału 13 </w:t>
      </w:r>
      <w:r>
        <w:rPr>
          <w:rFonts w:eastAsia="Times New Roman"/>
          <w:i/>
          <w:iCs/>
        </w:rPr>
        <w:t>[Zmiany i korekty].</w:t>
      </w:r>
    </w:p>
    <w:p w14:paraId="640D20F5" w14:textId="77777777" w:rsidR="00D33DF9" w:rsidRDefault="00D33DF9">
      <w:pPr>
        <w:spacing w:line="129" w:lineRule="exact"/>
        <w:rPr>
          <w:sz w:val="20"/>
          <w:szCs w:val="20"/>
        </w:rPr>
      </w:pPr>
    </w:p>
    <w:p w14:paraId="66B6400D" w14:textId="77777777" w:rsidR="00D33DF9" w:rsidRDefault="00CB4CAE">
      <w:pPr>
        <w:spacing w:line="237" w:lineRule="auto"/>
        <w:ind w:left="400"/>
        <w:jc w:val="both"/>
        <w:rPr>
          <w:sz w:val="20"/>
          <w:szCs w:val="20"/>
        </w:rPr>
      </w:pPr>
      <w:r>
        <w:rPr>
          <w:rFonts w:eastAsia="Times New Roman"/>
        </w:rPr>
        <w:t xml:space="preserve">Jeżeli i w zakresie, w jakim Wykonawca napotka Nieprzewidywalne warunki fizyczne i powiadomi o nich Inżyniera a przy tym nastąpi opóźnienie czy też Wykonawca poniesie Koszt w wyniku tych warunków, to na mocy klauzuli 20.1 </w:t>
      </w:r>
      <w:r>
        <w:rPr>
          <w:rFonts w:eastAsia="Times New Roman"/>
          <w:i/>
          <w:iCs/>
        </w:rPr>
        <w:t>[Roszczenia Wyk</w:t>
      </w:r>
      <w:r>
        <w:rPr>
          <w:rFonts w:eastAsia="Times New Roman"/>
        </w:rPr>
        <w:t>onawcy] Wykonawca będzie uprawniony do:</w:t>
      </w:r>
    </w:p>
    <w:p w14:paraId="78C425E2" w14:textId="77777777" w:rsidR="00D33DF9" w:rsidRDefault="00D33DF9">
      <w:pPr>
        <w:spacing w:line="134" w:lineRule="exact"/>
        <w:rPr>
          <w:sz w:val="20"/>
          <w:szCs w:val="20"/>
        </w:rPr>
      </w:pPr>
    </w:p>
    <w:p w14:paraId="17EE5646" w14:textId="77777777" w:rsidR="00D33DF9" w:rsidRDefault="00CB4CAE" w:rsidP="00FA7D91">
      <w:pPr>
        <w:numPr>
          <w:ilvl w:val="0"/>
          <w:numId w:val="68"/>
        </w:numPr>
        <w:tabs>
          <w:tab w:val="left" w:pos="680"/>
        </w:tabs>
        <w:spacing w:line="235" w:lineRule="auto"/>
        <w:ind w:left="680" w:hanging="274"/>
        <w:rPr>
          <w:rFonts w:eastAsia="Times New Roman"/>
        </w:rPr>
      </w:pPr>
      <w:r>
        <w:rPr>
          <w:rFonts w:eastAsia="Times New Roman"/>
        </w:rPr>
        <w:t xml:space="preserve">wydłużenia czasu z powodu takiego opóźnienia na mocy klauzuli 8.4 </w:t>
      </w:r>
      <w:r>
        <w:rPr>
          <w:rFonts w:eastAsia="Times New Roman"/>
          <w:i/>
          <w:iCs/>
        </w:rPr>
        <w:t>[Przedłużenie Czasu na</w:t>
      </w:r>
      <w:r>
        <w:rPr>
          <w:rFonts w:eastAsia="Times New Roman"/>
        </w:rPr>
        <w:t xml:space="preserve"> </w:t>
      </w:r>
      <w:r>
        <w:rPr>
          <w:rFonts w:eastAsia="Times New Roman"/>
          <w:i/>
          <w:iCs/>
        </w:rPr>
        <w:t xml:space="preserve">Ukończenie] </w:t>
      </w:r>
      <w:r>
        <w:rPr>
          <w:rFonts w:eastAsia="Times New Roman"/>
        </w:rPr>
        <w:t>jeżeli ukończenie jest lub będzie opóźnione, oraz</w:t>
      </w:r>
    </w:p>
    <w:p w14:paraId="2D7088FB" w14:textId="77777777" w:rsidR="00D33DF9" w:rsidRDefault="00D33DF9">
      <w:pPr>
        <w:spacing w:line="119" w:lineRule="exact"/>
        <w:rPr>
          <w:rFonts w:eastAsia="Times New Roman"/>
        </w:rPr>
      </w:pPr>
    </w:p>
    <w:p w14:paraId="5143DEF2" w14:textId="77777777" w:rsidR="00D33DF9" w:rsidRDefault="00CB4CAE" w:rsidP="00FA7D91">
      <w:pPr>
        <w:numPr>
          <w:ilvl w:val="0"/>
          <w:numId w:val="68"/>
        </w:numPr>
        <w:tabs>
          <w:tab w:val="left" w:pos="680"/>
        </w:tabs>
        <w:ind w:left="680" w:hanging="274"/>
        <w:rPr>
          <w:rFonts w:eastAsia="Times New Roman"/>
        </w:rPr>
      </w:pPr>
      <w:r>
        <w:rPr>
          <w:rFonts w:eastAsia="Times New Roman"/>
        </w:rPr>
        <w:t>pokrycia  poniesionego  w  związku  z  tym  Kosztu,  który  będzie  włączony  do  Ceny</w:t>
      </w:r>
    </w:p>
    <w:p w14:paraId="33CCDAFB" w14:textId="77777777" w:rsidR="00D33DF9" w:rsidRDefault="00D33DF9">
      <w:pPr>
        <w:spacing w:line="1" w:lineRule="exact"/>
        <w:rPr>
          <w:rFonts w:eastAsia="Times New Roman"/>
        </w:rPr>
      </w:pPr>
    </w:p>
    <w:p w14:paraId="54F9ACB1" w14:textId="77777777" w:rsidR="00D33DF9" w:rsidRDefault="00CB4CAE">
      <w:pPr>
        <w:ind w:left="680"/>
        <w:rPr>
          <w:rFonts w:eastAsia="Times New Roman"/>
        </w:rPr>
      </w:pPr>
      <w:r>
        <w:rPr>
          <w:rFonts w:eastAsia="Times New Roman"/>
        </w:rPr>
        <w:t>Kontraktowej.</w:t>
      </w:r>
    </w:p>
    <w:p w14:paraId="0962F685" w14:textId="77777777" w:rsidR="00D33DF9" w:rsidRDefault="00D33DF9">
      <w:pPr>
        <w:spacing w:line="131" w:lineRule="exact"/>
        <w:rPr>
          <w:sz w:val="20"/>
          <w:szCs w:val="20"/>
        </w:rPr>
      </w:pPr>
    </w:p>
    <w:p w14:paraId="3497F53A" w14:textId="77777777" w:rsidR="00D33DF9" w:rsidRDefault="00CB4CAE">
      <w:pPr>
        <w:spacing w:line="237" w:lineRule="auto"/>
        <w:ind w:left="400"/>
        <w:jc w:val="both"/>
        <w:rPr>
          <w:sz w:val="20"/>
          <w:szCs w:val="20"/>
        </w:rPr>
      </w:pPr>
      <w:r>
        <w:rPr>
          <w:rFonts w:eastAsia="Times New Roman"/>
        </w:rPr>
        <w:t xml:space="preserve">Po otrzymaniu takiego powiadomienia oraz dokonaniu inspekcji czy też zbadaniu tych warunków fizycznych, Inżynier winien postępować zgodnie z klauzulą 3.5 </w:t>
      </w:r>
      <w:r>
        <w:rPr>
          <w:rFonts w:eastAsia="Times New Roman"/>
          <w:i/>
          <w:iCs/>
        </w:rPr>
        <w:t>[Ustalenia]</w:t>
      </w:r>
      <w:r>
        <w:rPr>
          <w:rFonts w:eastAsia="Times New Roman"/>
        </w:rPr>
        <w:t xml:space="preserve"> w celu uzgodnienia lub ustalenia (i) czy i w jakich granicach te warunki fizyczne były Nieprzewidywalne, oraz (ii) spraw, opisanych w pp. (a) i (b) powyżej, odnoszących się do tych granic.</w:t>
      </w:r>
    </w:p>
    <w:p w14:paraId="44A792A7" w14:textId="77777777" w:rsidR="00D33DF9" w:rsidRDefault="00D33DF9">
      <w:pPr>
        <w:spacing w:line="131" w:lineRule="exact"/>
        <w:rPr>
          <w:sz w:val="20"/>
          <w:szCs w:val="20"/>
        </w:rPr>
      </w:pPr>
    </w:p>
    <w:p w14:paraId="6BB1EFAD" w14:textId="77777777" w:rsidR="00D33DF9" w:rsidRDefault="00CB4CAE">
      <w:pPr>
        <w:spacing w:line="239" w:lineRule="auto"/>
        <w:ind w:left="400"/>
        <w:jc w:val="both"/>
        <w:rPr>
          <w:sz w:val="20"/>
          <w:szCs w:val="20"/>
        </w:rPr>
      </w:pPr>
      <w:r>
        <w:rPr>
          <w:rFonts w:eastAsia="Times New Roman"/>
        </w:rPr>
        <w:t xml:space="preserve">Zanim zostanie ostatecznie uzgodniony lub ustalony dodatkowy Koszt na podstawie pkt (ii) Inżynier może także sprawdzić, czy inne warunki fizyczne w podobnych częściach Robót nie były korzystniejsze niż Wykonawca mógł przewidywać w czasie, gdy składał swoją Ofertę. Jeśli i w granicach, w jakich zostały napotkane takie korzystniejsze warunki, Inżynier może postąpić zgodnie z klauzulą 3.5 </w:t>
      </w:r>
      <w:r>
        <w:rPr>
          <w:rFonts w:eastAsia="Times New Roman"/>
          <w:i/>
          <w:iCs/>
        </w:rPr>
        <w:t>[Ustalenia]</w:t>
      </w:r>
      <w:r>
        <w:rPr>
          <w:rFonts w:eastAsia="Times New Roman"/>
        </w:rPr>
        <w:t xml:space="preserve"> celem uzgodnienia lub ustalenia obniżenia Kosztu w wyniku działania tych warunków, które mogą być potrącone od Ceny Kontraktowej i Świadectwa Płatności. Zarazem jednak saldo wszelkich korekt na podstawie pkt. (b) oraz wszystkich obniżek z powodu korzystniejszych warunków napotkanych w podobnych częściach Robót nie może spowodować wynikowego obniżenia Ceny Kontraktowej.</w:t>
      </w:r>
    </w:p>
    <w:p w14:paraId="2444A5FA" w14:textId="77777777" w:rsidR="00D33DF9" w:rsidRDefault="00D33DF9">
      <w:pPr>
        <w:spacing w:line="131" w:lineRule="exact"/>
        <w:rPr>
          <w:sz w:val="20"/>
          <w:szCs w:val="20"/>
        </w:rPr>
      </w:pPr>
    </w:p>
    <w:p w14:paraId="78A03179" w14:textId="77777777" w:rsidR="00D33DF9" w:rsidRDefault="00CB4CAE">
      <w:pPr>
        <w:spacing w:line="237" w:lineRule="auto"/>
        <w:ind w:left="400"/>
        <w:jc w:val="both"/>
        <w:rPr>
          <w:sz w:val="20"/>
          <w:szCs w:val="20"/>
        </w:rPr>
      </w:pPr>
      <w:r>
        <w:rPr>
          <w:rFonts w:eastAsia="Times New Roman"/>
        </w:rPr>
        <w:t>Inżynier może przy tym wziąć pod uwagę wszelkie dowody o warunkach fizycznych przewidzianych przez Wykonawcę przy składaniu Oferty, które mogły być udostępnione Wykonawcy, ale nie będzie związany tymi dowodami.</w:t>
      </w:r>
    </w:p>
    <w:p w14:paraId="3496DE00" w14:textId="77777777" w:rsidR="00D33DF9" w:rsidRDefault="00D33DF9">
      <w:pPr>
        <w:spacing w:line="120" w:lineRule="exact"/>
        <w:rPr>
          <w:sz w:val="20"/>
          <w:szCs w:val="20"/>
        </w:rPr>
      </w:pPr>
    </w:p>
    <w:p w14:paraId="1ACF8756" w14:textId="77777777" w:rsidR="00D33DF9" w:rsidRDefault="00CB4CAE">
      <w:pPr>
        <w:tabs>
          <w:tab w:val="left" w:pos="1380"/>
        </w:tabs>
        <w:ind w:left="440"/>
        <w:rPr>
          <w:sz w:val="20"/>
          <w:szCs w:val="20"/>
        </w:rPr>
      </w:pPr>
      <w:r>
        <w:rPr>
          <w:rFonts w:eastAsia="Times New Roman"/>
          <w:b/>
          <w:bCs/>
        </w:rPr>
        <w:t>4.13</w:t>
      </w:r>
      <w:r>
        <w:rPr>
          <w:sz w:val="20"/>
          <w:szCs w:val="20"/>
        </w:rPr>
        <w:tab/>
      </w:r>
      <w:r>
        <w:rPr>
          <w:rFonts w:eastAsia="Times New Roman"/>
          <w:b/>
          <w:bCs/>
          <w:sz w:val="21"/>
          <w:szCs w:val="21"/>
        </w:rPr>
        <w:t>Prawo przejazdu i zaplecze</w:t>
      </w:r>
    </w:p>
    <w:p w14:paraId="26879FD9" w14:textId="77777777" w:rsidR="00D33DF9" w:rsidRDefault="00D33DF9">
      <w:pPr>
        <w:spacing w:line="128" w:lineRule="exact"/>
        <w:rPr>
          <w:sz w:val="20"/>
          <w:szCs w:val="20"/>
        </w:rPr>
      </w:pPr>
    </w:p>
    <w:p w14:paraId="3C0C04C0" w14:textId="77777777" w:rsidR="00D33DF9" w:rsidRDefault="00CB4CAE">
      <w:pPr>
        <w:spacing w:line="238" w:lineRule="auto"/>
        <w:ind w:left="400" w:right="20"/>
        <w:jc w:val="both"/>
        <w:rPr>
          <w:sz w:val="20"/>
          <w:szCs w:val="20"/>
        </w:rPr>
      </w:pPr>
      <w:r>
        <w:rPr>
          <w:rFonts w:eastAsia="Times New Roman"/>
        </w:rPr>
        <w:t>Wykonawca poniesie wszelkie koszty i obciążenia za specjalne i czasowe prawa przejazdu jakich może potrzebować, włącznie z takimi, jakie są potrzebne dla dostępu do Terenu Budowy. Wykonawca uzyska także na własny koszt i ryzyko wszelkie dodatkowe obiekty zaplecza poza Terenem Budowy, jakich może potrzebować dla wykonania Robót.</w:t>
      </w:r>
    </w:p>
    <w:p w14:paraId="341F0714" w14:textId="77777777" w:rsidR="00D33DF9" w:rsidRDefault="00D33DF9">
      <w:pPr>
        <w:spacing w:line="121" w:lineRule="exact"/>
        <w:rPr>
          <w:sz w:val="20"/>
          <w:szCs w:val="20"/>
        </w:rPr>
      </w:pPr>
    </w:p>
    <w:p w14:paraId="255F4F20" w14:textId="77777777" w:rsidR="00D33DF9" w:rsidRDefault="00CB4CAE">
      <w:pPr>
        <w:tabs>
          <w:tab w:val="left" w:pos="1380"/>
        </w:tabs>
        <w:ind w:left="440"/>
        <w:rPr>
          <w:sz w:val="20"/>
          <w:szCs w:val="20"/>
        </w:rPr>
      </w:pPr>
      <w:r>
        <w:rPr>
          <w:rFonts w:eastAsia="Times New Roman"/>
          <w:b/>
          <w:bCs/>
        </w:rPr>
        <w:t>4.14</w:t>
      </w:r>
      <w:r>
        <w:rPr>
          <w:sz w:val="20"/>
          <w:szCs w:val="20"/>
        </w:rPr>
        <w:tab/>
      </w:r>
      <w:r>
        <w:rPr>
          <w:rFonts w:eastAsia="Times New Roman"/>
          <w:b/>
          <w:bCs/>
          <w:sz w:val="21"/>
          <w:szCs w:val="21"/>
        </w:rPr>
        <w:t>Unikanie zakłóceń</w:t>
      </w:r>
    </w:p>
    <w:p w14:paraId="546B55B1" w14:textId="77777777" w:rsidR="00D33DF9" w:rsidRDefault="00D33DF9">
      <w:pPr>
        <w:spacing w:line="119" w:lineRule="exact"/>
        <w:rPr>
          <w:sz w:val="20"/>
          <w:szCs w:val="20"/>
        </w:rPr>
      </w:pPr>
    </w:p>
    <w:p w14:paraId="34C343B0" w14:textId="77777777" w:rsidR="00D33DF9" w:rsidRDefault="00CB4CAE">
      <w:pPr>
        <w:ind w:left="400"/>
        <w:rPr>
          <w:sz w:val="20"/>
          <w:szCs w:val="20"/>
        </w:rPr>
      </w:pPr>
      <w:r>
        <w:rPr>
          <w:rFonts w:eastAsia="Times New Roman"/>
        </w:rPr>
        <w:t>Wykonawca nie będzie zakłócał bez potrzeby i umiarkowania:</w:t>
      </w:r>
    </w:p>
    <w:p w14:paraId="42088F5A" w14:textId="77777777" w:rsidR="00D33DF9" w:rsidRDefault="00D33DF9">
      <w:pPr>
        <w:spacing w:line="121" w:lineRule="exact"/>
        <w:rPr>
          <w:sz w:val="20"/>
          <w:szCs w:val="20"/>
        </w:rPr>
      </w:pPr>
    </w:p>
    <w:p w14:paraId="5D70566C" w14:textId="77777777" w:rsidR="00D33DF9" w:rsidRDefault="00CB4CAE" w:rsidP="00FA7D91">
      <w:pPr>
        <w:numPr>
          <w:ilvl w:val="0"/>
          <w:numId w:val="69"/>
        </w:numPr>
        <w:tabs>
          <w:tab w:val="left" w:pos="680"/>
        </w:tabs>
        <w:ind w:left="680" w:hanging="274"/>
        <w:rPr>
          <w:rFonts w:eastAsia="Times New Roman"/>
        </w:rPr>
      </w:pPr>
      <w:r>
        <w:rPr>
          <w:rFonts w:eastAsia="Times New Roman"/>
        </w:rPr>
        <w:t>wygody publicznej; ani</w:t>
      </w:r>
    </w:p>
    <w:p w14:paraId="39B04833" w14:textId="77777777" w:rsidR="00D33DF9" w:rsidRDefault="00D33DF9">
      <w:pPr>
        <w:spacing w:line="128" w:lineRule="exact"/>
        <w:rPr>
          <w:rFonts w:eastAsia="Times New Roman"/>
        </w:rPr>
      </w:pPr>
    </w:p>
    <w:p w14:paraId="3ACE93A3" w14:textId="77777777" w:rsidR="00D33DF9" w:rsidRDefault="00CB4CAE" w:rsidP="00FA7D91">
      <w:pPr>
        <w:numPr>
          <w:ilvl w:val="0"/>
          <w:numId w:val="69"/>
        </w:numPr>
        <w:tabs>
          <w:tab w:val="left" w:pos="681"/>
        </w:tabs>
        <w:spacing w:line="236" w:lineRule="auto"/>
        <w:ind w:left="400" w:right="20" w:firstLine="6"/>
        <w:rPr>
          <w:rFonts w:eastAsia="Times New Roman"/>
        </w:rPr>
      </w:pPr>
      <w:r>
        <w:rPr>
          <w:rFonts w:eastAsia="Times New Roman"/>
        </w:rPr>
        <w:t>dostępu i użytkowania oraz zajmowania wszelkich dróg i przejść, niezależnie od tego czy są one publiczne czy w posiadaniu Zamawiającego lub osób trzecich.</w:t>
      </w:r>
    </w:p>
    <w:p w14:paraId="22029627" w14:textId="77777777" w:rsidR="00D33DF9" w:rsidRDefault="00D33DF9">
      <w:pPr>
        <w:spacing w:line="129" w:lineRule="exact"/>
        <w:rPr>
          <w:sz w:val="20"/>
          <w:szCs w:val="20"/>
        </w:rPr>
      </w:pPr>
    </w:p>
    <w:p w14:paraId="58472A03" w14:textId="77777777" w:rsidR="00D33DF9" w:rsidRDefault="00CB4CAE">
      <w:pPr>
        <w:spacing w:line="237" w:lineRule="auto"/>
        <w:ind w:left="400"/>
        <w:jc w:val="both"/>
        <w:rPr>
          <w:sz w:val="20"/>
          <w:szCs w:val="20"/>
        </w:rPr>
      </w:pPr>
      <w:r>
        <w:rPr>
          <w:rFonts w:eastAsia="Times New Roman"/>
        </w:rPr>
        <w:t>Wykonawca ochroni Zamawiającego przed wszelkimi szkodami, stratami i wydatkami, łącznie z kosztami sądowymi i opłatami, wynikającymi ze zbędnego lub nadmiernego zakłócania i powetuje mu poniesione koszty.</w:t>
      </w:r>
    </w:p>
    <w:p w14:paraId="3D2398BF" w14:textId="77777777" w:rsidR="00D33DF9" w:rsidRDefault="00D33DF9">
      <w:pPr>
        <w:spacing w:line="120" w:lineRule="exact"/>
        <w:rPr>
          <w:sz w:val="20"/>
          <w:szCs w:val="20"/>
        </w:rPr>
      </w:pPr>
    </w:p>
    <w:p w14:paraId="19A7A132" w14:textId="77777777" w:rsidR="00D33DF9" w:rsidRDefault="00CB4CAE">
      <w:pPr>
        <w:tabs>
          <w:tab w:val="left" w:pos="1380"/>
        </w:tabs>
        <w:ind w:left="440"/>
        <w:rPr>
          <w:sz w:val="20"/>
          <w:szCs w:val="20"/>
        </w:rPr>
      </w:pPr>
      <w:r>
        <w:rPr>
          <w:rFonts w:eastAsia="Times New Roman"/>
          <w:b/>
          <w:bCs/>
        </w:rPr>
        <w:t>4.15</w:t>
      </w:r>
      <w:r>
        <w:rPr>
          <w:sz w:val="20"/>
          <w:szCs w:val="20"/>
        </w:rPr>
        <w:tab/>
      </w:r>
      <w:r>
        <w:rPr>
          <w:rFonts w:eastAsia="Times New Roman"/>
          <w:b/>
          <w:bCs/>
        </w:rPr>
        <w:t>Droga dostępu</w:t>
      </w:r>
    </w:p>
    <w:p w14:paraId="4EDFAB6B" w14:textId="77777777" w:rsidR="00D33DF9" w:rsidRDefault="00D33DF9">
      <w:pPr>
        <w:spacing w:line="131" w:lineRule="exact"/>
        <w:rPr>
          <w:sz w:val="20"/>
          <w:szCs w:val="20"/>
        </w:rPr>
      </w:pPr>
    </w:p>
    <w:p w14:paraId="75C000CF" w14:textId="77777777" w:rsidR="00D33DF9" w:rsidRDefault="00CB4CAE">
      <w:pPr>
        <w:spacing w:line="237" w:lineRule="auto"/>
        <w:ind w:left="400"/>
        <w:jc w:val="both"/>
        <w:rPr>
          <w:sz w:val="20"/>
          <w:szCs w:val="20"/>
        </w:rPr>
      </w:pPr>
      <w:r>
        <w:rPr>
          <w:rFonts w:eastAsia="Times New Roman"/>
        </w:rPr>
        <w:t>Będzie się uważało, że Wykonawca upewnił się co do przydatności i gotowości dróg dostępu do Terenu Budowy. Wykonawca podejmie wszelkie racjonalne wysiłki dla przeciwdziałania uszkodzeniom wszelkich dróg lub mostów przez transport lub Personel Wykonawcy. Wysiłki te obejmą właściwe użytkowanie odpowiednich pojazdów i dróg.</w:t>
      </w:r>
    </w:p>
    <w:p w14:paraId="61EBF657" w14:textId="77777777" w:rsidR="00D33DF9" w:rsidRDefault="00D33DF9">
      <w:pPr>
        <w:spacing w:line="122" w:lineRule="exact"/>
        <w:rPr>
          <w:sz w:val="20"/>
          <w:szCs w:val="20"/>
        </w:rPr>
      </w:pPr>
    </w:p>
    <w:p w14:paraId="34564C3C" w14:textId="77777777" w:rsidR="00D33DF9" w:rsidRDefault="00CB4CAE">
      <w:pPr>
        <w:ind w:left="400"/>
        <w:rPr>
          <w:sz w:val="20"/>
          <w:szCs w:val="20"/>
        </w:rPr>
      </w:pPr>
      <w:r>
        <w:rPr>
          <w:rFonts w:eastAsia="Times New Roman"/>
        </w:rPr>
        <w:t>Z wyjątkami zawartymi w niniejszych Warunkach:</w:t>
      </w:r>
    </w:p>
    <w:p w14:paraId="6DB77176" w14:textId="77777777" w:rsidR="00D33DF9" w:rsidRDefault="00D33DF9">
      <w:pPr>
        <w:spacing w:line="131" w:lineRule="exact"/>
        <w:rPr>
          <w:sz w:val="20"/>
          <w:szCs w:val="20"/>
        </w:rPr>
      </w:pPr>
    </w:p>
    <w:p w14:paraId="3188A9A3" w14:textId="77777777" w:rsidR="00D33DF9" w:rsidRDefault="00CB4CAE" w:rsidP="00FA7D91">
      <w:pPr>
        <w:numPr>
          <w:ilvl w:val="0"/>
          <w:numId w:val="70"/>
        </w:numPr>
        <w:tabs>
          <w:tab w:val="left" w:pos="680"/>
        </w:tabs>
        <w:spacing w:line="235" w:lineRule="auto"/>
        <w:ind w:left="680" w:right="20" w:hanging="274"/>
        <w:rPr>
          <w:rFonts w:eastAsia="Times New Roman"/>
        </w:rPr>
      </w:pPr>
      <w:r>
        <w:rPr>
          <w:rFonts w:eastAsia="Times New Roman"/>
        </w:rPr>
        <w:t>w stosunkach między Stronami Wykonawca będzie odpowiedzialny za wszelkie zabiegi konserwacyjne, jakie mogą być wymagane dla korzystania przez niego z dróg dostępu;</w:t>
      </w:r>
    </w:p>
    <w:p w14:paraId="62E0B019" w14:textId="77777777" w:rsidR="00D33DF9" w:rsidRDefault="00D33DF9">
      <w:pPr>
        <w:spacing w:line="200" w:lineRule="exact"/>
        <w:rPr>
          <w:sz w:val="20"/>
          <w:szCs w:val="20"/>
        </w:rPr>
      </w:pPr>
    </w:p>
    <w:p w14:paraId="60D09FC6" w14:textId="77777777" w:rsidR="00D33DF9" w:rsidRDefault="00D33DF9">
      <w:pPr>
        <w:spacing w:line="348" w:lineRule="exact"/>
        <w:rPr>
          <w:sz w:val="20"/>
          <w:szCs w:val="20"/>
        </w:rPr>
      </w:pPr>
    </w:p>
    <w:p w14:paraId="749E72D2" w14:textId="77777777" w:rsidR="00D33DF9" w:rsidRDefault="00D33DF9">
      <w:pPr>
        <w:sectPr w:rsidR="00D33DF9">
          <w:pgSz w:w="11900" w:h="16838"/>
          <w:pgMar w:top="1417" w:right="1406" w:bottom="412" w:left="1440" w:header="0" w:footer="0" w:gutter="0"/>
          <w:cols w:space="708" w:equalWidth="0">
            <w:col w:w="9060"/>
          </w:cols>
        </w:sectPr>
      </w:pPr>
    </w:p>
    <w:p w14:paraId="7DA7D60D" w14:textId="77777777" w:rsidR="00D33DF9" w:rsidRDefault="00CB4CAE" w:rsidP="00FA7D91">
      <w:pPr>
        <w:numPr>
          <w:ilvl w:val="0"/>
          <w:numId w:val="71"/>
        </w:numPr>
        <w:tabs>
          <w:tab w:val="left" w:pos="680"/>
        </w:tabs>
        <w:spacing w:line="237" w:lineRule="auto"/>
        <w:ind w:left="680" w:hanging="274"/>
        <w:jc w:val="both"/>
        <w:rPr>
          <w:rFonts w:eastAsia="Times New Roman"/>
        </w:rPr>
      </w:pPr>
      <w:bookmarkStart w:id="47" w:name="page49"/>
      <w:bookmarkEnd w:id="47"/>
      <w:r>
        <w:rPr>
          <w:rFonts w:eastAsia="Times New Roman"/>
        </w:rPr>
        <w:lastRenderedPageBreak/>
        <w:t>Wykonawca ustawi wszystkie konieczne znaki i drogowskazy wzdłuż dróg dostępu, oraz uzyska wszelkie zezwolenia jakie mogą być potrzebne ze strony odnośnych władz dla użytkowania dróg, znaków i drogowskazów;</w:t>
      </w:r>
    </w:p>
    <w:p w14:paraId="2ACBA2FD" w14:textId="77777777" w:rsidR="00D33DF9" w:rsidRDefault="00D33DF9">
      <w:pPr>
        <w:spacing w:line="129" w:lineRule="exact"/>
        <w:rPr>
          <w:rFonts w:eastAsia="Times New Roman"/>
        </w:rPr>
      </w:pPr>
    </w:p>
    <w:p w14:paraId="61389DE6" w14:textId="77777777" w:rsidR="00D33DF9" w:rsidRDefault="00CB4CAE" w:rsidP="00FA7D91">
      <w:pPr>
        <w:numPr>
          <w:ilvl w:val="0"/>
          <w:numId w:val="71"/>
        </w:numPr>
        <w:tabs>
          <w:tab w:val="left" w:pos="680"/>
        </w:tabs>
        <w:spacing w:line="235" w:lineRule="auto"/>
        <w:ind w:left="680" w:hanging="274"/>
        <w:rPr>
          <w:rFonts w:eastAsia="Times New Roman"/>
        </w:rPr>
      </w:pPr>
      <w:r>
        <w:rPr>
          <w:rFonts w:eastAsia="Times New Roman"/>
        </w:rPr>
        <w:t>Zamawiający nie będzie odpowiedzialny za żadne roszczenia, które mogą powstać wskutek użytkowania dróg dostępu lub z innych powodów z nimi związanych;</w:t>
      </w:r>
    </w:p>
    <w:p w14:paraId="540E602A" w14:textId="77777777" w:rsidR="00D33DF9" w:rsidRDefault="00D33DF9">
      <w:pPr>
        <w:spacing w:line="130" w:lineRule="exact"/>
        <w:rPr>
          <w:rFonts w:eastAsia="Times New Roman"/>
        </w:rPr>
      </w:pPr>
    </w:p>
    <w:p w14:paraId="468BFC68" w14:textId="77777777" w:rsidR="00D33DF9" w:rsidRDefault="00CB4CAE" w:rsidP="00FA7D91">
      <w:pPr>
        <w:numPr>
          <w:ilvl w:val="0"/>
          <w:numId w:val="71"/>
        </w:numPr>
        <w:tabs>
          <w:tab w:val="left" w:pos="680"/>
        </w:tabs>
        <w:spacing w:line="235" w:lineRule="auto"/>
        <w:ind w:left="680" w:hanging="274"/>
        <w:rPr>
          <w:rFonts w:eastAsia="Times New Roman"/>
        </w:rPr>
      </w:pPr>
      <w:r>
        <w:rPr>
          <w:rFonts w:eastAsia="Times New Roman"/>
        </w:rPr>
        <w:t>Zamawiający nie gwarantuje przydatności lub dostępności żadnych szczególnych dróg dostępu; oraz</w:t>
      </w:r>
    </w:p>
    <w:p w14:paraId="035EF0C2" w14:textId="77777777" w:rsidR="00D33DF9" w:rsidRDefault="00D33DF9">
      <w:pPr>
        <w:spacing w:line="119" w:lineRule="exact"/>
        <w:rPr>
          <w:rFonts w:eastAsia="Times New Roman"/>
        </w:rPr>
      </w:pPr>
    </w:p>
    <w:p w14:paraId="6C47072F" w14:textId="77777777" w:rsidR="00D33DF9" w:rsidRDefault="00CB4CAE" w:rsidP="00FA7D91">
      <w:pPr>
        <w:numPr>
          <w:ilvl w:val="0"/>
          <w:numId w:val="71"/>
        </w:numPr>
        <w:tabs>
          <w:tab w:val="left" w:pos="680"/>
        </w:tabs>
        <w:ind w:left="680" w:hanging="274"/>
        <w:rPr>
          <w:rFonts w:eastAsia="Times New Roman"/>
        </w:rPr>
      </w:pPr>
      <w:r>
        <w:rPr>
          <w:rFonts w:eastAsia="Times New Roman"/>
        </w:rPr>
        <w:t>Koszt wynikły z tego, że drogi dostępu byłyby nieodpowiednie lub niedostępne do użytku</w:t>
      </w:r>
    </w:p>
    <w:p w14:paraId="7BEB8590" w14:textId="77777777" w:rsidR="00D33DF9" w:rsidRDefault="00D33DF9">
      <w:pPr>
        <w:spacing w:line="1" w:lineRule="exact"/>
        <w:rPr>
          <w:rFonts w:eastAsia="Times New Roman"/>
        </w:rPr>
      </w:pPr>
    </w:p>
    <w:p w14:paraId="156FF04F" w14:textId="77777777" w:rsidR="00D33DF9" w:rsidRDefault="00CB4CAE">
      <w:pPr>
        <w:ind w:left="680"/>
        <w:rPr>
          <w:rFonts w:eastAsia="Times New Roman"/>
        </w:rPr>
      </w:pPr>
      <w:r>
        <w:rPr>
          <w:rFonts w:eastAsia="Times New Roman"/>
        </w:rPr>
        <w:t>Wykonawcy poniesie sam Wykonawca,</w:t>
      </w:r>
    </w:p>
    <w:p w14:paraId="0262B815" w14:textId="77777777" w:rsidR="00D33DF9" w:rsidRDefault="00D33DF9">
      <w:pPr>
        <w:spacing w:line="130" w:lineRule="exact"/>
        <w:rPr>
          <w:rFonts w:eastAsia="Times New Roman"/>
        </w:rPr>
      </w:pPr>
    </w:p>
    <w:p w14:paraId="203CA5A5" w14:textId="77777777" w:rsidR="00D33DF9" w:rsidRDefault="00CB4CAE" w:rsidP="00FA7D91">
      <w:pPr>
        <w:numPr>
          <w:ilvl w:val="0"/>
          <w:numId w:val="71"/>
        </w:numPr>
        <w:tabs>
          <w:tab w:val="left" w:pos="680"/>
        </w:tabs>
        <w:spacing w:line="236" w:lineRule="auto"/>
        <w:ind w:left="680" w:right="20" w:hanging="274"/>
        <w:jc w:val="both"/>
        <w:rPr>
          <w:rFonts w:eastAsia="Times New Roman"/>
          <w:color w:val="FF0000"/>
        </w:rPr>
      </w:pPr>
      <w:r>
        <w:rPr>
          <w:rFonts w:eastAsia="Times New Roman"/>
          <w:color w:val="FF0000"/>
        </w:rPr>
        <w:t>Wykonawca na własne ryzyko i koszt odpowiada za opracowanie projektu organizacji ruchu na czas wykonywania Robót, uzyskanie związanych z tym zezwoleń, decyzji i za jego realizację</w:t>
      </w:r>
      <w:r>
        <w:rPr>
          <w:rFonts w:eastAsia="Times New Roman"/>
          <w:color w:val="000000"/>
        </w:rPr>
        <w:t>.</w:t>
      </w:r>
    </w:p>
    <w:p w14:paraId="51AB5E45" w14:textId="77777777" w:rsidR="00D33DF9" w:rsidRDefault="00D33DF9">
      <w:pPr>
        <w:spacing w:line="123" w:lineRule="exact"/>
        <w:rPr>
          <w:sz w:val="20"/>
          <w:szCs w:val="20"/>
        </w:rPr>
      </w:pPr>
    </w:p>
    <w:p w14:paraId="364C57CE" w14:textId="77777777" w:rsidR="00D33DF9" w:rsidRDefault="00CB4CAE">
      <w:pPr>
        <w:tabs>
          <w:tab w:val="left" w:pos="1380"/>
        </w:tabs>
        <w:ind w:left="440"/>
        <w:rPr>
          <w:sz w:val="20"/>
          <w:szCs w:val="20"/>
        </w:rPr>
      </w:pPr>
      <w:r>
        <w:rPr>
          <w:rFonts w:eastAsia="Times New Roman"/>
          <w:b/>
          <w:bCs/>
        </w:rPr>
        <w:t>4.16</w:t>
      </w:r>
      <w:r>
        <w:rPr>
          <w:sz w:val="20"/>
          <w:szCs w:val="20"/>
        </w:rPr>
        <w:tab/>
      </w:r>
      <w:r>
        <w:rPr>
          <w:rFonts w:eastAsia="Times New Roman"/>
          <w:b/>
          <w:bCs/>
          <w:sz w:val="21"/>
          <w:szCs w:val="21"/>
        </w:rPr>
        <w:t>Transport dostaw</w:t>
      </w:r>
    </w:p>
    <w:p w14:paraId="29D15267" w14:textId="77777777" w:rsidR="00D33DF9" w:rsidRDefault="00D33DF9">
      <w:pPr>
        <w:spacing w:line="119" w:lineRule="exact"/>
        <w:rPr>
          <w:sz w:val="20"/>
          <w:szCs w:val="20"/>
        </w:rPr>
      </w:pPr>
    </w:p>
    <w:p w14:paraId="5E5307B7" w14:textId="77777777" w:rsidR="00D33DF9" w:rsidRDefault="00CB4CAE">
      <w:pPr>
        <w:ind w:left="400"/>
        <w:rPr>
          <w:sz w:val="20"/>
          <w:szCs w:val="20"/>
        </w:rPr>
      </w:pPr>
      <w:r>
        <w:rPr>
          <w:rFonts w:eastAsia="Times New Roman"/>
        </w:rPr>
        <w:t>Jeżeli w Szczególnych Warunkach nie jest ustalone inaczej, to:</w:t>
      </w:r>
    </w:p>
    <w:p w14:paraId="325BF091" w14:textId="77777777" w:rsidR="00D33DF9" w:rsidRDefault="00D33DF9">
      <w:pPr>
        <w:spacing w:line="131" w:lineRule="exact"/>
        <w:rPr>
          <w:sz w:val="20"/>
          <w:szCs w:val="20"/>
        </w:rPr>
      </w:pPr>
    </w:p>
    <w:p w14:paraId="0C28B289" w14:textId="77777777" w:rsidR="00D33DF9" w:rsidRDefault="00CB4CAE" w:rsidP="00FA7D91">
      <w:pPr>
        <w:numPr>
          <w:ilvl w:val="0"/>
          <w:numId w:val="72"/>
        </w:numPr>
        <w:tabs>
          <w:tab w:val="left" w:pos="680"/>
        </w:tabs>
        <w:spacing w:line="235" w:lineRule="auto"/>
        <w:ind w:left="680" w:right="20" w:hanging="274"/>
        <w:rPr>
          <w:rFonts w:eastAsia="Times New Roman"/>
        </w:rPr>
      </w:pPr>
      <w:r>
        <w:rPr>
          <w:rFonts w:eastAsia="Times New Roman"/>
        </w:rPr>
        <w:t>Wykonawca powiadomi Inżyniera z wyprzedzeniem co najmniej 21 dniowym o dacie dostarczenia na Teren Budowy jakichkolwiek Urządzeń lub większych części innych Dostaw;</w:t>
      </w:r>
    </w:p>
    <w:p w14:paraId="1055ECAB" w14:textId="77777777" w:rsidR="00D33DF9" w:rsidRDefault="00D33DF9">
      <w:pPr>
        <w:spacing w:line="128" w:lineRule="exact"/>
        <w:rPr>
          <w:rFonts w:eastAsia="Times New Roman"/>
        </w:rPr>
      </w:pPr>
    </w:p>
    <w:p w14:paraId="4B6506C1" w14:textId="77777777" w:rsidR="00D33DF9" w:rsidRDefault="00CB4CAE" w:rsidP="00FA7D91">
      <w:pPr>
        <w:numPr>
          <w:ilvl w:val="0"/>
          <w:numId w:val="72"/>
        </w:numPr>
        <w:tabs>
          <w:tab w:val="left" w:pos="680"/>
        </w:tabs>
        <w:spacing w:line="235" w:lineRule="auto"/>
        <w:ind w:left="680" w:hanging="274"/>
        <w:jc w:val="both"/>
        <w:rPr>
          <w:rFonts w:eastAsia="Times New Roman"/>
        </w:rPr>
      </w:pPr>
      <w:r>
        <w:rPr>
          <w:rFonts w:eastAsia="Times New Roman"/>
        </w:rPr>
        <w:t>Wykonawca będzie odpowiedzialny za opakowanie, załadowanie, przewiezienie, odebranie, wyładowanie, składowanie oraz zabezpieczenie Dostaw i wszystkiego co jest konieczne dla</w:t>
      </w:r>
    </w:p>
    <w:p w14:paraId="7DC10183" w14:textId="77777777" w:rsidR="00D33DF9" w:rsidRDefault="00D33DF9">
      <w:pPr>
        <w:spacing w:line="1" w:lineRule="exact"/>
        <w:rPr>
          <w:rFonts w:eastAsia="Times New Roman"/>
        </w:rPr>
      </w:pPr>
    </w:p>
    <w:p w14:paraId="7063F1E7" w14:textId="77777777" w:rsidR="00D33DF9" w:rsidRDefault="00CB4CAE">
      <w:pPr>
        <w:ind w:left="680"/>
        <w:rPr>
          <w:rFonts w:eastAsia="Times New Roman"/>
        </w:rPr>
      </w:pPr>
      <w:r>
        <w:rPr>
          <w:rFonts w:eastAsia="Times New Roman"/>
        </w:rPr>
        <w:t>Robót; oraz</w:t>
      </w:r>
    </w:p>
    <w:p w14:paraId="454419BD" w14:textId="77777777" w:rsidR="00D33DF9" w:rsidRDefault="00D33DF9">
      <w:pPr>
        <w:spacing w:line="119" w:lineRule="exact"/>
        <w:rPr>
          <w:rFonts w:eastAsia="Times New Roman"/>
        </w:rPr>
      </w:pPr>
    </w:p>
    <w:p w14:paraId="609C3403" w14:textId="77777777" w:rsidR="00D33DF9" w:rsidRDefault="00CB4CAE" w:rsidP="00FA7D91">
      <w:pPr>
        <w:numPr>
          <w:ilvl w:val="0"/>
          <w:numId w:val="72"/>
        </w:numPr>
        <w:tabs>
          <w:tab w:val="left" w:pos="680"/>
        </w:tabs>
        <w:ind w:left="680" w:hanging="274"/>
        <w:rPr>
          <w:rFonts w:eastAsia="Times New Roman"/>
        </w:rPr>
      </w:pPr>
      <w:r>
        <w:rPr>
          <w:rFonts w:eastAsia="Times New Roman"/>
        </w:rPr>
        <w:t>Wykonawca  zabezpieczy  Zamawiającego  i  powetuje  mu  następstwa  szkód,  strat  i</w:t>
      </w:r>
    </w:p>
    <w:p w14:paraId="63843473" w14:textId="77777777" w:rsidR="00D33DF9" w:rsidRDefault="00D33DF9">
      <w:pPr>
        <w:spacing w:line="1" w:lineRule="exact"/>
        <w:rPr>
          <w:rFonts w:eastAsia="Times New Roman"/>
        </w:rPr>
      </w:pPr>
    </w:p>
    <w:p w14:paraId="61DD060D" w14:textId="77777777" w:rsidR="00D33DF9" w:rsidRDefault="00CB4CAE">
      <w:pPr>
        <w:ind w:left="1400"/>
        <w:rPr>
          <w:rFonts w:eastAsia="Times New Roman"/>
        </w:rPr>
      </w:pPr>
      <w:r>
        <w:rPr>
          <w:rFonts w:eastAsia="Times New Roman"/>
        </w:rPr>
        <w:t>wydatków, łącznie z kosztami sądowymi i opłatami, wywołane przez transport</w:t>
      </w:r>
    </w:p>
    <w:p w14:paraId="773E1E99" w14:textId="77777777" w:rsidR="00D33DF9" w:rsidRDefault="00D33DF9">
      <w:pPr>
        <w:spacing w:line="128" w:lineRule="exact"/>
        <w:rPr>
          <w:sz w:val="20"/>
          <w:szCs w:val="20"/>
        </w:rPr>
      </w:pPr>
    </w:p>
    <w:p w14:paraId="2528D9C8" w14:textId="77777777" w:rsidR="00D33DF9" w:rsidRDefault="00CB4CAE">
      <w:pPr>
        <w:spacing w:line="236" w:lineRule="auto"/>
        <w:ind w:left="680" w:hanging="280"/>
        <w:jc w:val="both"/>
        <w:rPr>
          <w:sz w:val="20"/>
          <w:szCs w:val="20"/>
        </w:rPr>
      </w:pPr>
      <w:r>
        <w:rPr>
          <w:rFonts w:eastAsia="Times New Roman"/>
        </w:rPr>
        <w:t>Dostaw</w:t>
      </w:r>
      <w:r>
        <w:rPr>
          <w:sz w:val="20"/>
          <w:szCs w:val="20"/>
        </w:rPr>
        <w:t xml:space="preserve"> </w:t>
      </w:r>
      <w:r>
        <w:rPr>
          <w:rFonts w:eastAsia="Times New Roman"/>
        </w:rPr>
        <w:t>oraz przyjmie na siebie negocjacje i pokrycie wszelkich roszczeń powstałych w następstwie ich transportu.</w:t>
      </w:r>
    </w:p>
    <w:p w14:paraId="2B378D6C" w14:textId="77777777" w:rsidR="00D33DF9" w:rsidRDefault="00D33DF9">
      <w:pPr>
        <w:spacing w:line="120" w:lineRule="exact"/>
        <w:rPr>
          <w:sz w:val="20"/>
          <w:szCs w:val="20"/>
        </w:rPr>
      </w:pPr>
    </w:p>
    <w:p w14:paraId="0D3931D1" w14:textId="77777777" w:rsidR="00D33DF9" w:rsidRDefault="00CB4CAE">
      <w:pPr>
        <w:tabs>
          <w:tab w:val="left" w:pos="1380"/>
        </w:tabs>
        <w:ind w:left="440"/>
        <w:rPr>
          <w:sz w:val="20"/>
          <w:szCs w:val="20"/>
        </w:rPr>
      </w:pPr>
      <w:r>
        <w:rPr>
          <w:rFonts w:eastAsia="Times New Roman"/>
          <w:b/>
          <w:bCs/>
        </w:rPr>
        <w:t>4.17</w:t>
      </w:r>
      <w:r>
        <w:rPr>
          <w:sz w:val="20"/>
          <w:szCs w:val="20"/>
        </w:rPr>
        <w:tab/>
      </w:r>
      <w:r>
        <w:rPr>
          <w:rFonts w:eastAsia="Times New Roman"/>
          <w:b/>
          <w:bCs/>
          <w:sz w:val="21"/>
          <w:szCs w:val="21"/>
        </w:rPr>
        <w:t>Sprzęt Wykonawcy</w:t>
      </w:r>
    </w:p>
    <w:p w14:paraId="6638E0A3" w14:textId="77777777" w:rsidR="00D33DF9" w:rsidRDefault="00D33DF9">
      <w:pPr>
        <w:spacing w:line="131" w:lineRule="exact"/>
        <w:rPr>
          <w:sz w:val="20"/>
          <w:szCs w:val="20"/>
        </w:rPr>
      </w:pPr>
    </w:p>
    <w:p w14:paraId="2F0EB285" w14:textId="77777777" w:rsidR="00D33DF9" w:rsidRDefault="00CB4CAE">
      <w:pPr>
        <w:spacing w:line="238" w:lineRule="auto"/>
        <w:ind w:left="400"/>
        <w:jc w:val="both"/>
        <w:rPr>
          <w:sz w:val="20"/>
          <w:szCs w:val="20"/>
        </w:rPr>
      </w:pPr>
      <w:r>
        <w:rPr>
          <w:rFonts w:eastAsia="Times New Roman"/>
        </w:rPr>
        <w:t>Wykonawca będzie odpowiedzialny za cały Sprzęt Wykonawcy. Będzie się uważało, że Sprzęt Wykonawcy dostarczony na Teren Budowy jest przeznaczony wyłącznie do wykonywania Robót. Bez zgody Inżyniera Wykonawca nie zabierze z Terenu Budowy żadnej większej jednostki Sprzętu Wykonawcy. Zgoda nie będzie jednak wymagana dla pojazdów transportujących Dostawy oraz Personel Wykonawcy na i z Terenu Budowy.</w:t>
      </w:r>
    </w:p>
    <w:p w14:paraId="61E361F8" w14:textId="77777777" w:rsidR="00D33DF9" w:rsidRDefault="00D33DF9">
      <w:pPr>
        <w:spacing w:line="131" w:lineRule="exact"/>
        <w:rPr>
          <w:sz w:val="20"/>
          <w:szCs w:val="20"/>
        </w:rPr>
      </w:pPr>
    </w:p>
    <w:p w14:paraId="6B325623" w14:textId="77777777" w:rsidR="00D33DF9" w:rsidRDefault="00CB4CAE">
      <w:pPr>
        <w:spacing w:line="238" w:lineRule="auto"/>
        <w:ind w:left="400"/>
        <w:jc w:val="both"/>
        <w:rPr>
          <w:sz w:val="20"/>
          <w:szCs w:val="20"/>
        </w:rPr>
      </w:pPr>
      <w:r>
        <w:rPr>
          <w:rFonts w:eastAsia="Times New Roman"/>
          <w:color w:val="FF0000"/>
        </w:rPr>
        <w:t>W czasie prowadzenia robót budowlanych, w związku z koniecznością ograniczenia emisji hałasu do środowiska, konieczne jest zastosowanie nowoczesnego (odpowiednio wyciszonego) sprzętu oraz właściwa organizacja placu budowy. Należy stosować sprawny technicznie sprzęt budowlany zgodnie z certyfikatem dopuszczenia go do użytkowania. Prace z użyciem ciężkiego sprzętu powinny być prowadzone w miarę możliwości w porze dziennej. Ponadto należy stosować najmniej uciążliwą akustycznie technologię prac rozbiórkowych i przygotowujących teren (maksymalnie ograniczyć metody udarowe).</w:t>
      </w:r>
    </w:p>
    <w:p w14:paraId="051F5DE7" w14:textId="77777777" w:rsidR="00D33DF9" w:rsidRDefault="00D33DF9">
      <w:pPr>
        <w:spacing w:line="126" w:lineRule="exact"/>
        <w:rPr>
          <w:sz w:val="20"/>
          <w:szCs w:val="20"/>
        </w:rPr>
      </w:pPr>
    </w:p>
    <w:p w14:paraId="1F620AA9" w14:textId="77777777" w:rsidR="00D33DF9" w:rsidRDefault="00CB4CAE">
      <w:pPr>
        <w:tabs>
          <w:tab w:val="left" w:pos="1380"/>
        </w:tabs>
        <w:ind w:left="440"/>
        <w:rPr>
          <w:sz w:val="20"/>
          <w:szCs w:val="20"/>
        </w:rPr>
      </w:pPr>
      <w:r>
        <w:rPr>
          <w:rFonts w:eastAsia="Times New Roman"/>
          <w:b/>
          <w:bCs/>
        </w:rPr>
        <w:t>4.18</w:t>
      </w:r>
      <w:r>
        <w:rPr>
          <w:sz w:val="20"/>
          <w:szCs w:val="20"/>
        </w:rPr>
        <w:tab/>
      </w:r>
      <w:r>
        <w:rPr>
          <w:rFonts w:eastAsia="Times New Roman"/>
          <w:b/>
          <w:bCs/>
          <w:sz w:val="21"/>
          <w:szCs w:val="21"/>
        </w:rPr>
        <w:t>Ochrona środowiska</w:t>
      </w:r>
    </w:p>
    <w:p w14:paraId="0F3FC186" w14:textId="77777777" w:rsidR="00D33DF9" w:rsidRDefault="00D33DF9">
      <w:pPr>
        <w:spacing w:line="128" w:lineRule="exact"/>
        <w:rPr>
          <w:sz w:val="20"/>
          <w:szCs w:val="20"/>
        </w:rPr>
      </w:pPr>
    </w:p>
    <w:p w14:paraId="1BEFFA23" w14:textId="77777777" w:rsidR="00D33DF9" w:rsidRDefault="00CB4CAE">
      <w:pPr>
        <w:spacing w:line="237" w:lineRule="auto"/>
        <w:ind w:left="400"/>
        <w:jc w:val="both"/>
        <w:rPr>
          <w:sz w:val="20"/>
          <w:szCs w:val="20"/>
        </w:rPr>
      </w:pPr>
      <w:r>
        <w:rPr>
          <w:rFonts w:eastAsia="Times New Roman"/>
        </w:rPr>
        <w:t>Wykonawca podejmie wszelkie racjonalne kroki dla zabezpieczenia środowiska zarówno na Terenie Budowy jak i poza nim, oraz dla ograniczenia szkód i uciążliwości dla ludzi i mienia, wynikłych z zanieczyszczenia, hałasu i innych skutków jego działań.</w:t>
      </w:r>
    </w:p>
    <w:p w14:paraId="605BDCFD" w14:textId="77777777" w:rsidR="00D33DF9" w:rsidRDefault="00D33DF9">
      <w:pPr>
        <w:spacing w:line="130" w:lineRule="exact"/>
        <w:rPr>
          <w:sz w:val="20"/>
          <w:szCs w:val="20"/>
        </w:rPr>
      </w:pPr>
    </w:p>
    <w:p w14:paraId="3F39D2AB" w14:textId="77777777" w:rsidR="00D33DF9" w:rsidRDefault="00CB4CAE">
      <w:pPr>
        <w:spacing w:line="237" w:lineRule="auto"/>
        <w:ind w:left="400"/>
        <w:jc w:val="both"/>
        <w:rPr>
          <w:sz w:val="20"/>
          <w:szCs w:val="20"/>
        </w:rPr>
      </w:pPr>
      <w:r>
        <w:rPr>
          <w:rFonts w:eastAsia="Times New Roman"/>
          <w:strike/>
        </w:rPr>
        <w:t>Wykonawca zapewni, że wszelkie emisje, zrzuty powierzchniowe, oraz ścieki związane z działalnością Wykonawcy nie przekroczą wartości wskazanych w Specyfikacji i nie przekroczą wartości ustalonych w odnośnym Prawie.</w:t>
      </w:r>
    </w:p>
    <w:p w14:paraId="2853AE28" w14:textId="77777777" w:rsidR="00D33DF9" w:rsidRDefault="00D33DF9">
      <w:pPr>
        <w:spacing w:line="129" w:lineRule="exact"/>
        <w:rPr>
          <w:sz w:val="20"/>
          <w:szCs w:val="20"/>
        </w:rPr>
      </w:pPr>
    </w:p>
    <w:p w14:paraId="2D4D0BAD" w14:textId="0BFA0B46" w:rsidR="00D33DF9" w:rsidRDefault="00CB4CAE">
      <w:pPr>
        <w:spacing w:line="237" w:lineRule="auto"/>
        <w:ind w:left="400" w:right="20"/>
        <w:jc w:val="both"/>
        <w:rPr>
          <w:sz w:val="20"/>
          <w:szCs w:val="20"/>
        </w:rPr>
      </w:pPr>
      <w:r>
        <w:rPr>
          <w:rFonts w:eastAsia="Times New Roman"/>
          <w:color w:val="FF0000"/>
        </w:rPr>
        <w:t>Wykonawca uzyska wszelkie uzgodnienia i pozwolenia na wywóz nieczystości stałych i płynnych oraz bezpieczne, prawidłowe odprowadzanie wód gruntowych i opadowych z całego Terenu Budowy lub miejsc związanych z prowadzeniem Robót, tak, aby ani Roboty, ani ich otoczenie nie zostały uszkodzone, zgodnie z zapisami ustawy o odpadach z dnia 14 grudnia 2012</w:t>
      </w:r>
      <w:r w:rsidR="00840901">
        <w:rPr>
          <w:rFonts w:eastAsia="Times New Roman"/>
          <w:color w:val="FF0000"/>
        </w:rPr>
        <w:t xml:space="preserve">r. (t.j. </w:t>
      </w:r>
      <w:r w:rsidR="00840901" w:rsidRPr="00840901">
        <w:rPr>
          <w:rFonts w:eastAsia="Times New Roman"/>
          <w:color w:val="FF0000"/>
        </w:rPr>
        <w:t xml:space="preserve">Dz.U. </w:t>
      </w:r>
      <w:r w:rsidR="00840901">
        <w:rPr>
          <w:rFonts w:eastAsia="Times New Roman"/>
          <w:color w:val="FF0000"/>
        </w:rPr>
        <w:t xml:space="preserve">z </w:t>
      </w:r>
      <w:r w:rsidR="00840901" w:rsidRPr="00840901">
        <w:rPr>
          <w:rFonts w:eastAsia="Times New Roman"/>
          <w:color w:val="FF0000"/>
        </w:rPr>
        <w:t>2021</w:t>
      </w:r>
      <w:r w:rsidR="00840901">
        <w:rPr>
          <w:rFonts w:eastAsia="Times New Roman"/>
          <w:color w:val="FF0000"/>
        </w:rPr>
        <w:t xml:space="preserve"> r.</w:t>
      </w:r>
      <w:r w:rsidR="00840901" w:rsidRPr="00840901">
        <w:rPr>
          <w:rFonts w:eastAsia="Times New Roman"/>
          <w:color w:val="FF0000"/>
        </w:rPr>
        <w:t xml:space="preserve"> poz. 779</w:t>
      </w:r>
      <w:r w:rsidR="00840901">
        <w:rPr>
          <w:rFonts w:eastAsia="Times New Roman"/>
          <w:color w:val="FF0000"/>
        </w:rPr>
        <w:t>).</w:t>
      </w:r>
    </w:p>
    <w:p w14:paraId="7FC5A8D6" w14:textId="77777777" w:rsidR="00D33DF9" w:rsidRDefault="00D33DF9">
      <w:pPr>
        <w:spacing w:line="298" w:lineRule="exact"/>
        <w:rPr>
          <w:sz w:val="20"/>
          <w:szCs w:val="20"/>
        </w:rPr>
      </w:pPr>
    </w:p>
    <w:p w14:paraId="417A743B" w14:textId="77777777" w:rsidR="00D33DF9" w:rsidRDefault="00D33DF9">
      <w:pPr>
        <w:sectPr w:rsidR="00D33DF9">
          <w:pgSz w:w="11900" w:h="16838"/>
          <w:pgMar w:top="1426" w:right="1406" w:bottom="412" w:left="1440" w:header="0" w:footer="0" w:gutter="0"/>
          <w:cols w:space="708" w:equalWidth="0">
            <w:col w:w="9060"/>
          </w:cols>
        </w:sectPr>
      </w:pPr>
    </w:p>
    <w:p w14:paraId="13C2EA2B" w14:textId="77777777" w:rsidR="00D33DF9" w:rsidRDefault="00CB4CAE">
      <w:pPr>
        <w:spacing w:line="239" w:lineRule="auto"/>
        <w:ind w:left="400"/>
        <w:jc w:val="both"/>
        <w:rPr>
          <w:sz w:val="20"/>
          <w:szCs w:val="20"/>
        </w:rPr>
      </w:pPr>
      <w:bookmarkStart w:id="48" w:name="page50"/>
      <w:bookmarkEnd w:id="48"/>
      <w:r>
        <w:rPr>
          <w:rFonts w:eastAsia="Times New Roman"/>
          <w:color w:val="FF0000"/>
        </w:rPr>
        <w:lastRenderedPageBreak/>
        <w:t>Wykonawca usunie na własny koszt wszelkie powstałe w wyniku realizacji Robót odpady, wywiezie nieczystości stałe i płynne, zapewni bezpieczne, prawidłowe odprowadzanie wód gruntowych i opadowych z całego Terenu Budowy, lub miejsc związanych z prowadzeniem Robót, tak, aby ani Roboty, ani ich otoczenie nie zostały uszkodzone. Wykonawca uzyska na własny koszt związane z tym pozwolenia, zezwolenia i uzgodnienia oraz spełni wymagania w zakresie prowadzenia stosownej ewidencji. Gospodarka odpadowa prowadzona przez Wykonawcę będzie zgodna z przepisami prawa, a odpady będą przekazywane wyłącznie podmiotom posiadającym w tym zakresie niezbędne pozwolenia i zezwolenia. Składane przez Wykonawcę Raporty o postępie będą zawierały sprawozdanie z obowiązków w zakresie ochrony środowiska, o których mowa wyżej.</w:t>
      </w:r>
    </w:p>
    <w:p w14:paraId="379E3256" w14:textId="77777777" w:rsidR="00D33DF9" w:rsidRDefault="00D33DF9">
      <w:pPr>
        <w:spacing w:line="121" w:lineRule="exact"/>
        <w:rPr>
          <w:sz w:val="20"/>
          <w:szCs w:val="20"/>
        </w:rPr>
      </w:pPr>
    </w:p>
    <w:p w14:paraId="4AFDE85B" w14:textId="77777777" w:rsidR="00D33DF9" w:rsidRDefault="00CB4CAE">
      <w:pPr>
        <w:tabs>
          <w:tab w:val="left" w:pos="1380"/>
        </w:tabs>
        <w:ind w:left="440"/>
        <w:rPr>
          <w:sz w:val="20"/>
          <w:szCs w:val="20"/>
        </w:rPr>
      </w:pPr>
      <w:r>
        <w:rPr>
          <w:rFonts w:eastAsia="Times New Roman"/>
          <w:b/>
          <w:bCs/>
        </w:rPr>
        <w:t>4.19</w:t>
      </w:r>
      <w:r>
        <w:rPr>
          <w:sz w:val="20"/>
          <w:szCs w:val="20"/>
        </w:rPr>
        <w:tab/>
      </w:r>
      <w:r>
        <w:rPr>
          <w:rFonts w:eastAsia="Times New Roman"/>
          <w:b/>
          <w:bCs/>
        </w:rPr>
        <w:t>Elektryczność, woda, gaz</w:t>
      </w:r>
    </w:p>
    <w:p w14:paraId="09C7C01B" w14:textId="77777777" w:rsidR="00D33DF9" w:rsidRDefault="00D33DF9">
      <w:pPr>
        <w:spacing w:line="131" w:lineRule="exact"/>
        <w:rPr>
          <w:sz w:val="20"/>
          <w:szCs w:val="20"/>
        </w:rPr>
      </w:pPr>
    </w:p>
    <w:p w14:paraId="4F218581" w14:textId="77777777" w:rsidR="00D33DF9" w:rsidRDefault="00CB4CAE">
      <w:pPr>
        <w:spacing w:line="235" w:lineRule="auto"/>
        <w:ind w:left="400"/>
        <w:jc w:val="both"/>
        <w:rPr>
          <w:sz w:val="20"/>
          <w:szCs w:val="20"/>
        </w:rPr>
      </w:pPr>
      <w:r>
        <w:rPr>
          <w:rFonts w:eastAsia="Times New Roman"/>
          <w:strike/>
        </w:rPr>
        <w:t>Z ograniczeniami ustalonymi poniżej Wykonawca będzie odpowiedzialny za zaopatrzenie w energię, wodę i inne świadczenia jakich może potrzebować.</w:t>
      </w:r>
    </w:p>
    <w:p w14:paraId="540B7A75" w14:textId="77777777" w:rsidR="00D33DF9" w:rsidRDefault="00D33DF9">
      <w:pPr>
        <w:spacing w:line="131" w:lineRule="exact"/>
        <w:rPr>
          <w:sz w:val="20"/>
          <w:szCs w:val="20"/>
        </w:rPr>
      </w:pPr>
    </w:p>
    <w:p w14:paraId="5765B71D" w14:textId="77777777" w:rsidR="00D33DF9" w:rsidRDefault="00CB4CAE">
      <w:pPr>
        <w:spacing w:line="237" w:lineRule="auto"/>
        <w:ind w:left="400"/>
        <w:jc w:val="both"/>
        <w:rPr>
          <w:sz w:val="20"/>
          <w:szCs w:val="20"/>
        </w:rPr>
      </w:pPr>
      <w:r>
        <w:rPr>
          <w:rFonts w:eastAsia="Times New Roman"/>
          <w:strike/>
        </w:rPr>
        <w:t>Wykonawca będzie uprawniony do korzystania dla potrzeb Robót z takich dostaw elektryczności, wody, gazu i innych świadczeń jakie mogą być dostępne na Terenie Budowy, których szczegóły i ceny zawarte są w Specyfikacji. Wszelkie aparaty, potrzebne do użytkowania tych czynników oraz pomiaru zużywanych ilości dostarczy Wykonawca na własny koszt i ryzyko.</w:t>
      </w:r>
    </w:p>
    <w:p w14:paraId="742EC0DA" w14:textId="77777777" w:rsidR="00D33DF9" w:rsidRDefault="00D33DF9">
      <w:pPr>
        <w:spacing w:line="132" w:lineRule="exact"/>
        <w:rPr>
          <w:sz w:val="20"/>
          <w:szCs w:val="20"/>
        </w:rPr>
      </w:pPr>
    </w:p>
    <w:p w14:paraId="40A96BEC" w14:textId="77777777" w:rsidR="00D33DF9" w:rsidRDefault="00CB4CAE">
      <w:pPr>
        <w:spacing w:line="237" w:lineRule="auto"/>
        <w:ind w:left="400"/>
        <w:jc w:val="both"/>
        <w:rPr>
          <w:sz w:val="20"/>
          <w:szCs w:val="20"/>
        </w:rPr>
      </w:pPr>
      <w:r>
        <w:rPr>
          <w:rFonts w:eastAsia="Times New Roman"/>
          <w:strike/>
        </w:rPr>
        <w:t xml:space="preserve">Ilości zużywane oraz należne po tych cenach kwoty za te świadczenia będą uzgadniane lub ustalane przez Inżyniera zgodnie z klauzulą 2.5 </w:t>
      </w:r>
      <w:r>
        <w:rPr>
          <w:rFonts w:eastAsia="Times New Roman"/>
          <w:i/>
          <w:iCs/>
          <w:strike/>
        </w:rPr>
        <w:t>[Roszczenia Zamawiającego]</w:t>
      </w:r>
      <w:r>
        <w:rPr>
          <w:rFonts w:eastAsia="Times New Roman"/>
          <w:strike/>
        </w:rPr>
        <w:t xml:space="preserve"> oraz klauzulą 3.5 </w:t>
      </w:r>
      <w:r>
        <w:rPr>
          <w:rFonts w:eastAsia="Times New Roman"/>
          <w:i/>
          <w:iCs/>
          <w:strike/>
        </w:rPr>
        <w:t xml:space="preserve">[Ustalenia]. </w:t>
      </w:r>
      <w:r>
        <w:rPr>
          <w:rFonts w:eastAsia="Times New Roman"/>
          <w:strike/>
        </w:rPr>
        <w:t>Wykonawca zapłaci Zamawiającemu te należności.</w:t>
      </w:r>
    </w:p>
    <w:p w14:paraId="3E9E18F9" w14:textId="77777777" w:rsidR="00D33DF9" w:rsidRDefault="00D33DF9">
      <w:pPr>
        <w:spacing w:line="129" w:lineRule="exact"/>
        <w:rPr>
          <w:sz w:val="20"/>
          <w:szCs w:val="20"/>
        </w:rPr>
      </w:pPr>
    </w:p>
    <w:p w14:paraId="5230D2EF" w14:textId="77777777" w:rsidR="00D33DF9" w:rsidRDefault="00CB4CAE">
      <w:pPr>
        <w:spacing w:line="236" w:lineRule="auto"/>
        <w:ind w:left="400" w:right="20"/>
        <w:jc w:val="both"/>
        <w:rPr>
          <w:sz w:val="20"/>
          <w:szCs w:val="20"/>
        </w:rPr>
      </w:pPr>
      <w:r>
        <w:rPr>
          <w:rFonts w:eastAsia="Times New Roman"/>
          <w:color w:val="FF0000"/>
        </w:rPr>
        <w:t>Wykonawca będzie odpowiedzialny za dostarczenie energii, wody i innych usług, których może potrzebować do wykonania Robót objętych Kontraktem.</w:t>
      </w:r>
    </w:p>
    <w:p w14:paraId="361909CB" w14:textId="77777777" w:rsidR="00D33DF9" w:rsidRDefault="00D33DF9">
      <w:pPr>
        <w:spacing w:line="129" w:lineRule="exact"/>
        <w:rPr>
          <w:sz w:val="20"/>
          <w:szCs w:val="20"/>
        </w:rPr>
      </w:pPr>
    </w:p>
    <w:p w14:paraId="79998AF5" w14:textId="77777777" w:rsidR="00D33DF9" w:rsidRDefault="00CB4CAE">
      <w:pPr>
        <w:spacing w:line="238" w:lineRule="auto"/>
        <w:ind w:left="400"/>
        <w:jc w:val="both"/>
        <w:rPr>
          <w:sz w:val="20"/>
          <w:szCs w:val="20"/>
        </w:rPr>
      </w:pPr>
      <w:r>
        <w:rPr>
          <w:rFonts w:eastAsia="Times New Roman"/>
          <w:color w:val="FF0000"/>
        </w:rPr>
        <w:t>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w:t>
      </w:r>
    </w:p>
    <w:p w14:paraId="1274CD85" w14:textId="77777777" w:rsidR="00D33DF9" w:rsidRDefault="00D33DF9">
      <w:pPr>
        <w:spacing w:line="131" w:lineRule="exact"/>
        <w:rPr>
          <w:sz w:val="20"/>
          <w:szCs w:val="20"/>
        </w:rPr>
      </w:pPr>
    </w:p>
    <w:p w14:paraId="25FD2C2D" w14:textId="77777777" w:rsidR="00D33DF9" w:rsidRDefault="00CB4CAE">
      <w:pPr>
        <w:spacing w:line="236" w:lineRule="auto"/>
        <w:ind w:left="400" w:right="20"/>
        <w:jc w:val="both"/>
        <w:rPr>
          <w:sz w:val="20"/>
          <w:szCs w:val="20"/>
        </w:rPr>
      </w:pPr>
      <w:r>
        <w:rPr>
          <w:rFonts w:eastAsia="Times New Roman"/>
          <w:color w:val="FF0000"/>
        </w:rPr>
        <w:t>Wszystkie powyższe koszty uważa się za wliczone i objęte Zatwierdzoną Kwotą Kontraktową podaną w Ofercie.</w:t>
      </w:r>
    </w:p>
    <w:p w14:paraId="7C949169" w14:textId="77777777" w:rsidR="00D33DF9" w:rsidRDefault="00D33DF9">
      <w:pPr>
        <w:spacing w:line="120" w:lineRule="exact"/>
        <w:rPr>
          <w:sz w:val="20"/>
          <w:szCs w:val="20"/>
        </w:rPr>
      </w:pPr>
    </w:p>
    <w:p w14:paraId="6A9B6BE4" w14:textId="77777777" w:rsidR="00D33DF9" w:rsidRDefault="00CB4CAE">
      <w:pPr>
        <w:tabs>
          <w:tab w:val="left" w:pos="1380"/>
        </w:tabs>
        <w:ind w:left="440"/>
        <w:rPr>
          <w:sz w:val="20"/>
          <w:szCs w:val="20"/>
        </w:rPr>
      </w:pPr>
      <w:r>
        <w:rPr>
          <w:rFonts w:eastAsia="Times New Roman"/>
          <w:b/>
          <w:bCs/>
        </w:rPr>
        <w:t>4.20</w:t>
      </w:r>
      <w:r>
        <w:rPr>
          <w:sz w:val="20"/>
          <w:szCs w:val="20"/>
        </w:rPr>
        <w:tab/>
      </w:r>
      <w:r>
        <w:rPr>
          <w:rFonts w:eastAsia="Times New Roman"/>
          <w:b/>
          <w:bCs/>
          <w:sz w:val="21"/>
          <w:szCs w:val="21"/>
        </w:rPr>
        <w:t>Sprzęt Zamawiającego i przedmioty udostępniane bezpłatnie</w:t>
      </w:r>
    </w:p>
    <w:p w14:paraId="678708AE" w14:textId="77777777" w:rsidR="00D33DF9" w:rsidRDefault="00D33DF9">
      <w:pPr>
        <w:spacing w:line="128" w:lineRule="exact"/>
        <w:rPr>
          <w:sz w:val="20"/>
          <w:szCs w:val="20"/>
        </w:rPr>
      </w:pPr>
    </w:p>
    <w:p w14:paraId="4264E8E8" w14:textId="77777777" w:rsidR="00D33DF9" w:rsidRDefault="00CB4CAE">
      <w:pPr>
        <w:spacing w:line="237" w:lineRule="auto"/>
        <w:ind w:left="400"/>
        <w:jc w:val="both"/>
        <w:rPr>
          <w:sz w:val="20"/>
          <w:szCs w:val="20"/>
        </w:rPr>
      </w:pPr>
      <w:r>
        <w:rPr>
          <w:rFonts w:eastAsia="Times New Roman"/>
          <w:strike/>
        </w:rPr>
        <w:t>Zamawiający udostępni Wykonawcy Sprzęt Zamawiającego do użytku Wykonawcy dla wykonywania Robót zgodnie ze szczegółami, organizacją i cenami ustalonymi w Specyfikacji. Jeżeli w Specyfikacji nie ustalono inaczej, to:</w:t>
      </w:r>
    </w:p>
    <w:p w14:paraId="3447E320" w14:textId="77777777" w:rsidR="00D33DF9" w:rsidRDefault="00D33DF9">
      <w:pPr>
        <w:spacing w:line="109" w:lineRule="exact"/>
        <w:rPr>
          <w:sz w:val="20"/>
          <w:szCs w:val="20"/>
        </w:rPr>
      </w:pPr>
    </w:p>
    <w:p w14:paraId="44E10A1B" w14:textId="77777777" w:rsidR="00D33DF9" w:rsidRDefault="00CB4CAE" w:rsidP="00FA7D91">
      <w:pPr>
        <w:numPr>
          <w:ilvl w:val="0"/>
          <w:numId w:val="73"/>
        </w:numPr>
        <w:tabs>
          <w:tab w:val="left" w:pos="680"/>
        </w:tabs>
        <w:ind w:left="680" w:hanging="274"/>
        <w:rPr>
          <w:rFonts w:ascii="Calibri" w:eastAsia="Calibri" w:hAnsi="Calibri" w:cs="Calibri"/>
          <w:strike/>
        </w:rPr>
      </w:pPr>
      <w:r>
        <w:rPr>
          <w:rFonts w:eastAsia="Times New Roman"/>
          <w:strike/>
        </w:rPr>
        <w:t>Zamawiający będzie odpowiedzialny za Sprzęt Zamawiającego, z zastrzeżeniem, że:</w:t>
      </w:r>
    </w:p>
    <w:p w14:paraId="084D9297" w14:textId="77777777" w:rsidR="00D33DF9" w:rsidRDefault="00D33DF9">
      <w:pPr>
        <w:spacing w:line="135" w:lineRule="exact"/>
        <w:rPr>
          <w:rFonts w:ascii="Calibri" w:eastAsia="Calibri" w:hAnsi="Calibri" w:cs="Calibri"/>
          <w:strike/>
        </w:rPr>
      </w:pPr>
    </w:p>
    <w:p w14:paraId="22FD6A19" w14:textId="77777777" w:rsidR="00D33DF9" w:rsidRDefault="00CB4CAE" w:rsidP="00FA7D91">
      <w:pPr>
        <w:numPr>
          <w:ilvl w:val="0"/>
          <w:numId w:val="73"/>
        </w:numPr>
        <w:tabs>
          <w:tab w:val="left" w:pos="680"/>
        </w:tabs>
        <w:spacing w:line="231" w:lineRule="auto"/>
        <w:ind w:left="680" w:hanging="274"/>
        <w:jc w:val="both"/>
        <w:rPr>
          <w:rFonts w:ascii="Calibri" w:eastAsia="Calibri" w:hAnsi="Calibri" w:cs="Calibri"/>
          <w:strike/>
        </w:rPr>
      </w:pPr>
      <w:r>
        <w:rPr>
          <w:rFonts w:eastAsia="Times New Roman"/>
          <w:strike/>
        </w:rPr>
        <w:t>Wykonawca będzie odpowiedzialny za każdą jednostkę Sprzętu Zamawiającego gdy będzie nią kierował, prowadził, sterował, miał nad nią kontrolę lub kiedy będzie ona w posiadaniu kogokolwiek z Personelu Wykonawcy.</w:t>
      </w:r>
    </w:p>
    <w:p w14:paraId="6EDC003E" w14:textId="77777777" w:rsidR="00D33DF9" w:rsidRDefault="00D33DF9">
      <w:pPr>
        <w:spacing w:line="133" w:lineRule="exact"/>
        <w:rPr>
          <w:sz w:val="20"/>
          <w:szCs w:val="20"/>
        </w:rPr>
      </w:pPr>
    </w:p>
    <w:p w14:paraId="09024F73" w14:textId="77777777" w:rsidR="00D33DF9" w:rsidRDefault="00CB4CAE">
      <w:pPr>
        <w:spacing w:line="237" w:lineRule="auto"/>
        <w:ind w:left="400"/>
        <w:jc w:val="both"/>
        <w:rPr>
          <w:sz w:val="20"/>
          <w:szCs w:val="20"/>
        </w:rPr>
      </w:pPr>
      <w:r>
        <w:rPr>
          <w:rFonts w:eastAsia="Times New Roman"/>
          <w:strike/>
        </w:rPr>
        <w:t xml:space="preserve">Odpowiednie ilości i należne kwoty, po ustalonych cenach, za te świadczenia Sprzętu Zamawiającego będą uzgadniane lub ustalane przez Inżyniera zgodnie z klauzulą 2.5 </w:t>
      </w:r>
      <w:r>
        <w:rPr>
          <w:rFonts w:eastAsia="Times New Roman"/>
          <w:i/>
          <w:iCs/>
          <w:strike/>
        </w:rPr>
        <w:t>[Roszczenia</w:t>
      </w:r>
      <w:r>
        <w:rPr>
          <w:rFonts w:eastAsia="Times New Roman"/>
          <w:strike/>
        </w:rPr>
        <w:t xml:space="preserve"> </w:t>
      </w:r>
      <w:r>
        <w:rPr>
          <w:rFonts w:eastAsia="Times New Roman"/>
          <w:i/>
          <w:iCs/>
          <w:strike/>
        </w:rPr>
        <w:t xml:space="preserve">Zamawiającego] </w:t>
      </w:r>
      <w:r>
        <w:rPr>
          <w:rFonts w:eastAsia="Times New Roman"/>
          <w:strike/>
        </w:rPr>
        <w:t>oraz klauzulą 3.5</w:t>
      </w:r>
      <w:r>
        <w:rPr>
          <w:rFonts w:eastAsia="Times New Roman"/>
          <w:i/>
          <w:iCs/>
          <w:strike/>
        </w:rPr>
        <w:t xml:space="preserve"> [Ustalenia]. </w:t>
      </w:r>
      <w:r>
        <w:rPr>
          <w:rFonts w:eastAsia="Times New Roman"/>
          <w:strike/>
        </w:rPr>
        <w:t>Wykonawca zapłaci Zamawiającemu należne</w:t>
      </w:r>
      <w:r>
        <w:rPr>
          <w:rFonts w:eastAsia="Times New Roman"/>
          <w:i/>
          <w:iCs/>
          <w:strike/>
        </w:rPr>
        <w:t xml:space="preserve"> </w:t>
      </w:r>
      <w:r>
        <w:rPr>
          <w:rFonts w:eastAsia="Times New Roman"/>
          <w:strike/>
        </w:rPr>
        <w:t>kwoty.</w:t>
      </w:r>
    </w:p>
    <w:p w14:paraId="38AEAB3F" w14:textId="77777777" w:rsidR="00D33DF9" w:rsidRDefault="00D33DF9">
      <w:pPr>
        <w:spacing w:line="132" w:lineRule="exact"/>
        <w:rPr>
          <w:sz w:val="20"/>
          <w:szCs w:val="20"/>
        </w:rPr>
      </w:pPr>
    </w:p>
    <w:p w14:paraId="1FEC59C5" w14:textId="77777777" w:rsidR="00D33DF9" w:rsidRDefault="00CB4CAE">
      <w:pPr>
        <w:spacing w:line="238" w:lineRule="auto"/>
        <w:ind w:left="400" w:right="20"/>
        <w:jc w:val="both"/>
        <w:rPr>
          <w:sz w:val="20"/>
          <w:szCs w:val="20"/>
        </w:rPr>
      </w:pPr>
      <w:r>
        <w:rPr>
          <w:rFonts w:eastAsia="Times New Roman"/>
          <w:strike/>
        </w:rPr>
        <w:t>Zamawiający dostarczy bezpłatnie „przedmioty udostępniane bezpłatnie" zgodnie ze szczegółami, ustalonymi w Specyfikacji. Przedmioty takie dostarczy Zamawiający na swoje ryzyko i swój koszt w czasie i miejscu wskazanym w Kontrakcie. Wykonawca dokona oględzin tych przedmiotów, po czym niezwłocznie powiadomi Inżyniera o wszelkich brakach, wadach i uchybieniach w tych przedmiotach. Jeżeli obie Strony nie uzgodnią inaczej, to Zamawiający niezwłocznie usunie zakwestionowane braki, wady i naprawi uchybienia.</w:t>
      </w:r>
    </w:p>
    <w:p w14:paraId="493C91CA" w14:textId="77777777" w:rsidR="00D33DF9" w:rsidRDefault="00D33DF9">
      <w:pPr>
        <w:spacing w:line="397" w:lineRule="exact"/>
        <w:rPr>
          <w:sz w:val="20"/>
          <w:szCs w:val="20"/>
        </w:rPr>
      </w:pPr>
    </w:p>
    <w:p w14:paraId="4633E10B" w14:textId="77777777" w:rsidR="00D33DF9" w:rsidRDefault="00D33DF9">
      <w:pPr>
        <w:sectPr w:rsidR="00D33DF9">
          <w:pgSz w:w="11900" w:h="16838"/>
          <w:pgMar w:top="1417" w:right="1406" w:bottom="412" w:left="1440" w:header="0" w:footer="0" w:gutter="0"/>
          <w:cols w:space="708" w:equalWidth="0">
            <w:col w:w="9060"/>
          </w:cols>
        </w:sectPr>
      </w:pPr>
    </w:p>
    <w:p w14:paraId="4F4D43F4" w14:textId="77777777" w:rsidR="00D33DF9" w:rsidRDefault="00CB4CAE">
      <w:pPr>
        <w:spacing w:line="237" w:lineRule="auto"/>
        <w:ind w:left="421"/>
        <w:jc w:val="both"/>
        <w:rPr>
          <w:sz w:val="20"/>
          <w:szCs w:val="20"/>
        </w:rPr>
      </w:pPr>
      <w:bookmarkStart w:id="49" w:name="page51"/>
      <w:bookmarkEnd w:id="49"/>
      <w:r>
        <w:rPr>
          <w:rFonts w:eastAsia="Times New Roman"/>
          <w:strike/>
        </w:rPr>
        <w:lastRenderedPageBreak/>
        <w:t>Po takich oględzinach bezpłatne otrzymane przedmioty przejdą pod dozór, opiekę i władanie Wykonawcy. Obowiązek Wykonawcy przeprowadzenia inspekcji, dozoru, opieki i kontroli nie zwalniają Zamawiającego z odpowiedzialności za wszelkie braki, wady lub uchybienia nie wykrywalne przy oględzinach.</w:t>
      </w:r>
    </w:p>
    <w:p w14:paraId="6234C320" w14:textId="77777777" w:rsidR="00D33DF9" w:rsidRDefault="00D33DF9">
      <w:pPr>
        <w:spacing w:line="122" w:lineRule="exact"/>
        <w:rPr>
          <w:sz w:val="20"/>
          <w:szCs w:val="20"/>
        </w:rPr>
      </w:pPr>
    </w:p>
    <w:p w14:paraId="1D2E9A83" w14:textId="77777777" w:rsidR="00D33DF9" w:rsidRDefault="00CB4CAE">
      <w:pPr>
        <w:tabs>
          <w:tab w:val="left" w:pos="1401"/>
        </w:tabs>
        <w:ind w:left="461"/>
        <w:rPr>
          <w:sz w:val="20"/>
          <w:szCs w:val="20"/>
        </w:rPr>
      </w:pPr>
      <w:r>
        <w:rPr>
          <w:rFonts w:eastAsia="Times New Roman"/>
          <w:b/>
          <w:bCs/>
        </w:rPr>
        <w:t>4.21</w:t>
      </w:r>
      <w:r>
        <w:rPr>
          <w:sz w:val="20"/>
          <w:szCs w:val="20"/>
        </w:rPr>
        <w:tab/>
      </w:r>
      <w:r>
        <w:rPr>
          <w:rFonts w:eastAsia="Times New Roman"/>
          <w:b/>
          <w:bCs/>
          <w:sz w:val="21"/>
          <w:szCs w:val="21"/>
        </w:rPr>
        <w:t>Raporty o postępie</w:t>
      </w:r>
    </w:p>
    <w:p w14:paraId="1FEA5F0B" w14:textId="77777777" w:rsidR="00D33DF9" w:rsidRDefault="00D33DF9">
      <w:pPr>
        <w:spacing w:line="131" w:lineRule="exact"/>
        <w:rPr>
          <w:sz w:val="20"/>
          <w:szCs w:val="20"/>
        </w:rPr>
      </w:pPr>
    </w:p>
    <w:p w14:paraId="7D4CFF76" w14:textId="5491D822" w:rsidR="00D33DF9" w:rsidRPr="00D75C8C" w:rsidRDefault="00CB4CAE">
      <w:pPr>
        <w:spacing w:line="238" w:lineRule="auto"/>
        <w:ind w:left="421"/>
        <w:jc w:val="both"/>
        <w:rPr>
          <w:sz w:val="20"/>
          <w:szCs w:val="20"/>
        </w:rPr>
      </w:pPr>
      <w:r>
        <w:rPr>
          <w:rFonts w:eastAsia="Times New Roman"/>
          <w:strike/>
        </w:rPr>
        <w:t>Jeżeli w Szczególnych Warunkach nie zapisano inaczej, to miesięczne raporty o postępie będą sporządzane przez Wykonawcę i przedkładane Inżynierowi w sześciu egzemplarzach</w:t>
      </w:r>
      <w:r w:rsidRPr="00D75C8C">
        <w:rPr>
          <w:rFonts w:eastAsia="Times New Roman"/>
        </w:rPr>
        <w:t xml:space="preserve">. </w:t>
      </w:r>
      <w:r w:rsidRPr="00D75C8C">
        <w:rPr>
          <w:rFonts w:eastAsia="Times New Roman"/>
          <w:color w:val="FF0000"/>
        </w:rPr>
        <w:t>Miesięczne</w:t>
      </w:r>
      <w:r w:rsidRPr="00D75C8C">
        <w:rPr>
          <w:rFonts w:eastAsia="Times New Roman"/>
        </w:rPr>
        <w:t xml:space="preserve"> </w:t>
      </w:r>
      <w:r w:rsidRPr="00D75C8C">
        <w:rPr>
          <w:rFonts w:eastAsia="Times New Roman"/>
          <w:color w:val="FF0000"/>
        </w:rPr>
        <w:t xml:space="preserve">raporty o postępie będą przygotowywane przez Wykonawcę według wzoru opracowanego przez Inżyniera, zatwierdzonego przez Zamawiającego i będą przedkładane Inżynierowi w </w:t>
      </w:r>
      <w:r w:rsidR="00D75C8C">
        <w:rPr>
          <w:rFonts w:eastAsia="Times New Roman"/>
          <w:color w:val="FF0000"/>
        </w:rPr>
        <w:t>2</w:t>
      </w:r>
      <w:r w:rsidRPr="00D75C8C">
        <w:rPr>
          <w:rFonts w:eastAsia="Times New Roman"/>
          <w:color w:val="FF0000"/>
        </w:rPr>
        <w:t xml:space="preserve"> egzemplarzach w wersji papierowej i elektronicznej na nośniku CD/DVD</w:t>
      </w:r>
      <w:r w:rsidRPr="00D75C8C">
        <w:rPr>
          <w:rFonts w:eastAsia="Times New Roman"/>
          <w:color w:val="0000CC"/>
        </w:rPr>
        <w:t>.</w:t>
      </w:r>
      <w:r w:rsidRPr="00D75C8C">
        <w:rPr>
          <w:rFonts w:eastAsia="Times New Roman"/>
          <w:color w:val="FF0000"/>
        </w:rPr>
        <w:t xml:space="preserve"> </w:t>
      </w:r>
      <w:r w:rsidRPr="00D75C8C">
        <w:rPr>
          <w:rFonts w:eastAsia="Times New Roman"/>
          <w:color w:val="000000"/>
        </w:rPr>
        <w:t>Pierwszy raport winien</w:t>
      </w:r>
      <w:r w:rsidRPr="00D75C8C">
        <w:rPr>
          <w:rFonts w:eastAsia="Times New Roman"/>
          <w:color w:val="FF0000"/>
        </w:rPr>
        <w:t xml:space="preserve"> </w:t>
      </w:r>
      <w:r w:rsidRPr="00D75C8C">
        <w:rPr>
          <w:rFonts w:eastAsia="Times New Roman"/>
          <w:color w:val="000000"/>
        </w:rPr>
        <w:t xml:space="preserve">obejmować okres aż do końca pierwszego miesiąca kalendarzowego następującego po Dacie Rozpoczęcia. Następnie raporty będą dostarczane co miesiąc, każdy w ciągu </w:t>
      </w:r>
      <w:r w:rsidRPr="00D75C8C">
        <w:rPr>
          <w:rFonts w:eastAsia="Times New Roman"/>
          <w:color w:val="FF0000"/>
        </w:rPr>
        <w:t>6</w:t>
      </w:r>
      <w:r w:rsidRPr="00D75C8C">
        <w:rPr>
          <w:rFonts w:eastAsia="Times New Roman"/>
          <w:color w:val="000000"/>
        </w:rPr>
        <w:t xml:space="preserve"> dni od ostatniego dnia okresu, do którego się odnosi.</w:t>
      </w:r>
    </w:p>
    <w:p w14:paraId="0DF1433D" w14:textId="77777777" w:rsidR="00D33DF9" w:rsidRDefault="00D33DF9">
      <w:pPr>
        <w:spacing w:line="136" w:lineRule="exact"/>
        <w:rPr>
          <w:sz w:val="20"/>
          <w:szCs w:val="20"/>
        </w:rPr>
      </w:pPr>
    </w:p>
    <w:p w14:paraId="7BAD27E4" w14:textId="77777777" w:rsidR="00D33DF9" w:rsidRDefault="00CB4CAE">
      <w:pPr>
        <w:spacing w:line="236" w:lineRule="auto"/>
        <w:ind w:left="421" w:right="20"/>
        <w:jc w:val="both"/>
        <w:rPr>
          <w:sz w:val="20"/>
          <w:szCs w:val="20"/>
        </w:rPr>
      </w:pPr>
      <w:r>
        <w:rPr>
          <w:rFonts w:eastAsia="Times New Roman"/>
        </w:rPr>
        <w:t>Raporty będą sporządzane aż do czasu, kiedy Wykonawca ukończy wszystkie roboty, o których wiadomo, że byty zalegle w dniu ukończenia ustalonym w Świadectwie Przejęcia dla Robót.</w:t>
      </w:r>
    </w:p>
    <w:p w14:paraId="3CE04087" w14:textId="77777777" w:rsidR="00D33DF9" w:rsidRDefault="00D33DF9">
      <w:pPr>
        <w:spacing w:line="120" w:lineRule="exact"/>
        <w:rPr>
          <w:sz w:val="20"/>
          <w:szCs w:val="20"/>
        </w:rPr>
      </w:pPr>
    </w:p>
    <w:p w14:paraId="021847B3" w14:textId="77777777" w:rsidR="00D33DF9" w:rsidRDefault="00CB4CAE">
      <w:pPr>
        <w:ind w:left="421"/>
        <w:rPr>
          <w:sz w:val="20"/>
          <w:szCs w:val="20"/>
        </w:rPr>
      </w:pPr>
      <w:r>
        <w:rPr>
          <w:rFonts w:eastAsia="Times New Roman"/>
        </w:rPr>
        <w:t>Każdy raport będzie zawierał:</w:t>
      </w:r>
    </w:p>
    <w:p w14:paraId="78834A88" w14:textId="77777777" w:rsidR="00D33DF9" w:rsidRDefault="00D33DF9">
      <w:pPr>
        <w:spacing w:line="133" w:lineRule="exact"/>
        <w:rPr>
          <w:sz w:val="20"/>
          <w:szCs w:val="20"/>
        </w:rPr>
      </w:pPr>
    </w:p>
    <w:p w14:paraId="5FCF3F90" w14:textId="77777777" w:rsidR="00D33DF9" w:rsidRDefault="00CB4CAE" w:rsidP="00FA7D91">
      <w:pPr>
        <w:numPr>
          <w:ilvl w:val="0"/>
          <w:numId w:val="74"/>
        </w:numPr>
        <w:tabs>
          <w:tab w:val="left" w:pos="421"/>
        </w:tabs>
        <w:spacing w:line="235" w:lineRule="auto"/>
        <w:ind w:left="421" w:hanging="421"/>
        <w:jc w:val="both"/>
        <w:rPr>
          <w:rFonts w:ascii="Calibri" w:eastAsia="Calibri" w:hAnsi="Calibri" w:cs="Calibri"/>
        </w:rPr>
      </w:pPr>
      <w:r>
        <w:rPr>
          <w:rFonts w:eastAsia="Times New Roman"/>
        </w:rPr>
        <w:t xml:space="preserve">tabele i szczegółowe opisy postępu, włącznie z każdą fazą projektowania Dokumentów Wykonawcy, zakupów, produkcji, dostawy na Teren Budowy, budowy, montażu i prób, włącznie z takimi samymi czynnościami dla Robót realizowanych przez każdego wyznaczonego Podwykonawcę, zgodnie z rozdziałem 5 </w:t>
      </w:r>
      <w:r>
        <w:rPr>
          <w:rFonts w:eastAsia="Times New Roman"/>
          <w:i/>
          <w:iCs/>
        </w:rPr>
        <w:t>[Wyznaczeni Podwykonawcy]).</w:t>
      </w:r>
      <w:r>
        <w:rPr>
          <w:rFonts w:eastAsia="Times New Roman"/>
        </w:rPr>
        <w:t xml:space="preserve"> fotografie i filmy pokazujące stan produkcji i postęp na Terenie Budowy;</w:t>
      </w:r>
    </w:p>
    <w:p w14:paraId="2CC66755" w14:textId="77777777" w:rsidR="00D33DF9" w:rsidRDefault="00D33DF9">
      <w:pPr>
        <w:spacing w:line="135" w:lineRule="exact"/>
        <w:rPr>
          <w:rFonts w:ascii="Calibri" w:eastAsia="Calibri" w:hAnsi="Calibri" w:cs="Calibri"/>
        </w:rPr>
      </w:pPr>
    </w:p>
    <w:p w14:paraId="5276F08F" w14:textId="77777777" w:rsidR="00D33DF9" w:rsidRDefault="00CB4CAE" w:rsidP="00FA7D91">
      <w:pPr>
        <w:numPr>
          <w:ilvl w:val="0"/>
          <w:numId w:val="74"/>
        </w:numPr>
        <w:tabs>
          <w:tab w:val="left" w:pos="421"/>
        </w:tabs>
        <w:spacing w:line="228" w:lineRule="auto"/>
        <w:ind w:left="421" w:hanging="421"/>
        <w:rPr>
          <w:rFonts w:ascii="Calibri" w:eastAsia="Calibri" w:hAnsi="Calibri" w:cs="Calibri"/>
        </w:rPr>
      </w:pPr>
      <w:r>
        <w:rPr>
          <w:rFonts w:eastAsia="Times New Roman"/>
        </w:rPr>
        <w:t>dla produkcji każdej ważniejszej pozycji Urządzeń i Materiałów - nazwę wytwórcy, miejsce produkcji, procent zaawansowania oraz rzeczywiste i spodziewane daty:</w:t>
      </w:r>
    </w:p>
    <w:p w14:paraId="37F77F22" w14:textId="77777777" w:rsidR="00D33DF9" w:rsidRDefault="00D33DF9">
      <w:pPr>
        <w:spacing w:line="108" w:lineRule="exact"/>
        <w:rPr>
          <w:rFonts w:ascii="Calibri" w:eastAsia="Calibri" w:hAnsi="Calibri" w:cs="Calibri"/>
        </w:rPr>
      </w:pPr>
    </w:p>
    <w:p w14:paraId="2CD50562" w14:textId="77777777" w:rsidR="00D33DF9" w:rsidRDefault="00CB4CAE" w:rsidP="00FA7D91">
      <w:pPr>
        <w:numPr>
          <w:ilvl w:val="1"/>
          <w:numId w:val="74"/>
        </w:numPr>
        <w:tabs>
          <w:tab w:val="left" w:pos="861"/>
        </w:tabs>
        <w:ind w:left="861" w:hanging="434"/>
        <w:rPr>
          <w:rFonts w:ascii="Calibri" w:eastAsia="Calibri" w:hAnsi="Calibri" w:cs="Calibri"/>
        </w:rPr>
      </w:pPr>
      <w:r>
        <w:rPr>
          <w:rFonts w:eastAsia="Times New Roman"/>
        </w:rPr>
        <w:t>rozpoczęcia produkcji,</w:t>
      </w:r>
    </w:p>
    <w:p w14:paraId="033C45C4" w14:textId="77777777" w:rsidR="00D33DF9" w:rsidRDefault="00D33DF9">
      <w:pPr>
        <w:spacing w:line="108" w:lineRule="exact"/>
        <w:rPr>
          <w:rFonts w:ascii="Calibri" w:eastAsia="Calibri" w:hAnsi="Calibri" w:cs="Calibri"/>
        </w:rPr>
      </w:pPr>
    </w:p>
    <w:p w14:paraId="3A4D166B" w14:textId="77777777" w:rsidR="00D33DF9" w:rsidRDefault="00CB4CAE" w:rsidP="00FA7D91">
      <w:pPr>
        <w:numPr>
          <w:ilvl w:val="1"/>
          <w:numId w:val="74"/>
        </w:numPr>
        <w:tabs>
          <w:tab w:val="left" w:pos="861"/>
        </w:tabs>
        <w:ind w:left="861" w:hanging="434"/>
        <w:rPr>
          <w:rFonts w:ascii="Calibri" w:eastAsia="Calibri" w:hAnsi="Calibri" w:cs="Calibri"/>
        </w:rPr>
      </w:pPr>
      <w:r>
        <w:rPr>
          <w:rFonts w:eastAsia="Times New Roman"/>
        </w:rPr>
        <w:t>inspekcji Wykonawcy,</w:t>
      </w:r>
    </w:p>
    <w:p w14:paraId="3A61D2C7" w14:textId="77777777" w:rsidR="00D33DF9" w:rsidRDefault="00D33DF9">
      <w:pPr>
        <w:spacing w:line="108" w:lineRule="exact"/>
        <w:rPr>
          <w:rFonts w:ascii="Calibri" w:eastAsia="Calibri" w:hAnsi="Calibri" w:cs="Calibri"/>
        </w:rPr>
      </w:pPr>
    </w:p>
    <w:p w14:paraId="55DFE6D8" w14:textId="77777777" w:rsidR="00D33DF9" w:rsidRDefault="00CB4CAE" w:rsidP="00FA7D91">
      <w:pPr>
        <w:numPr>
          <w:ilvl w:val="1"/>
          <w:numId w:val="74"/>
        </w:numPr>
        <w:tabs>
          <w:tab w:val="left" w:pos="861"/>
        </w:tabs>
        <w:ind w:left="861" w:hanging="434"/>
        <w:rPr>
          <w:rFonts w:ascii="Calibri" w:eastAsia="Calibri" w:hAnsi="Calibri" w:cs="Calibri"/>
        </w:rPr>
      </w:pPr>
      <w:r>
        <w:rPr>
          <w:rFonts w:eastAsia="Times New Roman"/>
        </w:rPr>
        <w:t>prób, oraz</w:t>
      </w:r>
    </w:p>
    <w:p w14:paraId="09A7E269" w14:textId="77777777" w:rsidR="00D33DF9" w:rsidRDefault="00D33DF9">
      <w:pPr>
        <w:spacing w:line="108" w:lineRule="exact"/>
        <w:rPr>
          <w:rFonts w:ascii="Calibri" w:eastAsia="Calibri" w:hAnsi="Calibri" w:cs="Calibri"/>
        </w:rPr>
      </w:pPr>
    </w:p>
    <w:p w14:paraId="08A585E1" w14:textId="77777777" w:rsidR="00D33DF9" w:rsidRDefault="00CB4CAE" w:rsidP="00FA7D91">
      <w:pPr>
        <w:numPr>
          <w:ilvl w:val="1"/>
          <w:numId w:val="74"/>
        </w:numPr>
        <w:tabs>
          <w:tab w:val="left" w:pos="861"/>
        </w:tabs>
        <w:ind w:left="861" w:hanging="434"/>
        <w:rPr>
          <w:rFonts w:ascii="Calibri" w:eastAsia="Calibri" w:hAnsi="Calibri" w:cs="Calibri"/>
        </w:rPr>
      </w:pPr>
      <w:r>
        <w:rPr>
          <w:rFonts w:eastAsia="Times New Roman"/>
        </w:rPr>
        <w:t>wysyłki i dostarczenia na Teren Budowy,</w:t>
      </w:r>
    </w:p>
    <w:p w14:paraId="510DB0E6" w14:textId="77777777" w:rsidR="00D33DF9" w:rsidRDefault="00D33DF9">
      <w:pPr>
        <w:spacing w:line="108" w:lineRule="exact"/>
        <w:rPr>
          <w:rFonts w:ascii="Calibri" w:eastAsia="Calibri" w:hAnsi="Calibri" w:cs="Calibri"/>
        </w:rPr>
      </w:pPr>
    </w:p>
    <w:p w14:paraId="15484F2F" w14:textId="77777777" w:rsidR="00D33DF9" w:rsidRDefault="00CB4CAE" w:rsidP="00FA7D91">
      <w:pPr>
        <w:numPr>
          <w:ilvl w:val="0"/>
          <w:numId w:val="74"/>
        </w:numPr>
        <w:tabs>
          <w:tab w:val="left" w:pos="421"/>
        </w:tabs>
        <w:ind w:left="421" w:hanging="421"/>
        <w:rPr>
          <w:rFonts w:ascii="Calibri" w:eastAsia="Calibri" w:hAnsi="Calibri" w:cs="Calibri"/>
        </w:rPr>
      </w:pPr>
      <w:r>
        <w:rPr>
          <w:rFonts w:eastAsia="Times New Roman"/>
        </w:rPr>
        <w:t xml:space="preserve">szczegóły opisane w klauzuli 6.10 </w:t>
      </w:r>
      <w:r>
        <w:rPr>
          <w:rFonts w:eastAsia="Times New Roman"/>
          <w:i/>
          <w:iCs/>
        </w:rPr>
        <w:t>[Zapisy o Personelu i Sprzęcie Wykonawcy],</w:t>
      </w:r>
    </w:p>
    <w:p w14:paraId="12127992" w14:textId="77777777" w:rsidR="00D33DF9" w:rsidRDefault="00D33DF9">
      <w:pPr>
        <w:spacing w:line="108" w:lineRule="exact"/>
        <w:rPr>
          <w:rFonts w:ascii="Calibri" w:eastAsia="Calibri" w:hAnsi="Calibri" w:cs="Calibri"/>
        </w:rPr>
      </w:pPr>
    </w:p>
    <w:p w14:paraId="69CE920E" w14:textId="77777777" w:rsidR="00D33DF9" w:rsidRDefault="00CB4CAE" w:rsidP="00FA7D91">
      <w:pPr>
        <w:numPr>
          <w:ilvl w:val="0"/>
          <w:numId w:val="74"/>
        </w:numPr>
        <w:tabs>
          <w:tab w:val="left" w:pos="421"/>
        </w:tabs>
        <w:ind w:left="421" w:hanging="421"/>
        <w:rPr>
          <w:rFonts w:ascii="Calibri" w:eastAsia="Calibri" w:hAnsi="Calibri" w:cs="Calibri"/>
        </w:rPr>
      </w:pPr>
      <w:r>
        <w:rPr>
          <w:rFonts w:eastAsia="Times New Roman"/>
        </w:rPr>
        <w:t>kopie dokumentów zapewnienia jakości, wyniki prób i świadectwa Materiałów,</w:t>
      </w:r>
    </w:p>
    <w:p w14:paraId="34C60FE2" w14:textId="77777777" w:rsidR="00D33DF9" w:rsidRDefault="00D33DF9">
      <w:pPr>
        <w:spacing w:line="135" w:lineRule="exact"/>
        <w:rPr>
          <w:rFonts w:ascii="Calibri" w:eastAsia="Calibri" w:hAnsi="Calibri" w:cs="Calibri"/>
        </w:rPr>
      </w:pPr>
    </w:p>
    <w:p w14:paraId="2D5C210D" w14:textId="77777777" w:rsidR="00D33DF9" w:rsidRDefault="00CB4CAE" w:rsidP="00FA7D91">
      <w:pPr>
        <w:numPr>
          <w:ilvl w:val="0"/>
          <w:numId w:val="74"/>
        </w:numPr>
        <w:tabs>
          <w:tab w:val="left" w:pos="421"/>
        </w:tabs>
        <w:spacing w:line="228" w:lineRule="auto"/>
        <w:ind w:left="421" w:hanging="421"/>
        <w:rPr>
          <w:rFonts w:ascii="Calibri" w:eastAsia="Calibri" w:hAnsi="Calibri" w:cs="Calibri"/>
        </w:rPr>
      </w:pPr>
      <w:r>
        <w:rPr>
          <w:rFonts w:eastAsia="Times New Roman"/>
        </w:rPr>
        <w:t xml:space="preserve">listę powiadomień, wysłanych na mocy klauzuli 2.5 </w:t>
      </w:r>
      <w:r>
        <w:rPr>
          <w:rFonts w:eastAsia="Times New Roman"/>
          <w:i/>
          <w:iCs/>
        </w:rPr>
        <w:t>[Roszczenia Zamawiającego] oraz</w:t>
      </w:r>
      <w:r>
        <w:rPr>
          <w:rFonts w:eastAsia="Times New Roman"/>
        </w:rPr>
        <w:t xml:space="preserve"> na mocy klauzuli 20.1 </w:t>
      </w:r>
      <w:r>
        <w:rPr>
          <w:rFonts w:eastAsia="Times New Roman"/>
          <w:i/>
          <w:iCs/>
        </w:rPr>
        <w:t>[Roszczenia Wykonawcy],</w:t>
      </w:r>
    </w:p>
    <w:p w14:paraId="426CC24B" w14:textId="77777777" w:rsidR="00D33DF9" w:rsidRDefault="00D33DF9">
      <w:pPr>
        <w:spacing w:line="135" w:lineRule="exact"/>
        <w:rPr>
          <w:rFonts w:ascii="Calibri" w:eastAsia="Calibri" w:hAnsi="Calibri" w:cs="Calibri"/>
        </w:rPr>
      </w:pPr>
    </w:p>
    <w:p w14:paraId="61669787" w14:textId="77777777" w:rsidR="00D33DF9" w:rsidRDefault="00CB4CAE" w:rsidP="00FA7D91">
      <w:pPr>
        <w:numPr>
          <w:ilvl w:val="0"/>
          <w:numId w:val="74"/>
        </w:numPr>
        <w:tabs>
          <w:tab w:val="left" w:pos="421"/>
        </w:tabs>
        <w:spacing w:line="228" w:lineRule="auto"/>
        <w:ind w:left="421" w:hanging="421"/>
        <w:rPr>
          <w:rFonts w:ascii="Calibri" w:eastAsia="Calibri" w:hAnsi="Calibri" w:cs="Calibri"/>
        </w:rPr>
      </w:pPr>
      <w:r>
        <w:rPr>
          <w:rFonts w:eastAsia="Times New Roman"/>
        </w:rPr>
        <w:t>statystyki bezpieczeństwa, włącznie ze szczegółami niebezpiecznych wydarzeń oraz działań odnoszących się do aspektów środowiskowych i kontaktów publicznych; oraz</w:t>
      </w:r>
    </w:p>
    <w:p w14:paraId="37CFFF8B" w14:textId="77777777" w:rsidR="00D33DF9" w:rsidRDefault="00D33DF9">
      <w:pPr>
        <w:spacing w:line="133" w:lineRule="exact"/>
        <w:rPr>
          <w:rFonts w:ascii="Calibri" w:eastAsia="Calibri" w:hAnsi="Calibri" w:cs="Calibri"/>
        </w:rPr>
      </w:pPr>
    </w:p>
    <w:p w14:paraId="418B47BF" w14:textId="77777777" w:rsidR="00D33DF9" w:rsidRDefault="00CB4CAE" w:rsidP="00FA7D91">
      <w:pPr>
        <w:numPr>
          <w:ilvl w:val="0"/>
          <w:numId w:val="74"/>
        </w:numPr>
        <w:tabs>
          <w:tab w:val="left" w:pos="421"/>
        </w:tabs>
        <w:spacing w:line="232" w:lineRule="auto"/>
        <w:ind w:left="421" w:hanging="421"/>
        <w:jc w:val="both"/>
        <w:rPr>
          <w:rFonts w:ascii="Calibri" w:eastAsia="Calibri" w:hAnsi="Calibri" w:cs="Calibri"/>
        </w:rPr>
      </w:pPr>
      <w:r>
        <w:rPr>
          <w:rFonts w:eastAsia="Times New Roman"/>
        </w:rPr>
        <w:t>porównanie rzeczywistego i planowanego postępu, ze szczegółami wszystkich wydarzeń lub okoliczności które mogłyby zagrażać ukończeniu zgodnie z Kontraktem, oraz kroki podjęte lub zamierzone dla pokonania opóźnień.</w:t>
      </w:r>
    </w:p>
    <w:p w14:paraId="174C3278" w14:textId="77777777" w:rsidR="00D33DF9" w:rsidRDefault="00D33DF9">
      <w:pPr>
        <w:spacing w:line="134" w:lineRule="exact"/>
        <w:rPr>
          <w:rFonts w:ascii="Calibri" w:eastAsia="Calibri" w:hAnsi="Calibri" w:cs="Calibri"/>
        </w:rPr>
      </w:pPr>
    </w:p>
    <w:p w14:paraId="6138F564" w14:textId="77777777" w:rsidR="00D33DF9" w:rsidRDefault="00CB4CAE" w:rsidP="00FA7D91">
      <w:pPr>
        <w:numPr>
          <w:ilvl w:val="0"/>
          <w:numId w:val="74"/>
        </w:numPr>
        <w:tabs>
          <w:tab w:val="left" w:pos="421"/>
        </w:tabs>
        <w:spacing w:line="232" w:lineRule="auto"/>
        <w:ind w:left="421" w:hanging="421"/>
        <w:jc w:val="both"/>
        <w:rPr>
          <w:rFonts w:ascii="Calibri" w:eastAsia="Calibri" w:hAnsi="Calibri" w:cs="Calibri"/>
        </w:rPr>
      </w:pPr>
      <w:r>
        <w:rPr>
          <w:rFonts w:eastAsia="Times New Roman"/>
          <w:color w:val="FF0000"/>
        </w:rPr>
        <w:t xml:space="preserve">prognozę Ceny Kontraktowej, która zawierać będzie wszystkie pozycje, o ile takie będą, według klauzuli 12 </w:t>
      </w:r>
      <w:r>
        <w:rPr>
          <w:rFonts w:eastAsia="Times New Roman"/>
          <w:i/>
          <w:iCs/>
          <w:color w:val="FF0000"/>
        </w:rPr>
        <w:t>[Obmiary i wycena],</w:t>
      </w:r>
      <w:r>
        <w:rPr>
          <w:rFonts w:eastAsia="Times New Roman"/>
          <w:color w:val="FF0000"/>
        </w:rPr>
        <w:t xml:space="preserve"> klauzuli 13 </w:t>
      </w:r>
      <w:r>
        <w:rPr>
          <w:rFonts w:eastAsia="Times New Roman"/>
          <w:i/>
          <w:iCs/>
          <w:color w:val="FF0000"/>
        </w:rPr>
        <w:t>[Zmiany i korekty]</w:t>
      </w:r>
      <w:r>
        <w:rPr>
          <w:rFonts w:eastAsia="Times New Roman"/>
          <w:color w:val="FF0000"/>
        </w:rPr>
        <w:t xml:space="preserve"> oraz klauzuli 20 </w:t>
      </w:r>
      <w:r>
        <w:rPr>
          <w:rFonts w:eastAsia="Times New Roman"/>
          <w:i/>
          <w:iCs/>
          <w:color w:val="FF0000"/>
        </w:rPr>
        <w:t>[Roszczenia,</w:t>
      </w:r>
      <w:r>
        <w:rPr>
          <w:rFonts w:eastAsia="Times New Roman"/>
          <w:color w:val="FF0000"/>
        </w:rPr>
        <w:t xml:space="preserve"> </w:t>
      </w:r>
      <w:r>
        <w:rPr>
          <w:rFonts w:eastAsia="Times New Roman"/>
          <w:i/>
          <w:iCs/>
          <w:color w:val="FF0000"/>
        </w:rPr>
        <w:t xml:space="preserve">spory i arbitraż]; </w:t>
      </w:r>
      <w:r>
        <w:rPr>
          <w:rFonts w:eastAsia="Times New Roman"/>
          <w:color w:val="FF0000"/>
        </w:rPr>
        <w:t>a także</w:t>
      </w:r>
    </w:p>
    <w:p w14:paraId="612AE853" w14:textId="77777777" w:rsidR="00D33DF9" w:rsidRDefault="00D33DF9">
      <w:pPr>
        <w:spacing w:line="135" w:lineRule="exact"/>
        <w:rPr>
          <w:rFonts w:ascii="Calibri" w:eastAsia="Calibri" w:hAnsi="Calibri" w:cs="Calibri"/>
        </w:rPr>
      </w:pPr>
    </w:p>
    <w:p w14:paraId="461FA0AD" w14:textId="77777777" w:rsidR="00D33DF9" w:rsidRDefault="00CB4CAE" w:rsidP="00760D63">
      <w:pPr>
        <w:numPr>
          <w:ilvl w:val="0"/>
          <w:numId w:val="74"/>
        </w:numPr>
        <w:tabs>
          <w:tab w:val="left" w:pos="421"/>
        </w:tabs>
        <w:spacing w:line="228" w:lineRule="auto"/>
        <w:ind w:left="421" w:hanging="421"/>
        <w:jc w:val="both"/>
        <w:rPr>
          <w:rFonts w:ascii="Calibri" w:eastAsia="Calibri" w:hAnsi="Calibri" w:cs="Calibri"/>
        </w:rPr>
      </w:pPr>
      <w:r>
        <w:rPr>
          <w:rFonts w:eastAsia="Times New Roman"/>
          <w:color w:val="FF0000"/>
        </w:rPr>
        <w:t xml:space="preserve">uaktualnione plany płatności zgodnie z wymogami klauzuli 14.4 </w:t>
      </w:r>
      <w:r>
        <w:rPr>
          <w:rFonts w:eastAsia="Times New Roman"/>
          <w:i/>
          <w:iCs/>
          <w:color w:val="FF0000"/>
        </w:rPr>
        <w:t>[Plan płatności]</w:t>
      </w:r>
      <w:r>
        <w:rPr>
          <w:rFonts w:eastAsia="Times New Roman"/>
          <w:color w:val="FF0000"/>
        </w:rPr>
        <w:t xml:space="preserve"> w odstępach miesięcznych,</w:t>
      </w:r>
    </w:p>
    <w:p w14:paraId="4663F599" w14:textId="77777777" w:rsidR="00D33DF9" w:rsidRDefault="00D33DF9">
      <w:pPr>
        <w:spacing w:line="130" w:lineRule="exact"/>
        <w:rPr>
          <w:rFonts w:ascii="Calibri" w:eastAsia="Calibri" w:hAnsi="Calibri" w:cs="Calibri"/>
        </w:rPr>
      </w:pPr>
    </w:p>
    <w:p w14:paraId="03D1C5E1" w14:textId="41962007" w:rsidR="00D33DF9" w:rsidRDefault="00CB4CAE" w:rsidP="00760D63">
      <w:pPr>
        <w:spacing w:line="235" w:lineRule="auto"/>
        <w:ind w:left="421"/>
        <w:jc w:val="both"/>
        <w:rPr>
          <w:rFonts w:ascii="Calibri" w:eastAsia="Calibri" w:hAnsi="Calibri" w:cs="Calibri"/>
        </w:rPr>
      </w:pPr>
      <w:r>
        <w:rPr>
          <w:rFonts w:eastAsia="Times New Roman"/>
          <w:color w:val="FF0000"/>
        </w:rPr>
        <w:t xml:space="preserve">Raporty będą sporządzane wg wzoru załączonego do Instrukcji Obiegu Dokumentów </w:t>
      </w:r>
      <w:r w:rsidR="00760D63">
        <w:rPr>
          <w:rFonts w:eastAsia="Times New Roman"/>
          <w:color w:val="FF0000"/>
        </w:rPr>
        <w:t>o</w:t>
      </w:r>
      <w:r>
        <w:rPr>
          <w:rFonts w:eastAsia="Times New Roman"/>
          <w:color w:val="FF0000"/>
        </w:rPr>
        <w:t>pracowanej przez Inżyniera i zatwierdzonej przez Zamawiającego.</w:t>
      </w:r>
    </w:p>
    <w:p w14:paraId="21A0ED4E" w14:textId="77777777" w:rsidR="00D33DF9" w:rsidRDefault="00D33DF9">
      <w:pPr>
        <w:spacing w:line="128" w:lineRule="exact"/>
        <w:rPr>
          <w:rFonts w:ascii="Calibri" w:eastAsia="Calibri" w:hAnsi="Calibri" w:cs="Calibri"/>
        </w:rPr>
      </w:pPr>
    </w:p>
    <w:p w14:paraId="35BC9564" w14:textId="77777777" w:rsidR="00D33DF9" w:rsidRDefault="00CB4CAE">
      <w:pPr>
        <w:spacing w:line="237" w:lineRule="auto"/>
        <w:ind w:left="421"/>
        <w:jc w:val="both"/>
        <w:rPr>
          <w:rFonts w:ascii="Calibri" w:eastAsia="Calibri" w:hAnsi="Calibri" w:cs="Calibri"/>
        </w:rPr>
      </w:pPr>
      <w:r>
        <w:rPr>
          <w:rFonts w:eastAsia="Times New Roman"/>
          <w:color w:val="FF0000"/>
        </w:rPr>
        <w:t>W terminie nie dłuższym niż 7 dni od przedłożenia Inżynierowi przez Wykonawcę Raportu o postępie, Inżynier najbliższą Radę Budowy przeznaczy na omówienie postępu oraz innych związanych z tym kwestii.</w:t>
      </w:r>
    </w:p>
    <w:p w14:paraId="1EBBDED1"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65568" behindDoc="1" locked="0" layoutInCell="0" allowOverlap="1" wp14:anchorId="7A2CF02E" wp14:editId="29071776">
                <wp:simplePos x="0" y="0"/>
                <wp:positionH relativeFrom="column">
                  <wp:posOffset>4615180</wp:posOffset>
                </wp:positionH>
                <wp:positionV relativeFrom="paragraph">
                  <wp:posOffset>-5337810</wp:posOffset>
                </wp:positionV>
                <wp:extent cx="8382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47C1D547" id="Shape 4" o:spid="_x0000_s1026" style="position:absolute;z-index:-251750912;visibility:visible;mso-wrap-style:square;mso-wrap-distance-left:9pt;mso-wrap-distance-top:0;mso-wrap-distance-right:9pt;mso-wrap-distance-bottom:0;mso-position-horizontal:absolute;mso-position-horizontal-relative:text;mso-position-vertical:absolute;mso-position-vertical-relative:text" from="363.4pt,-420.3pt" to="370pt,-4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" o:allowincell="f" filled="t" strokeweight=".6pt">
                <v:stroke joinstyle="miter"/>
                <o:lock v:ext="edit" shapetype="f"/>
              </v:line>
            </w:pict>
          </mc:Fallback>
        </mc:AlternateContent>
      </w:r>
    </w:p>
    <w:p w14:paraId="285FC853" w14:textId="77777777" w:rsidR="00D33DF9" w:rsidRDefault="00D33DF9">
      <w:pPr>
        <w:spacing w:line="235" w:lineRule="exact"/>
        <w:rPr>
          <w:sz w:val="20"/>
          <w:szCs w:val="20"/>
        </w:rPr>
      </w:pPr>
    </w:p>
    <w:p w14:paraId="5581D58A" w14:textId="77777777" w:rsidR="00D33DF9" w:rsidRDefault="00D33DF9">
      <w:pPr>
        <w:sectPr w:rsidR="00D33DF9">
          <w:pgSz w:w="11900" w:h="16838"/>
          <w:pgMar w:top="1426" w:right="1406" w:bottom="412" w:left="1419" w:header="0" w:footer="0" w:gutter="0"/>
          <w:cols w:space="708" w:equalWidth="0">
            <w:col w:w="9081"/>
          </w:cols>
        </w:sectPr>
      </w:pPr>
    </w:p>
    <w:p w14:paraId="5B4D4B17" w14:textId="77777777" w:rsidR="00D33DF9" w:rsidRDefault="00CB4CAE">
      <w:pPr>
        <w:tabs>
          <w:tab w:val="left" w:pos="1380"/>
        </w:tabs>
        <w:ind w:left="440"/>
        <w:rPr>
          <w:sz w:val="20"/>
          <w:szCs w:val="20"/>
        </w:rPr>
      </w:pPr>
      <w:bookmarkStart w:id="50" w:name="page52"/>
      <w:bookmarkEnd w:id="50"/>
      <w:r>
        <w:rPr>
          <w:rFonts w:eastAsia="Times New Roman"/>
          <w:b/>
          <w:bCs/>
        </w:rPr>
        <w:lastRenderedPageBreak/>
        <w:t>4.22</w:t>
      </w:r>
      <w:r>
        <w:rPr>
          <w:sz w:val="20"/>
          <w:szCs w:val="20"/>
        </w:rPr>
        <w:tab/>
      </w:r>
      <w:r>
        <w:rPr>
          <w:rFonts w:eastAsia="Times New Roman"/>
          <w:b/>
          <w:bCs/>
        </w:rPr>
        <w:t>Zabezpieczenie Terenu Budowy</w:t>
      </w:r>
    </w:p>
    <w:p w14:paraId="3F46934A" w14:textId="77777777" w:rsidR="00D33DF9" w:rsidRDefault="00D33DF9">
      <w:pPr>
        <w:spacing w:line="121" w:lineRule="exact"/>
        <w:rPr>
          <w:sz w:val="20"/>
          <w:szCs w:val="20"/>
        </w:rPr>
      </w:pPr>
    </w:p>
    <w:p w14:paraId="118D40DF" w14:textId="77777777" w:rsidR="00D33DF9" w:rsidRDefault="00CB4CAE">
      <w:pPr>
        <w:ind w:left="400"/>
        <w:rPr>
          <w:sz w:val="20"/>
          <w:szCs w:val="20"/>
        </w:rPr>
      </w:pPr>
      <w:r>
        <w:rPr>
          <w:rFonts w:eastAsia="Times New Roman"/>
        </w:rPr>
        <w:t>Jeżeli inaczej nie ustalono w Szczególnych Warunkach, to:</w:t>
      </w:r>
    </w:p>
    <w:p w14:paraId="72FE6D52" w14:textId="77777777" w:rsidR="00D33DF9" w:rsidRDefault="00D33DF9">
      <w:pPr>
        <w:spacing w:line="133" w:lineRule="exact"/>
        <w:rPr>
          <w:sz w:val="20"/>
          <w:szCs w:val="20"/>
        </w:rPr>
      </w:pPr>
    </w:p>
    <w:p w14:paraId="25B4D97A" w14:textId="77777777" w:rsidR="00D33DF9" w:rsidRDefault="00CB4CAE" w:rsidP="00FA7D91">
      <w:pPr>
        <w:numPr>
          <w:ilvl w:val="0"/>
          <w:numId w:val="75"/>
        </w:numPr>
        <w:tabs>
          <w:tab w:val="left" w:pos="680"/>
        </w:tabs>
        <w:spacing w:line="228" w:lineRule="auto"/>
        <w:ind w:left="680" w:hanging="274"/>
        <w:rPr>
          <w:rFonts w:ascii="Calibri" w:eastAsia="Calibri" w:hAnsi="Calibri" w:cs="Calibri"/>
        </w:rPr>
      </w:pPr>
      <w:r>
        <w:rPr>
          <w:rFonts w:eastAsia="Times New Roman"/>
        </w:rPr>
        <w:t>Wykonawca będzie odpowiedzialny za dopuszczanie na Teren Budowy wyłącznie osób upoważnionych; oraz</w:t>
      </w:r>
    </w:p>
    <w:p w14:paraId="2607EC5F" w14:textId="77777777" w:rsidR="00D33DF9" w:rsidRDefault="00D33DF9">
      <w:pPr>
        <w:spacing w:line="135" w:lineRule="exact"/>
        <w:rPr>
          <w:rFonts w:ascii="Calibri" w:eastAsia="Calibri" w:hAnsi="Calibri" w:cs="Calibri"/>
        </w:rPr>
      </w:pPr>
    </w:p>
    <w:p w14:paraId="1903C431" w14:textId="77777777" w:rsidR="00D33DF9" w:rsidRDefault="00CB4CAE" w:rsidP="00FA7D91">
      <w:pPr>
        <w:numPr>
          <w:ilvl w:val="0"/>
          <w:numId w:val="75"/>
        </w:numPr>
        <w:tabs>
          <w:tab w:val="left" w:pos="680"/>
        </w:tabs>
        <w:spacing w:line="233" w:lineRule="auto"/>
        <w:ind w:left="680" w:hanging="274"/>
        <w:jc w:val="both"/>
        <w:rPr>
          <w:rFonts w:ascii="Calibri" w:eastAsia="Calibri" w:hAnsi="Calibri" w:cs="Calibri"/>
        </w:rPr>
      </w:pPr>
      <w:r>
        <w:rPr>
          <w:rFonts w:eastAsia="Times New Roman"/>
        </w:rPr>
        <w:t>upoważnienia będą ograniczone do Personelu Wykonawcy i Personelu Zamawiającego oraz do innych osób, o których Wykonawca zostanie powiadomiony przez Zamawiającego lub Inżyniera jako o osobach upoważnionych spośród innych wykonawców Zamawiającego na Terenie Budowy.</w:t>
      </w:r>
    </w:p>
    <w:p w14:paraId="408A50CF" w14:textId="77777777" w:rsidR="00D33DF9" w:rsidRDefault="00D33DF9">
      <w:pPr>
        <w:spacing w:line="124" w:lineRule="exact"/>
        <w:rPr>
          <w:sz w:val="20"/>
          <w:szCs w:val="20"/>
        </w:rPr>
      </w:pPr>
    </w:p>
    <w:p w14:paraId="154AFA35" w14:textId="77777777" w:rsidR="00D33DF9" w:rsidRDefault="00CB4CAE">
      <w:pPr>
        <w:tabs>
          <w:tab w:val="left" w:pos="1380"/>
        </w:tabs>
        <w:ind w:left="440"/>
        <w:rPr>
          <w:sz w:val="20"/>
          <w:szCs w:val="20"/>
        </w:rPr>
      </w:pPr>
      <w:r>
        <w:rPr>
          <w:rFonts w:eastAsia="Times New Roman"/>
          <w:b/>
          <w:bCs/>
        </w:rPr>
        <w:t>4.23</w:t>
      </w:r>
      <w:r>
        <w:rPr>
          <w:sz w:val="20"/>
          <w:szCs w:val="20"/>
        </w:rPr>
        <w:tab/>
      </w:r>
      <w:r>
        <w:rPr>
          <w:rFonts w:eastAsia="Times New Roman"/>
          <w:b/>
          <w:bCs/>
          <w:sz w:val="21"/>
          <w:szCs w:val="21"/>
        </w:rPr>
        <w:t>Działanie Wykonawcy na Terenie Budowy</w:t>
      </w:r>
    </w:p>
    <w:p w14:paraId="786D7108" w14:textId="77777777" w:rsidR="00D33DF9" w:rsidRDefault="00D33DF9">
      <w:pPr>
        <w:spacing w:line="128" w:lineRule="exact"/>
        <w:rPr>
          <w:sz w:val="20"/>
          <w:szCs w:val="20"/>
        </w:rPr>
      </w:pPr>
    </w:p>
    <w:p w14:paraId="19963F70" w14:textId="77777777" w:rsidR="00D33DF9" w:rsidRDefault="00CB4CAE">
      <w:pPr>
        <w:spacing w:line="238" w:lineRule="auto"/>
        <w:ind w:left="400"/>
        <w:jc w:val="both"/>
        <w:rPr>
          <w:sz w:val="20"/>
          <w:szCs w:val="20"/>
        </w:rPr>
      </w:pPr>
      <w:r>
        <w:rPr>
          <w:rFonts w:eastAsia="Times New Roman"/>
        </w:rPr>
        <w:t>Wykonawca ograniczy swoje działania do Terenu Budowy oraz do takich dodatkowych obszarów, jakie może otrzymać i uzgodnić z Inżynierem jako tereny robocze. Wykonawca podejmie konieczne kroki dla utrzymania Sprzętu Wykonawcy oraz Personelu Wykonawcy na terenie Terenu Budowy i tych obszarów dodatkowych, z dala od terenów sąsiednich.</w:t>
      </w:r>
    </w:p>
    <w:p w14:paraId="340C6529" w14:textId="77777777" w:rsidR="00D33DF9" w:rsidRDefault="00D33DF9">
      <w:pPr>
        <w:spacing w:line="130" w:lineRule="exact"/>
        <w:rPr>
          <w:sz w:val="20"/>
          <w:szCs w:val="20"/>
        </w:rPr>
      </w:pPr>
    </w:p>
    <w:p w14:paraId="5A919595" w14:textId="77777777" w:rsidR="00D33DF9" w:rsidRDefault="00CB4CAE">
      <w:pPr>
        <w:spacing w:line="237" w:lineRule="auto"/>
        <w:ind w:left="400"/>
        <w:jc w:val="both"/>
        <w:rPr>
          <w:sz w:val="20"/>
          <w:szCs w:val="20"/>
        </w:rPr>
      </w:pPr>
      <w:r>
        <w:rPr>
          <w:rFonts w:eastAsia="Times New Roman"/>
        </w:rPr>
        <w:t>W trakcie wykonywania Robót Wykonawca będzie utrzymywał Teren Budowy w stanie wolnym od wszelkich niepotrzebnych przeszkód i będzie składował lub pozbywał się wszelkiego zbędnego Sprzętu Wykonawcy i nadwyżek materiałów. Wykonawca będzie usuwał z Terenu Budowy wszelkie szczątki, odpadki oraz Roboty Tymczasowe, które nie są już potrzebne.</w:t>
      </w:r>
    </w:p>
    <w:p w14:paraId="1E245E1B" w14:textId="77777777" w:rsidR="00D33DF9" w:rsidRDefault="00D33DF9">
      <w:pPr>
        <w:spacing w:line="134" w:lineRule="exact"/>
        <w:rPr>
          <w:sz w:val="20"/>
          <w:szCs w:val="20"/>
        </w:rPr>
      </w:pPr>
    </w:p>
    <w:p w14:paraId="743AF7A4" w14:textId="77777777" w:rsidR="00D33DF9" w:rsidRDefault="00CB4CAE">
      <w:pPr>
        <w:spacing w:line="239" w:lineRule="auto"/>
        <w:ind w:left="400"/>
        <w:jc w:val="both"/>
        <w:rPr>
          <w:sz w:val="20"/>
          <w:szCs w:val="20"/>
        </w:rPr>
      </w:pPr>
      <w:r>
        <w:rPr>
          <w:rFonts w:eastAsia="Times New Roman"/>
        </w:rPr>
        <w:t xml:space="preserve">Po wydaniu Świadectwa Przejęcia Wykonawca usunie i zabierze cały Sprzęt Wykonawcy, nadwyżki materiałów, szczątki, odpadki i Roboty Tymczasowe z tej części Terenu Budowy i Robót, dla której wystawiono Świadectwo Przejęcia. </w:t>
      </w:r>
      <w:r>
        <w:rPr>
          <w:rFonts w:eastAsia="Times New Roman"/>
          <w:strike/>
        </w:rPr>
        <w:t>Wykonawca pozostawi tę część Terenu</w:t>
      </w:r>
      <w:r>
        <w:rPr>
          <w:rFonts w:eastAsia="Times New Roman"/>
        </w:rPr>
        <w:t xml:space="preserve"> </w:t>
      </w:r>
      <w:r>
        <w:rPr>
          <w:rFonts w:eastAsia="Times New Roman"/>
          <w:strike/>
        </w:rPr>
        <w:t>Budowy i Robót w stanie czystym i bezpiecznym.</w:t>
      </w:r>
      <w:r>
        <w:rPr>
          <w:rFonts w:eastAsia="Times New Roman"/>
        </w:rPr>
        <w:t xml:space="preserve"> </w:t>
      </w:r>
      <w:r>
        <w:rPr>
          <w:rFonts w:eastAsia="Times New Roman"/>
          <w:color w:val="FF0000"/>
        </w:rPr>
        <w:t>Wykonawca przywróci Teren Budowy do</w:t>
      </w:r>
      <w:r>
        <w:rPr>
          <w:rFonts w:eastAsia="Times New Roman"/>
        </w:rPr>
        <w:t xml:space="preserve"> </w:t>
      </w:r>
      <w:r>
        <w:rPr>
          <w:rFonts w:eastAsia="Times New Roman"/>
          <w:color w:val="FF0000"/>
        </w:rPr>
        <w:t xml:space="preserve">stanu pierwotnego i pozostawi ją w stanie czystym i bezpiecznym. W celu udokumentowania doprowadzenia Terenu Budowy i Robót do stanu pierwotnego Wykonawca będzie prowadził szczegółową dokumentację fotograficzną obejmującą stan Terenu Budowy przed Rozpoczęciem Robót oraz po ich zakończeniu. Prowadzoną dokumentacje fotograficzną Wykonawca włączy do Dokumentacji Powykonawczej. </w:t>
      </w:r>
      <w:r>
        <w:rPr>
          <w:rFonts w:eastAsia="Times New Roman"/>
          <w:color w:val="000000"/>
        </w:rPr>
        <w:t>Wykonawca może jednak pozostawić na Terenie Budowy na</w:t>
      </w:r>
      <w:r>
        <w:rPr>
          <w:rFonts w:eastAsia="Times New Roman"/>
          <w:color w:val="FF0000"/>
        </w:rPr>
        <w:t xml:space="preserve"> </w:t>
      </w:r>
      <w:r>
        <w:rPr>
          <w:rFonts w:eastAsia="Times New Roman"/>
          <w:color w:val="000000"/>
        </w:rPr>
        <w:t>Okres Zgłaszania Wad takie Dostawy jakie są konieczne dla wypełnienia przez Wykonawcę obowiązków wynikających z Kontraktu.</w:t>
      </w:r>
    </w:p>
    <w:p w14:paraId="153B3382" w14:textId="77777777" w:rsidR="00D33DF9" w:rsidRDefault="00D33DF9">
      <w:pPr>
        <w:spacing w:line="131" w:lineRule="exact"/>
        <w:rPr>
          <w:sz w:val="20"/>
          <w:szCs w:val="20"/>
        </w:rPr>
      </w:pPr>
    </w:p>
    <w:p w14:paraId="2DAB5F93" w14:textId="3D967FEC" w:rsidR="00D33DF9" w:rsidRDefault="00CB4CAE" w:rsidP="00280D0F">
      <w:pPr>
        <w:spacing w:line="237" w:lineRule="auto"/>
        <w:ind w:left="400"/>
        <w:jc w:val="both"/>
        <w:rPr>
          <w:sz w:val="20"/>
          <w:szCs w:val="20"/>
        </w:rPr>
      </w:pPr>
      <w:r>
        <w:rPr>
          <w:rFonts w:eastAsia="Times New Roman"/>
          <w:color w:val="FF0000"/>
        </w:rPr>
        <w:t>Wykonawca na Terenie Budowy będzie prowadził gospodarkę odpadami. Każdy odpad musi być zagospodarowany zgodnie z obowiązującym prawem i w uzgodnieniu z Inżynierem. Wykonawca dołączy do Raportu o postępie dowody prawidłowego zagospodarowania odpadów (karty przekazania odpadów).</w:t>
      </w:r>
    </w:p>
    <w:p w14:paraId="227E6598" w14:textId="77777777" w:rsidR="00D33DF9" w:rsidRDefault="00D33DF9">
      <w:pPr>
        <w:spacing w:line="296" w:lineRule="exact"/>
        <w:rPr>
          <w:sz w:val="20"/>
          <w:szCs w:val="20"/>
        </w:rPr>
      </w:pPr>
    </w:p>
    <w:p w14:paraId="660C2DDE" w14:textId="77777777" w:rsidR="00D33DF9" w:rsidRDefault="00CB4CAE">
      <w:pPr>
        <w:tabs>
          <w:tab w:val="left" w:pos="1380"/>
        </w:tabs>
        <w:ind w:left="440"/>
        <w:rPr>
          <w:sz w:val="20"/>
          <w:szCs w:val="20"/>
        </w:rPr>
      </w:pPr>
      <w:r>
        <w:rPr>
          <w:rFonts w:eastAsia="Times New Roman"/>
          <w:b/>
          <w:bCs/>
        </w:rPr>
        <w:t>4.24</w:t>
      </w:r>
      <w:r>
        <w:rPr>
          <w:sz w:val="20"/>
          <w:szCs w:val="20"/>
        </w:rPr>
        <w:tab/>
      </w:r>
      <w:r>
        <w:rPr>
          <w:rFonts w:eastAsia="Times New Roman"/>
          <w:b/>
          <w:bCs/>
        </w:rPr>
        <w:t>Wykopaliska</w:t>
      </w:r>
    </w:p>
    <w:p w14:paraId="7C487995" w14:textId="77777777" w:rsidR="00D33DF9" w:rsidRDefault="00D33DF9">
      <w:pPr>
        <w:spacing w:line="131" w:lineRule="exact"/>
        <w:rPr>
          <w:sz w:val="20"/>
          <w:szCs w:val="20"/>
        </w:rPr>
      </w:pPr>
    </w:p>
    <w:p w14:paraId="036D4477" w14:textId="77777777" w:rsidR="00D33DF9" w:rsidRDefault="00CB4CAE">
      <w:pPr>
        <w:spacing w:line="237" w:lineRule="auto"/>
        <w:ind w:left="400"/>
        <w:jc w:val="both"/>
        <w:rPr>
          <w:sz w:val="20"/>
          <w:szCs w:val="20"/>
        </w:rPr>
      </w:pPr>
      <w:r>
        <w:rPr>
          <w:rFonts w:eastAsia="Times New Roman"/>
        </w:rPr>
        <w:t>Wszelkie wykopaliska, monety, przedmioty wartościowe lub starożytne, konstrukcje i inne przedmioty interesujące z punktu widzenia geologicznego lub archeologicznego, znalezione na Terenie Budowy należy umieścić pod opieką i w gestii Zamawiającego. Wykonawca podejmie wszelkie racjonalne kroki przeciw zabieraniu lub uszkadzaniu tych znalezisk przez Personel Wykonawcy lub osoby trzecie.</w:t>
      </w:r>
    </w:p>
    <w:p w14:paraId="11E83C1C" w14:textId="77777777" w:rsidR="00D33DF9" w:rsidRDefault="00D33DF9">
      <w:pPr>
        <w:spacing w:line="136" w:lineRule="exact"/>
        <w:rPr>
          <w:sz w:val="20"/>
          <w:szCs w:val="20"/>
        </w:rPr>
      </w:pPr>
    </w:p>
    <w:p w14:paraId="1556BE77" w14:textId="77777777" w:rsidR="00D33DF9" w:rsidRDefault="00CB4CAE">
      <w:pPr>
        <w:spacing w:line="237" w:lineRule="auto"/>
        <w:ind w:left="400"/>
        <w:jc w:val="both"/>
        <w:rPr>
          <w:sz w:val="20"/>
          <w:szCs w:val="20"/>
        </w:rPr>
      </w:pPr>
      <w:r>
        <w:rPr>
          <w:rFonts w:eastAsia="Times New Roman"/>
        </w:rPr>
        <w:t xml:space="preserve">Po wykryciu takiego znaleziska Wykonawca niezwłocznie powiadomi Inżyniera, który wyda polecenia odnośnie postępowania z nim. Jeżeli powstaną opóźnienia czy też Wykonawca poniesie koszty z powodu konieczności zastosowania się do tych poleceń, to Wykonawca powiadomi o tym Inżyniera i na mocy klauzuli 20.1 </w:t>
      </w:r>
      <w:r>
        <w:rPr>
          <w:rFonts w:eastAsia="Times New Roman"/>
          <w:i/>
          <w:iCs/>
        </w:rPr>
        <w:t>[Roszczenia Wykonawcy]</w:t>
      </w:r>
      <w:r>
        <w:rPr>
          <w:rFonts w:eastAsia="Times New Roman"/>
        </w:rPr>
        <w:t xml:space="preserve"> będzie uprawniony:</w:t>
      </w:r>
    </w:p>
    <w:p w14:paraId="3BD588DD" w14:textId="77777777" w:rsidR="00D33DF9" w:rsidRDefault="00D33DF9">
      <w:pPr>
        <w:spacing w:line="136" w:lineRule="exact"/>
        <w:rPr>
          <w:sz w:val="20"/>
          <w:szCs w:val="20"/>
        </w:rPr>
      </w:pPr>
    </w:p>
    <w:p w14:paraId="09F05184" w14:textId="77777777" w:rsidR="00D33DF9" w:rsidRDefault="00CB4CAE" w:rsidP="00FA7D91">
      <w:pPr>
        <w:numPr>
          <w:ilvl w:val="0"/>
          <w:numId w:val="76"/>
        </w:numPr>
        <w:tabs>
          <w:tab w:val="left" w:pos="681"/>
        </w:tabs>
        <w:spacing w:line="228" w:lineRule="auto"/>
        <w:ind w:left="400" w:right="20" w:firstLine="6"/>
        <w:rPr>
          <w:rFonts w:ascii="Calibri" w:eastAsia="Calibri" w:hAnsi="Calibri" w:cs="Calibri"/>
        </w:rPr>
      </w:pPr>
      <w:r>
        <w:rPr>
          <w:rFonts w:eastAsia="Times New Roman"/>
        </w:rPr>
        <w:t xml:space="preserve">jeśli ukończenie jest lub będzie opóźnione, to do przedłużenia czasu o takie opóźnienie na mocy klauzuli 8.4 </w:t>
      </w:r>
      <w:r>
        <w:rPr>
          <w:rFonts w:eastAsia="Times New Roman"/>
          <w:i/>
          <w:iCs/>
        </w:rPr>
        <w:t>[Przedłużenie Czasu na Ukończenie] oraz</w:t>
      </w:r>
    </w:p>
    <w:p w14:paraId="6373F683" w14:textId="77777777" w:rsidR="00D33DF9" w:rsidRDefault="00D33DF9">
      <w:pPr>
        <w:spacing w:line="108" w:lineRule="exact"/>
        <w:rPr>
          <w:rFonts w:ascii="Calibri" w:eastAsia="Calibri" w:hAnsi="Calibri" w:cs="Calibri"/>
        </w:rPr>
      </w:pPr>
    </w:p>
    <w:p w14:paraId="72C4FD51" w14:textId="77777777" w:rsidR="00D33DF9" w:rsidRDefault="00CB4CAE" w:rsidP="00FA7D91">
      <w:pPr>
        <w:numPr>
          <w:ilvl w:val="0"/>
          <w:numId w:val="76"/>
        </w:numPr>
        <w:tabs>
          <w:tab w:val="left" w:pos="680"/>
        </w:tabs>
        <w:ind w:left="680" w:hanging="274"/>
        <w:rPr>
          <w:rFonts w:ascii="Calibri" w:eastAsia="Calibri" w:hAnsi="Calibri" w:cs="Calibri"/>
        </w:rPr>
      </w:pPr>
      <w:r>
        <w:rPr>
          <w:rFonts w:eastAsia="Times New Roman"/>
        </w:rPr>
        <w:t>pokrycia takiego Kosztu, który należy włączyć do Ceny Kontraktowej.</w:t>
      </w:r>
    </w:p>
    <w:p w14:paraId="0A3704B0" w14:textId="77777777" w:rsidR="00D33DF9" w:rsidRDefault="00D33DF9">
      <w:pPr>
        <w:spacing w:line="200" w:lineRule="exact"/>
        <w:rPr>
          <w:sz w:val="20"/>
          <w:szCs w:val="20"/>
        </w:rPr>
      </w:pPr>
    </w:p>
    <w:p w14:paraId="7BBB9BF1" w14:textId="77777777" w:rsidR="00D33DF9" w:rsidRDefault="00D33DF9">
      <w:pPr>
        <w:spacing w:line="318" w:lineRule="exact"/>
        <w:rPr>
          <w:sz w:val="20"/>
          <w:szCs w:val="20"/>
        </w:rPr>
      </w:pPr>
    </w:p>
    <w:p w14:paraId="107E7725" w14:textId="77777777" w:rsidR="00D33DF9" w:rsidRDefault="00D33DF9">
      <w:pPr>
        <w:sectPr w:rsidR="00D33DF9">
          <w:pgSz w:w="11900" w:h="16838"/>
          <w:pgMar w:top="1440" w:right="1406" w:bottom="412" w:left="1440" w:header="0" w:footer="0" w:gutter="0"/>
          <w:cols w:space="708" w:equalWidth="0">
            <w:col w:w="9060"/>
          </w:cols>
        </w:sectPr>
      </w:pPr>
    </w:p>
    <w:p w14:paraId="5EAD883A" w14:textId="77777777" w:rsidR="00D33DF9" w:rsidRDefault="00CB4CAE">
      <w:pPr>
        <w:spacing w:line="235" w:lineRule="auto"/>
        <w:ind w:left="400" w:right="20"/>
        <w:jc w:val="both"/>
        <w:rPr>
          <w:sz w:val="20"/>
          <w:szCs w:val="20"/>
        </w:rPr>
      </w:pPr>
      <w:bookmarkStart w:id="51" w:name="page53"/>
      <w:bookmarkEnd w:id="51"/>
      <w:r>
        <w:rPr>
          <w:rFonts w:eastAsia="Times New Roman"/>
        </w:rPr>
        <w:lastRenderedPageBreak/>
        <w:t xml:space="preserve">Po otrzymaniu tego drugiego powiadomienia, Inżynier winien postępować zgodnie z klauzulą 3.5 </w:t>
      </w:r>
      <w:r>
        <w:rPr>
          <w:rFonts w:eastAsia="Times New Roman"/>
          <w:i/>
          <w:iCs/>
        </w:rPr>
        <w:t xml:space="preserve">[Ustalenia] </w:t>
      </w:r>
      <w:r>
        <w:rPr>
          <w:rFonts w:eastAsia="Times New Roman"/>
        </w:rPr>
        <w:t>w celu uzgodnienia lub ustalenia</w:t>
      </w:r>
      <w:r>
        <w:rPr>
          <w:rFonts w:eastAsia="Times New Roman"/>
          <w:i/>
          <w:iCs/>
        </w:rPr>
        <w:t xml:space="preserve"> </w:t>
      </w:r>
      <w:r>
        <w:rPr>
          <w:rFonts w:eastAsia="Times New Roman"/>
          <w:color w:val="FF0000"/>
        </w:rPr>
        <w:t>tych spraw.</w:t>
      </w:r>
    </w:p>
    <w:p w14:paraId="42500558" w14:textId="77777777" w:rsidR="00D33DF9" w:rsidRDefault="00D33DF9">
      <w:pPr>
        <w:spacing w:line="122" w:lineRule="exact"/>
        <w:rPr>
          <w:sz w:val="20"/>
          <w:szCs w:val="20"/>
        </w:rPr>
      </w:pPr>
    </w:p>
    <w:p w14:paraId="12E9C681" w14:textId="77777777" w:rsidR="00D33DF9" w:rsidRDefault="00CB4CAE">
      <w:pPr>
        <w:tabs>
          <w:tab w:val="left" w:pos="1380"/>
        </w:tabs>
        <w:ind w:left="440"/>
        <w:rPr>
          <w:sz w:val="20"/>
          <w:szCs w:val="20"/>
        </w:rPr>
      </w:pPr>
      <w:r>
        <w:rPr>
          <w:rFonts w:eastAsia="Times New Roman"/>
          <w:b/>
          <w:bCs/>
        </w:rPr>
        <w:t>4.25</w:t>
      </w:r>
      <w:r>
        <w:rPr>
          <w:sz w:val="20"/>
          <w:szCs w:val="20"/>
        </w:rPr>
        <w:tab/>
      </w:r>
      <w:r>
        <w:rPr>
          <w:rFonts w:eastAsia="Times New Roman"/>
          <w:b/>
          <w:bCs/>
          <w:sz w:val="21"/>
          <w:szCs w:val="21"/>
        </w:rPr>
        <w:t>Dziennik Budowy</w:t>
      </w:r>
    </w:p>
    <w:p w14:paraId="2D710BEB" w14:textId="77777777" w:rsidR="00D33DF9" w:rsidRDefault="00D33DF9">
      <w:pPr>
        <w:spacing w:line="128" w:lineRule="exact"/>
        <w:rPr>
          <w:sz w:val="20"/>
          <w:szCs w:val="20"/>
        </w:rPr>
      </w:pPr>
    </w:p>
    <w:p w14:paraId="64E31408" w14:textId="77777777" w:rsidR="00D33DF9" w:rsidRDefault="00CB4CAE">
      <w:pPr>
        <w:spacing w:line="235" w:lineRule="auto"/>
        <w:ind w:left="400"/>
        <w:jc w:val="both"/>
        <w:rPr>
          <w:sz w:val="20"/>
          <w:szCs w:val="20"/>
        </w:rPr>
      </w:pPr>
      <w:r>
        <w:rPr>
          <w:rFonts w:eastAsia="Times New Roman"/>
          <w:color w:val="FF0000"/>
        </w:rPr>
        <w:t xml:space="preserve">Dziennik Budowy zostanie dostarczony Wykonawcy przez Zamawiającego przed </w:t>
      </w:r>
      <w:r>
        <w:rPr>
          <w:rFonts w:eastAsia="Times New Roman"/>
          <w:i/>
          <w:iCs/>
          <w:color w:val="FF0000"/>
        </w:rPr>
        <w:t>[Rozpoczęciem</w:t>
      </w:r>
      <w:r>
        <w:rPr>
          <w:rFonts w:eastAsia="Times New Roman"/>
          <w:color w:val="FF0000"/>
        </w:rPr>
        <w:t xml:space="preserve"> </w:t>
      </w:r>
      <w:r>
        <w:rPr>
          <w:rFonts w:eastAsia="Times New Roman"/>
          <w:i/>
          <w:iCs/>
          <w:color w:val="FF0000"/>
        </w:rPr>
        <w:t>Robót] zgodnie z zapisami klauzuli 8.1 i 2.1.</w:t>
      </w:r>
    </w:p>
    <w:p w14:paraId="768452B1" w14:textId="77777777" w:rsidR="00D33DF9" w:rsidRDefault="00D33DF9">
      <w:pPr>
        <w:spacing w:line="131" w:lineRule="exact"/>
        <w:rPr>
          <w:sz w:val="20"/>
          <w:szCs w:val="20"/>
        </w:rPr>
      </w:pPr>
    </w:p>
    <w:p w14:paraId="4D653DB2" w14:textId="77777777" w:rsidR="00D33DF9" w:rsidRDefault="00CB4CAE">
      <w:pPr>
        <w:spacing w:line="238" w:lineRule="auto"/>
        <w:ind w:left="400"/>
        <w:jc w:val="both"/>
        <w:rPr>
          <w:sz w:val="20"/>
          <w:szCs w:val="20"/>
        </w:rPr>
      </w:pPr>
      <w:r>
        <w:rPr>
          <w:rFonts w:eastAsia="Times New Roman"/>
          <w:color w:val="FF0000"/>
        </w:rPr>
        <w:t xml:space="preserve">Dziennik Budowy będzie przechowywany na Terenie Budowy i Kierownik Budowy będzie odpowiedzialny za jego prowadzenie zgodnie z polskim Prawem Budowlanym. Wpisy do Dziennika Budowy nie zwalniają Stron oraz Inżyniera ze stosowania się do wymagań klauzuli 1.3 </w:t>
      </w:r>
      <w:r>
        <w:rPr>
          <w:rFonts w:eastAsia="Times New Roman"/>
          <w:i/>
          <w:iCs/>
          <w:color w:val="FF0000"/>
        </w:rPr>
        <w:t xml:space="preserve">[Przepływ informacji] </w:t>
      </w:r>
      <w:r>
        <w:rPr>
          <w:rFonts w:eastAsia="Times New Roman"/>
          <w:color w:val="FF0000"/>
        </w:rPr>
        <w:t>chyba, że będzie to uzgodnione przez Strony Inżyniera i potwierdzone na</w:t>
      </w:r>
      <w:r>
        <w:rPr>
          <w:rFonts w:eastAsia="Times New Roman"/>
          <w:i/>
          <w:iCs/>
          <w:color w:val="FF0000"/>
        </w:rPr>
        <w:t xml:space="preserve"> </w:t>
      </w:r>
      <w:r>
        <w:rPr>
          <w:rFonts w:eastAsia="Times New Roman"/>
          <w:color w:val="FF0000"/>
        </w:rPr>
        <w:t>piśmie.</w:t>
      </w:r>
    </w:p>
    <w:p w14:paraId="3FFCB6FF" w14:textId="77777777" w:rsidR="00D33DF9" w:rsidRDefault="00D33DF9">
      <w:pPr>
        <w:spacing w:line="130" w:lineRule="exact"/>
        <w:rPr>
          <w:sz w:val="20"/>
          <w:szCs w:val="20"/>
        </w:rPr>
      </w:pPr>
    </w:p>
    <w:p w14:paraId="5D052C9A" w14:textId="77777777" w:rsidR="00D33DF9" w:rsidRDefault="00CB4CAE">
      <w:pPr>
        <w:spacing w:line="237" w:lineRule="auto"/>
        <w:ind w:left="400" w:right="20"/>
        <w:jc w:val="both"/>
        <w:rPr>
          <w:sz w:val="20"/>
          <w:szCs w:val="20"/>
        </w:rPr>
      </w:pPr>
      <w:r>
        <w:rPr>
          <w:rFonts w:eastAsia="Times New Roman"/>
          <w:color w:val="FF0000"/>
        </w:rPr>
        <w:t>Wszystkie wpisy do Dziennika Budowy dokonane przez właściwie umocowane osoby nie reprezentujące Zamawiającego, Wykonawcy ani Inżyniera będą natychmiast zgłaszane Inżynierowi przez Przedstawiciela Wykonawcy.</w:t>
      </w:r>
    </w:p>
    <w:p w14:paraId="2A8CF33A" w14:textId="77777777" w:rsidR="00D33DF9" w:rsidRDefault="00D33DF9">
      <w:pPr>
        <w:spacing w:line="129" w:lineRule="exact"/>
        <w:rPr>
          <w:sz w:val="20"/>
          <w:szCs w:val="20"/>
        </w:rPr>
      </w:pPr>
    </w:p>
    <w:p w14:paraId="7C5BC565" w14:textId="77777777" w:rsidR="00D33DF9" w:rsidRDefault="00CB4CAE">
      <w:pPr>
        <w:spacing w:line="237" w:lineRule="auto"/>
        <w:ind w:left="400"/>
        <w:jc w:val="both"/>
        <w:rPr>
          <w:sz w:val="20"/>
          <w:szCs w:val="20"/>
        </w:rPr>
      </w:pPr>
      <w:r>
        <w:rPr>
          <w:rFonts w:eastAsia="Times New Roman"/>
          <w:color w:val="FF0000"/>
        </w:rPr>
        <w:t xml:space="preserve">Inżynier podejmie wszelkie działania wymagane takimi wpisami w zgodzie z polskim Prawem Budowlanym oraz z Kontraktem. Wpisy do Dziennika Budowy mogą być wykorzystywane przez którąkolwiek ze Stron jako aktualne zapisy zgodnie z klauzulą 2.5 </w:t>
      </w:r>
      <w:r>
        <w:rPr>
          <w:rFonts w:eastAsia="Times New Roman"/>
          <w:i/>
          <w:iCs/>
          <w:color w:val="FF0000"/>
        </w:rPr>
        <w:t>[Roszczenia Zamawiającego]</w:t>
      </w:r>
      <w:r>
        <w:rPr>
          <w:rFonts w:eastAsia="Times New Roman"/>
          <w:color w:val="FF0000"/>
        </w:rPr>
        <w:t xml:space="preserve"> oraz z klauzulą 20.1 </w:t>
      </w:r>
      <w:r>
        <w:rPr>
          <w:rFonts w:eastAsia="Times New Roman"/>
          <w:i/>
          <w:iCs/>
          <w:color w:val="FF0000"/>
        </w:rPr>
        <w:t>[Roszczenia Wykonawcy].</w:t>
      </w:r>
    </w:p>
    <w:p w14:paraId="67B09EE9" w14:textId="77777777" w:rsidR="00D33DF9" w:rsidRDefault="00D33DF9">
      <w:pPr>
        <w:spacing w:line="200" w:lineRule="exact"/>
        <w:rPr>
          <w:sz w:val="20"/>
          <w:szCs w:val="20"/>
        </w:rPr>
      </w:pPr>
    </w:p>
    <w:p w14:paraId="7DCD4E25" w14:textId="77777777" w:rsidR="00D33DF9" w:rsidRDefault="00D33DF9">
      <w:pPr>
        <w:spacing w:line="297" w:lineRule="exact"/>
        <w:rPr>
          <w:sz w:val="20"/>
          <w:szCs w:val="20"/>
        </w:rPr>
      </w:pPr>
    </w:p>
    <w:p w14:paraId="483BEB29" w14:textId="77777777" w:rsidR="00D33DF9" w:rsidRDefault="00CB4CAE">
      <w:pPr>
        <w:tabs>
          <w:tab w:val="left" w:pos="1380"/>
        </w:tabs>
        <w:ind w:left="440"/>
        <w:rPr>
          <w:sz w:val="20"/>
          <w:szCs w:val="20"/>
        </w:rPr>
      </w:pPr>
      <w:r>
        <w:rPr>
          <w:rFonts w:eastAsia="Times New Roman"/>
          <w:b/>
          <w:bCs/>
        </w:rPr>
        <w:t>4.26</w:t>
      </w:r>
      <w:r>
        <w:rPr>
          <w:sz w:val="20"/>
          <w:szCs w:val="20"/>
        </w:rPr>
        <w:tab/>
      </w:r>
      <w:r>
        <w:rPr>
          <w:rFonts w:eastAsia="Times New Roman"/>
          <w:b/>
          <w:bCs/>
          <w:sz w:val="21"/>
          <w:szCs w:val="21"/>
        </w:rPr>
        <w:t>Zabezpieczenie przylegających nieruchomości</w:t>
      </w:r>
    </w:p>
    <w:p w14:paraId="3DB95857" w14:textId="77777777" w:rsidR="00D33DF9" w:rsidRDefault="00D33DF9">
      <w:pPr>
        <w:spacing w:line="131" w:lineRule="exact"/>
        <w:rPr>
          <w:sz w:val="20"/>
          <w:szCs w:val="20"/>
        </w:rPr>
      </w:pPr>
    </w:p>
    <w:p w14:paraId="0A7ED049" w14:textId="77777777" w:rsidR="00D33DF9" w:rsidRDefault="00CB4CAE">
      <w:pPr>
        <w:spacing w:line="237" w:lineRule="auto"/>
        <w:ind w:left="400"/>
        <w:jc w:val="both"/>
        <w:rPr>
          <w:sz w:val="20"/>
          <w:szCs w:val="20"/>
        </w:rPr>
      </w:pPr>
      <w:r>
        <w:rPr>
          <w:rFonts w:eastAsia="Times New Roman"/>
          <w:color w:val="FF0000"/>
        </w:rPr>
        <w:t>Wykonawca, na własną odpowiedzialność i na swój koszt, podejmie wszelkie środki zapobiegawcze wymagane przez rzetelną praktykę budowlaną oraz aktualne okoliczności, aby zabezpieczyć prawa właścicieli posesji i budynków sąsiadujących z Terenem Budowy i unikać powodowania tam jakichkolwiek zakłóceń czy szkód.</w:t>
      </w:r>
    </w:p>
    <w:p w14:paraId="3E09295B" w14:textId="77777777" w:rsidR="00D33DF9" w:rsidRDefault="00D33DF9">
      <w:pPr>
        <w:spacing w:line="131" w:lineRule="exact"/>
        <w:rPr>
          <w:sz w:val="20"/>
          <w:szCs w:val="20"/>
        </w:rPr>
      </w:pPr>
    </w:p>
    <w:p w14:paraId="008461AD" w14:textId="77777777" w:rsidR="00D33DF9" w:rsidRDefault="00CB4CAE">
      <w:pPr>
        <w:spacing w:line="237" w:lineRule="auto"/>
        <w:ind w:left="400"/>
        <w:jc w:val="both"/>
        <w:rPr>
          <w:sz w:val="20"/>
          <w:szCs w:val="20"/>
        </w:rPr>
      </w:pPr>
      <w:r>
        <w:rPr>
          <w:rFonts w:eastAsia="Times New Roman"/>
          <w:color w:val="FF0000"/>
        </w:rPr>
        <w:t>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71A3E69D" w14:textId="77777777" w:rsidR="00D33DF9" w:rsidRDefault="00D33DF9">
      <w:pPr>
        <w:spacing w:line="134" w:lineRule="exact"/>
        <w:rPr>
          <w:sz w:val="20"/>
          <w:szCs w:val="20"/>
        </w:rPr>
      </w:pPr>
    </w:p>
    <w:p w14:paraId="37D2FACA" w14:textId="77777777" w:rsidR="00D33DF9" w:rsidRDefault="00CB4CAE">
      <w:pPr>
        <w:spacing w:line="237" w:lineRule="auto"/>
        <w:ind w:left="400"/>
        <w:jc w:val="both"/>
        <w:rPr>
          <w:sz w:val="20"/>
          <w:szCs w:val="20"/>
        </w:rPr>
      </w:pPr>
      <w:r>
        <w:rPr>
          <w:rFonts w:eastAsia="Times New Roman"/>
          <w:color w:val="FF0000"/>
        </w:rPr>
        <w:t>Przed przystąpieniem do robót Wykonawca sporządzi szczegółową dokumentację fotograficzną (lub/i filmową) oraz opis w formie pisemnej celem ustalenia stanu początkowego obiektów sąsiadujących, aby zabezpieczyć się przed skutkami nieuzasadnionych roszczeń. Kopia zostanie przekazana do Inżyniera.</w:t>
      </w:r>
    </w:p>
    <w:p w14:paraId="33EBF006" w14:textId="77777777" w:rsidR="00D33DF9" w:rsidRDefault="00D33DF9">
      <w:pPr>
        <w:spacing w:line="131" w:lineRule="exact"/>
        <w:rPr>
          <w:sz w:val="20"/>
          <w:szCs w:val="20"/>
        </w:rPr>
      </w:pPr>
    </w:p>
    <w:p w14:paraId="7D63EB72" w14:textId="77777777" w:rsidR="00D33DF9" w:rsidRDefault="00CB4CAE">
      <w:pPr>
        <w:spacing w:line="236" w:lineRule="auto"/>
        <w:ind w:left="400" w:right="20"/>
        <w:jc w:val="both"/>
        <w:rPr>
          <w:sz w:val="20"/>
          <w:szCs w:val="20"/>
        </w:rPr>
      </w:pPr>
      <w:r>
        <w:rPr>
          <w:rFonts w:eastAsia="Times New Roman"/>
          <w:color w:val="FF0000"/>
        </w:rPr>
        <w:t>Wykonawca robót z odpowiednim wyprzedzeniem powiadomi właścicieli działek o terminach i rodzaju prac, jakie mają być na nich podjęte.</w:t>
      </w:r>
    </w:p>
    <w:p w14:paraId="7D4C6960" w14:textId="77777777" w:rsidR="00D33DF9" w:rsidRDefault="00D33DF9">
      <w:pPr>
        <w:spacing w:line="129" w:lineRule="exact"/>
        <w:rPr>
          <w:sz w:val="20"/>
          <w:szCs w:val="20"/>
        </w:rPr>
      </w:pPr>
    </w:p>
    <w:p w14:paraId="7773768B" w14:textId="77777777" w:rsidR="00D33DF9" w:rsidRDefault="00CB4CAE">
      <w:pPr>
        <w:spacing w:line="237" w:lineRule="auto"/>
        <w:ind w:left="400" w:right="20"/>
        <w:jc w:val="both"/>
        <w:rPr>
          <w:sz w:val="20"/>
          <w:szCs w:val="20"/>
        </w:rPr>
      </w:pPr>
      <w:r>
        <w:rPr>
          <w:rFonts w:eastAsia="Times New Roman"/>
          <w:color w:val="FF0000"/>
        </w:rPr>
        <w:t>Inżynier przedstawi Wykonawcy wymagania właściciela działki w zakresie szczegółowej inwentaryzacji fotograficznej, a z czynności wejścia na teren działki oraz zdania terenu w momencie opuszczenia działki sporządzone zostaną protokoły z udziałem właściciela.</w:t>
      </w:r>
    </w:p>
    <w:p w14:paraId="23979747" w14:textId="77777777" w:rsidR="00D33DF9" w:rsidRDefault="00D33DF9">
      <w:pPr>
        <w:spacing w:line="122" w:lineRule="exact"/>
        <w:rPr>
          <w:sz w:val="20"/>
          <w:szCs w:val="20"/>
        </w:rPr>
      </w:pPr>
    </w:p>
    <w:p w14:paraId="09933E1C" w14:textId="77777777" w:rsidR="00D33DF9" w:rsidRDefault="00CB4CAE">
      <w:pPr>
        <w:tabs>
          <w:tab w:val="left" w:pos="1380"/>
        </w:tabs>
        <w:ind w:left="440"/>
        <w:rPr>
          <w:sz w:val="20"/>
          <w:szCs w:val="20"/>
        </w:rPr>
      </w:pPr>
      <w:r>
        <w:rPr>
          <w:rFonts w:eastAsia="Times New Roman"/>
          <w:b/>
          <w:bCs/>
        </w:rPr>
        <w:t>4.27</w:t>
      </w:r>
      <w:r>
        <w:rPr>
          <w:sz w:val="20"/>
          <w:szCs w:val="20"/>
        </w:rPr>
        <w:tab/>
      </w:r>
      <w:r>
        <w:rPr>
          <w:rFonts w:eastAsia="Times New Roman"/>
          <w:b/>
          <w:bCs/>
          <w:sz w:val="21"/>
          <w:szCs w:val="21"/>
        </w:rPr>
        <w:t>Istniejące instalacje</w:t>
      </w:r>
    </w:p>
    <w:p w14:paraId="70C27E4D" w14:textId="77777777" w:rsidR="00D33DF9" w:rsidRDefault="00D33DF9">
      <w:pPr>
        <w:spacing w:line="128" w:lineRule="exact"/>
        <w:rPr>
          <w:sz w:val="20"/>
          <w:szCs w:val="20"/>
        </w:rPr>
      </w:pPr>
    </w:p>
    <w:p w14:paraId="707450C6" w14:textId="77777777" w:rsidR="00D33DF9" w:rsidRDefault="00CB4CAE">
      <w:pPr>
        <w:spacing w:line="237" w:lineRule="auto"/>
        <w:ind w:left="400" w:right="20"/>
        <w:jc w:val="both"/>
        <w:rPr>
          <w:sz w:val="20"/>
          <w:szCs w:val="20"/>
        </w:rPr>
      </w:pPr>
      <w:r>
        <w:rPr>
          <w:rFonts w:eastAsia="Times New Roman"/>
          <w:color w:val="FF0000"/>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14:paraId="394B9F10" w14:textId="77777777" w:rsidR="00D33DF9" w:rsidRDefault="00D33DF9">
      <w:pPr>
        <w:spacing w:line="134" w:lineRule="exact"/>
        <w:rPr>
          <w:sz w:val="20"/>
          <w:szCs w:val="20"/>
        </w:rPr>
      </w:pPr>
    </w:p>
    <w:p w14:paraId="2521E847" w14:textId="77777777" w:rsidR="00D33DF9" w:rsidRDefault="00CB4CAE">
      <w:pPr>
        <w:spacing w:line="236" w:lineRule="auto"/>
        <w:ind w:left="400" w:right="20"/>
        <w:jc w:val="both"/>
        <w:rPr>
          <w:sz w:val="20"/>
          <w:szCs w:val="20"/>
        </w:rPr>
      </w:pPr>
      <w:r>
        <w:rPr>
          <w:rFonts w:eastAsia="Times New Roman"/>
          <w:color w:val="FF0000"/>
        </w:rPr>
        <w:t>Każdorazowo przed przystąpieniem do wykonywania robót ziemnych, kontrolne wykopy będą wykonane w celu zidentyfikowania podziemnej instalacji, której uszkodzenie może stanowić zagrożenie bezpieczeństwa ruchu.</w:t>
      </w:r>
    </w:p>
    <w:p w14:paraId="20D8BFDD" w14:textId="77777777" w:rsidR="00D33DF9" w:rsidRDefault="00D33DF9">
      <w:pPr>
        <w:spacing w:line="132" w:lineRule="exact"/>
        <w:rPr>
          <w:sz w:val="20"/>
          <w:szCs w:val="20"/>
        </w:rPr>
      </w:pPr>
    </w:p>
    <w:p w14:paraId="3645537B" w14:textId="77777777" w:rsidR="00D33DF9" w:rsidRDefault="00CB4CAE">
      <w:pPr>
        <w:spacing w:line="236" w:lineRule="auto"/>
        <w:ind w:left="400"/>
        <w:jc w:val="both"/>
        <w:rPr>
          <w:sz w:val="20"/>
          <w:szCs w:val="20"/>
        </w:rPr>
      </w:pPr>
      <w:r>
        <w:rPr>
          <w:rFonts w:eastAsia="Times New Roman"/>
          <w:color w:val="FF0000"/>
        </w:rPr>
        <w:t>Wykonawca będzie odpowiedzialny za wszelkie uszkodzenia dróg, rowów odwadniających, wodociągów i gazociągów, słupów i linii energetycznych, kabli, punktów osnowy geodezyjnej i instalacji jakiegokolwiek rodzaju spowodowane przez niego lub jego podwykonawców podczas</w:t>
      </w:r>
    </w:p>
    <w:p w14:paraId="1CA0797E" w14:textId="77777777" w:rsidR="00D33DF9" w:rsidRDefault="00D33DF9">
      <w:pPr>
        <w:spacing w:line="200" w:lineRule="exact"/>
        <w:rPr>
          <w:sz w:val="20"/>
          <w:szCs w:val="20"/>
        </w:rPr>
      </w:pPr>
    </w:p>
    <w:p w14:paraId="53618826" w14:textId="77777777" w:rsidR="00D33DF9" w:rsidRDefault="00D33DF9">
      <w:pPr>
        <w:spacing w:line="217" w:lineRule="exact"/>
        <w:rPr>
          <w:sz w:val="20"/>
          <w:szCs w:val="20"/>
        </w:rPr>
      </w:pPr>
    </w:p>
    <w:p w14:paraId="2687C430" w14:textId="77777777" w:rsidR="00D33DF9" w:rsidRDefault="00D33DF9">
      <w:pPr>
        <w:sectPr w:rsidR="00D33DF9">
          <w:pgSz w:w="11900" w:h="16838"/>
          <w:pgMar w:top="1426" w:right="1406" w:bottom="412" w:left="1440" w:header="0" w:footer="0" w:gutter="0"/>
          <w:cols w:space="708" w:equalWidth="0">
            <w:col w:w="9060"/>
          </w:cols>
        </w:sectPr>
      </w:pPr>
    </w:p>
    <w:p w14:paraId="417E292C" w14:textId="77777777" w:rsidR="00D33DF9" w:rsidRDefault="00CB4CAE">
      <w:pPr>
        <w:spacing w:line="235" w:lineRule="auto"/>
        <w:ind w:left="400" w:right="20"/>
        <w:jc w:val="both"/>
        <w:rPr>
          <w:sz w:val="20"/>
          <w:szCs w:val="20"/>
        </w:rPr>
      </w:pPr>
      <w:bookmarkStart w:id="52" w:name="page54"/>
      <w:bookmarkEnd w:id="52"/>
      <w:r>
        <w:rPr>
          <w:rFonts w:eastAsia="Times New Roman"/>
          <w:color w:val="FF0000"/>
        </w:rPr>
        <w:lastRenderedPageBreak/>
        <w:t>wykonywania Robót. Wykonawca niezwłocznie naprawi wszelkie powstałe uszkodzenia na własny koszt, a także, jeśli to konieczne, przeprowadzi inne prace nakazane przez Inżyniera.</w:t>
      </w:r>
    </w:p>
    <w:p w14:paraId="1FFE5E9E" w14:textId="77777777" w:rsidR="00D33DF9" w:rsidRDefault="00D33DF9">
      <w:pPr>
        <w:spacing w:line="131" w:lineRule="exact"/>
        <w:rPr>
          <w:sz w:val="20"/>
          <w:szCs w:val="20"/>
        </w:rPr>
      </w:pPr>
    </w:p>
    <w:p w14:paraId="7C80A0DF" w14:textId="77777777" w:rsidR="00D33DF9" w:rsidRDefault="00CB4CAE">
      <w:pPr>
        <w:spacing w:line="237" w:lineRule="auto"/>
        <w:ind w:left="400"/>
        <w:jc w:val="both"/>
        <w:rPr>
          <w:sz w:val="20"/>
          <w:szCs w:val="20"/>
        </w:rPr>
      </w:pPr>
      <w:r>
        <w:rPr>
          <w:rFonts w:eastAsia="Times New Roman"/>
          <w:color w:val="FF0000"/>
        </w:rPr>
        <w:t>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Inżynierem.</w:t>
      </w:r>
    </w:p>
    <w:p w14:paraId="6DA8842B" w14:textId="77777777" w:rsidR="00D33DF9" w:rsidRDefault="00D33DF9">
      <w:pPr>
        <w:spacing w:line="200" w:lineRule="exact"/>
        <w:rPr>
          <w:sz w:val="20"/>
          <w:szCs w:val="20"/>
        </w:rPr>
      </w:pPr>
    </w:p>
    <w:p w14:paraId="74E35AE2" w14:textId="77777777" w:rsidR="00D33DF9" w:rsidRDefault="00D33DF9">
      <w:pPr>
        <w:spacing w:line="299" w:lineRule="exact"/>
        <w:rPr>
          <w:sz w:val="20"/>
          <w:szCs w:val="20"/>
        </w:rPr>
      </w:pPr>
    </w:p>
    <w:p w14:paraId="51227448" w14:textId="77777777" w:rsidR="00D33DF9" w:rsidRDefault="00CB4CAE" w:rsidP="00FA7D91">
      <w:pPr>
        <w:numPr>
          <w:ilvl w:val="0"/>
          <w:numId w:val="77"/>
        </w:numPr>
        <w:tabs>
          <w:tab w:val="left" w:pos="740"/>
        </w:tabs>
        <w:ind w:left="740" w:hanging="632"/>
        <w:rPr>
          <w:rFonts w:ascii="Cambria" w:eastAsia="Cambria" w:hAnsi="Cambria" w:cs="Cambria"/>
          <w:b/>
          <w:bCs/>
          <w:color w:val="0000CC"/>
          <w:sz w:val="28"/>
          <w:szCs w:val="28"/>
        </w:rPr>
      </w:pPr>
      <w:r>
        <w:rPr>
          <w:rFonts w:ascii="Cambria" w:eastAsia="Cambria" w:hAnsi="Cambria" w:cs="Cambria"/>
          <w:b/>
          <w:bCs/>
          <w:color w:val="0000CC"/>
          <w:sz w:val="28"/>
          <w:szCs w:val="28"/>
        </w:rPr>
        <w:t>Wyznaczeni Podwykonawcy</w:t>
      </w:r>
    </w:p>
    <w:p w14:paraId="31D3C274" w14:textId="77777777" w:rsidR="00D33DF9" w:rsidRDefault="00D33DF9">
      <w:pPr>
        <w:spacing w:line="120" w:lineRule="exact"/>
        <w:rPr>
          <w:sz w:val="20"/>
          <w:szCs w:val="20"/>
        </w:rPr>
      </w:pPr>
    </w:p>
    <w:p w14:paraId="23D79CE1" w14:textId="77777777" w:rsidR="00D33DF9" w:rsidRDefault="00CB4CAE">
      <w:pPr>
        <w:tabs>
          <w:tab w:val="left" w:pos="880"/>
        </w:tabs>
        <w:ind w:left="400"/>
        <w:rPr>
          <w:sz w:val="20"/>
          <w:szCs w:val="20"/>
        </w:rPr>
      </w:pPr>
      <w:r>
        <w:rPr>
          <w:rFonts w:eastAsia="Times New Roman"/>
          <w:b/>
          <w:bCs/>
        </w:rPr>
        <w:t>5.1</w:t>
      </w:r>
      <w:r>
        <w:rPr>
          <w:rFonts w:eastAsia="Times New Roman"/>
          <w:b/>
          <w:bCs/>
        </w:rPr>
        <w:tab/>
        <w:t>Definicja Wyznaczonego Podwykonawcy</w:t>
      </w:r>
    </w:p>
    <w:p w14:paraId="21AA3B2F" w14:textId="77777777" w:rsidR="00D33DF9" w:rsidRDefault="00D33DF9">
      <w:pPr>
        <w:spacing w:line="119" w:lineRule="exact"/>
        <w:rPr>
          <w:sz w:val="20"/>
          <w:szCs w:val="20"/>
        </w:rPr>
      </w:pPr>
    </w:p>
    <w:p w14:paraId="1AAD2C94" w14:textId="77777777" w:rsidR="00D33DF9" w:rsidRDefault="00CB4CAE">
      <w:pPr>
        <w:ind w:left="400"/>
        <w:rPr>
          <w:sz w:val="20"/>
          <w:szCs w:val="20"/>
        </w:rPr>
      </w:pPr>
      <w:r>
        <w:rPr>
          <w:rFonts w:eastAsia="Times New Roman"/>
        </w:rPr>
        <w:t>W tym Kontrakcie „Wyznaczony Podwykonawca" oznacza Podwykonawcę:</w:t>
      </w:r>
    </w:p>
    <w:p w14:paraId="0093ED94" w14:textId="77777777" w:rsidR="00D33DF9" w:rsidRDefault="00D33DF9">
      <w:pPr>
        <w:spacing w:line="108" w:lineRule="exact"/>
        <w:rPr>
          <w:sz w:val="20"/>
          <w:szCs w:val="20"/>
        </w:rPr>
      </w:pPr>
    </w:p>
    <w:p w14:paraId="460E0901" w14:textId="77777777" w:rsidR="00D33DF9" w:rsidRDefault="00CB4CAE" w:rsidP="00FA7D91">
      <w:pPr>
        <w:numPr>
          <w:ilvl w:val="0"/>
          <w:numId w:val="78"/>
        </w:numPr>
        <w:tabs>
          <w:tab w:val="left" w:pos="680"/>
        </w:tabs>
        <w:ind w:left="680" w:hanging="274"/>
        <w:rPr>
          <w:rFonts w:ascii="Calibri" w:eastAsia="Calibri" w:hAnsi="Calibri" w:cs="Calibri"/>
        </w:rPr>
      </w:pPr>
      <w:r>
        <w:rPr>
          <w:rFonts w:eastAsia="Times New Roman"/>
        </w:rPr>
        <w:t>który jest wymieniony w Kontrakcie jako Wyznaczony Podwykonawca, lub</w:t>
      </w:r>
    </w:p>
    <w:p w14:paraId="237C34B9" w14:textId="77777777" w:rsidR="00D33DF9" w:rsidRDefault="00D33DF9">
      <w:pPr>
        <w:spacing w:line="108" w:lineRule="exact"/>
        <w:rPr>
          <w:rFonts w:ascii="Calibri" w:eastAsia="Calibri" w:hAnsi="Calibri" w:cs="Calibri"/>
        </w:rPr>
      </w:pPr>
    </w:p>
    <w:p w14:paraId="6EFF557A" w14:textId="77777777" w:rsidR="00D33DF9" w:rsidRDefault="00CB4CAE" w:rsidP="00FA7D91">
      <w:pPr>
        <w:numPr>
          <w:ilvl w:val="0"/>
          <w:numId w:val="78"/>
        </w:numPr>
        <w:tabs>
          <w:tab w:val="left" w:pos="680"/>
        </w:tabs>
        <w:ind w:left="680" w:hanging="274"/>
        <w:rPr>
          <w:rFonts w:ascii="Calibri" w:eastAsia="Calibri" w:hAnsi="Calibri" w:cs="Calibri"/>
        </w:rPr>
      </w:pPr>
      <w:r>
        <w:rPr>
          <w:rFonts w:eastAsia="Times New Roman"/>
        </w:rPr>
        <w:t>którego Inżynier poleci Wykonawcy zatrudnić jako Podwykonawcę na mocy rozdziału 13</w:t>
      </w:r>
    </w:p>
    <w:p w14:paraId="547F12F8" w14:textId="77777777" w:rsidR="00D33DF9" w:rsidRDefault="00D33DF9">
      <w:pPr>
        <w:spacing w:line="8" w:lineRule="exact"/>
        <w:rPr>
          <w:rFonts w:ascii="Calibri" w:eastAsia="Calibri" w:hAnsi="Calibri" w:cs="Calibri"/>
        </w:rPr>
      </w:pPr>
    </w:p>
    <w:p w14:paraId="2A07926E" w14:textId="77777777" w:rsidR="00D33DF9" w:rsidRDefault="00CB4CAE">
      <w:pPr>
        <w:spacing w:line="234" w:lineRule="auto"/>
        <w:ind w:left="400"/>
        <w:rPr>
          <w:rFonts w:ascii="Calibri" w:eastAsia="Calibri" w:hAnsi="Calibri" w:cs="Calibri"/>
        </w:rPr>
      </w:pPr>
      <w:r>
        <w:rPr>
          <w:rFonts w:eastAsia="Times New Roman"/>
          <w:i/>
          <w:iCs/>
        </w:rPr>
        <w:t>[Zmiany i korekty].</w:t>
      </w:r>
    </w:p>
    <w:p w14:paraId="7F8953BC" w14:textId="77777777" w:rsidR="00D33DF9" w:rsidRDefault="00D33DF9">
      <w:pPr>
        <w:spacing w:line="119" w:lineRule="exact"/>
        <w:rPr>
          <w:sz w:val="20"/>
          <w:szCs w:val="20"/>
        </w:rPr>
      </w:pPr>
    </w:p>
    <w:p w14:paraId="525E41F7" w14:textId="77777777" w:rsidR="00D33DF9" w:rsidRDefault="00CB4CAE">
      <w:pPr>
        <w:tabs>
          <w:tab w:val="left" w:pos="880"/>
        </w:tabs>
        <w:ind w:left="400"/>
        <w:rPr>
          <w:sz w:val="20"/>
          <w:szCs w:val="20"/>
        </w:rPr>
      </w:pPr>
      <w:r>
        <w:rPr>
          <w:rFonts w:eastAsia="Times New Roman"/>
          <w:b/>
          <w:bCs/>
        </w:rPr>
        <w:t>5.2</w:t>
      </w:r>
      <w:r>
        <w:rPr>
          <w:sz w:val="20"/>
          <w:szCs w:val="20"/>
        </w:rPr>
        <w:tab/>
      </w:r>
      <w:r>
        <w:rPr>
          <w:rFonts w:eastAsia="Times New Roman"/>
          <w:b/>
          <w:bCs/>
          <w:sz w:val="21"/>
          <w:szCs w:val="21"/>
        </w:rPr>
        <w:t>Zastrzeżenie przeciw wyznaczeniu</w:t>
      </w:r>
    </w:p>
    <w:p w14:paraId="05158583" w14:textId="77777777" w:rsidR="00D33DF9" w:rsidRDefault="00D33DF9">
      <w:pPr>
        <w:spacing w:line="131" w:lineRule="exact"/>
        <w:rPr>
          <w:sz w:val="20"/>
          <w:szCs w:val="20"/>
        </w:rPr>
      </w:pPr>
    </w:p>
    <w:p w14:paraId="25AFB1D5" w14:textId="77777777" w:rsidR="00D33DF9" w:rsidRDefault="00CB4CAE">
      <w:pPr>
        <w:spacing w:line="237" w:lineRule="auto"/>
        <w:ind w:left="400"/>
        <w:jc w:val="both"/>
        <w:rPr>
          <w:sz w:val="20"/>
          <w:szCs w:val="20"/>
        </w:rPr>
      </w:pPr>
      <w:r>
        <w:rPr>
          <w:rFonts w:eastAsia="Times New Roman"/>
        </w:rPr>
        <w:t>Wykonawca nie będzie obowiązany do zatrudnienia Wyznaczonego Podwykonawcy wobec którego Wykonawca odpowiednio wcześnie zgłosi Inżynierowi uzasadniony sprzeciw z podaniem powodów. Sprzeciw będzie uważany za uzasadniony jeżeli Zamawiający nie zabezpieczy Wykonawcy w szczególności w następujących przypadkach:</w:t>
      </w:r>
    </w:p>
    <w:p w14:paraId="6045F78B" w14:textId="77777777" w:rsidR="00D33DF9" w:rsidRDefault="00D33DF9">
      <w:pPr>
        <w:spacing w:line="136" w:lineRule="exact"/>
        <w:rPr>
          <w:sz w:val="20"/>
          <w:szCs w:val="20"/>
        </w:rPr>
      </w:pPr>
    </w:p>
    <w:p w14:paraId="77366E0D" w14:textId="77777777" w:rsidR="00D33DF9" w:rsidRDefault="00CB4CAE" w:rsidP="00FA7D91">
      <w:pPr>
        <w:numPr>
          <w:ilvl w:val="0"/>
          <w:numId w:val="79"/>
        </w:numPr>
        <w:tabs>
          <w:tab w:val="left" w:pos="680"/>
        </w:tabs>
        <w:spacing w:line="228" w:lineRule="auto"/>
        <w:ind w:left="680" w:hanging="274"/>
        <w:rPr>
          <w:rFonts w:ascii="Calibri" w:eastAsia="Calibri" w:hAnsi="Calibri" w:cs="Calibri"/>
        </w:rPr>
      </w:pPr>
      <w:r>
        <w:rPr>
          <w:rFonts w:eastAsia="Times New Roman"/>
        </w:rPr>
        <w:t>kiedy istnieje uzasadnione przypuszczenie, że Podwykonawca nie jest wystarczająco kompetentny lub nie dysponuje odpowiednimi zasobami lub środkami finansowymi;</w:t>
      </w:r>
    </w:p>
    <w:p w14:paraId="7E28F1C3" w14:textId="77777777" w:rsidR="00D33DF9" w:rsidRDefault="00D33DF9">
      <w:pPr>
        <w:spacing w:line="135" w:lineRule="exact"/>
        <w:rPr>
          <w:rFonts w:ascii="Calibri" w:eastAsia="Calibri" w:hAnsi="Calibri" w:cs="Calibri"/>
        </w:rPr>
      </w:pPr>
    </w:p>
    <w:p w14:paraId="03CFCE97" w14:textId="77777777" w:rsidR="00D33DF9" w:rsidRDefault="00CB4CAE" w:rsidP="00FA7D91">
      <w:pPr>
        <w:numPr>
          <w:ilvl w:val="0"/>
          <w:numId w:val="79"/>
        </w:numPr>
        <w:tabs>
          <w:tab w:val="left" w:pos="680"/>
        </w:tabs>
        <w:spacing w:line="231" w:lineRule="auto"/>
        <w:ind w:left="680" w:hanging="274"/>
        <w:jc w:val="both"/>
        <w:rPr>
          <w:rFonts w:ascii="Calibri" w:eastAsia="Calibri" w:hAnsi="Calibri" w:cs="Calibri"/>
        </w:rPr>
      </w:pPr>
      <w:r>
        <w:rPr>
          <w:rFonts w:eastAsia="Times New Roman"/>
        </w:rPr>
        <w:t>jeżeli podzlecenie nie zawiera ustalenia, że Wyznaczony Podwykonawca pokrywa Wykonawcy wszelkie skutki zaniedbania lub niewłaściwego użycia Dostaw przez Wyznaczonego Podwykonawcę, jego przedstawicieli i pracowników; lub</w:t>
      </w:r>
    </w:p>
    <w:p w14:paraId="56351700" w14:textId="77777777" w:rsidR="00D33DF9" w:rsidRDefault="00D33DF9">
      <w:pPr>
        <w:spacing w:line="137" w:lineRule="exact"/>
        <w:rPr>
          <w:rFonts w:ascii="Calibri" w:eastAsia="Calibri" w:hAnsi="Calibri" w:cs="Calibri"/>
        </w:rPr>
      </w:pPr>
    </w:p>
    <w:p w14:paraId="4DC031EB" w14:textId="77777777" w:rsidR="00D33DF9" w:rsidRDefault="00CB4CAE" w:rsidP="00FA7D91">
      <w:pPr>
        <w:numPr>
          <w:ilvl w:val="0"/>
          <w:numId w:val="79"/>
        </w:numPr>
        <w:tabs>
          <w:tab w:val="left" w:pos="680"/>
        </w:tabs>
        <w:spacing w:line="228" w:lineRule="auto"/>
        <w:ind w:left="680" w:right="20" w:hanging="274"/>
        <w:rPr>
          <w:rFonts w:ascii="Calibri" w:eastAsia="Calibri" w:hAnsi="Calibri" w:cs="Calibri"/>
        </w:rPr>
      </w:pPr>
      <w:r>
        <w:rPr>
          <w:rFonts w:eastAsia="Times New Roman"/>
        </w:rPr>
        <w:t>jeżeli podzlecenie nie zawiera ustalenia, że dla podzleconych prac, włącznie z projektowaniem, jeśli takie jest przewidziane Wyznaczony Podwykonawca:</w:t>
      </w:r>
    </w:p>
    <w:p w14:paraId="6147D2D2" w14:textId="77777777" w:rsidR="00D33DF9" w:rsidRDefault="00D33DF9">
      <w:pPr>
        <w:spacing w:line="134" w:lineRule="exact"/>
        <w:rPr>
          <w:sz w:val="20"/>
          <w:szCs w:val="20"/>
        </w:rPr>
      </w:pPr>
    </w:p>
    <w:p w14:paraId="1B6FA2F3" w14:textId="77777777" w:rsidR="00D33DF9" w:rsidRDefault="00CB4CAE" w:rsidP="00FA7D91">
      <w:pPr>
        <w:numPr>
          <w:ilvl w:val="0"/>
          <w:numId w:val="80"/>
        </w:numPr>
        <w:tabs>
          <w:tab w:val="left" w:pos="680"/>
        </w:tabs>
        <w:spacing w:line="232" w:lineRule="auto"/>
        <w:ind w:left="680" w:hanging="274"/>
        <w:jc w:val="both"/>
        <w:rPr>
          <w:rFonts w:ascii="Calibri" w:eastAsia="Calibri" w:hAnsi="Calibri" w:cs="Calibri"/>
        </w:rPr>
      </w:pPr>
      <w:r>
        <w:rPr>
          <w:rFonts w:eastAsia="Times New Roman"/>
        </w:rPr>
        <w:t>podejmuje wobec Wykonawcy takie zobowiązania i przyjmuje na siebie taką odpowiedzialność, jakie umożliwią Wykonawcy wywiązanie się ze zobowiązań i odpowiedzialności wynikających z Kontraktu; oraz</w:t>
      </w:r>
    </w:p>
    <w:p w14:paraId="24CB03E5" w14:textId="77777777" w:rsidR="00D33DF9" w:rsidRDefault="00D33DF9">
      <w:pPr>
        <w:spacing w:line="134" w:lineRule="exact"/>
        <w:rPr>
          <w:rFonts w:ascii="Calibri" w:eastAsia="Calibri" w:hAnsi="Calibri" w:cs="Calibri"/>
        </w:rPr>
      </w:pPr>
    </w:p>
    <w:p w14:paraId="1B6123D6" w14:textId="77777777" w:rsidR="00D33DF9" w:rsidRDefault="00CB4CAE" w:rsidP="00FA7D91">
      <w:pPr>
        <w:numPr>
          <w:ilvl w:val="0"/>
          <w:numId w:val="80"/>
        </w:numPr>
        <w:tabs>
          <w:tab w:val="left" w:pos="680"/>
        </w:tabs>
        <w:spacing w:line="232" w:lineRule="auto"/>
        <w:ind w:left="680" w:hanging="274"/>
        <w:jc w:val="both"/>
        <w:rPr>
          <w:rFonts w:ascii="Calibri" w:eastAsia="Calibri" w:hAnsi="Calibri" w:cs="Calibri"/>
        </w:rPr>
      </w:pPr>
      <w:r>
        <w:rPr>
          <w:rFonts w:eastAsia="Times New Roman"/>
        </w:rPr>
        <w:t>pokryje Wykonawcy wszelkie zobowiązania i przejmie na siebie odpowiedzialność powstałe na mocy lub w związku z Kontraktem i będące następstwem wszelkich uchybień Podwykonawcy w wypełnianiu tych zobowiązań lub ponoszeniu tej odpowiedzialności.</w:t>
      </w:r>
    </w:p>
    <w:p w14:paraId="78A892B1" w14:textId="77777777" w:rsidR="00D33DF9" w:rsidRDefault="00D33DF9">
      <w:pPr>
        <w:spacing w:line="121" w:lineRule="exact"/>
        <w:rPr>
          <w:sz w:val="20"/>
          <w:szCs w:val="20"/>
        </w:rPr>
      </w:pPr>
    </w:p>
    <w:p w14:paraId="76109B37" w14:textId="77777777" w:rsidR="00D33DF9" w:rsidRDefault="00CB4CAE">
      <w:pPr>
        <w:tabs>
          <w:tab w:val="left" w:pos="880"/>
        </w:tabs>
        <w:ind w:left="400"/>
        <w:rPr>
          <w:sz w:val="20"/>
          <w:szCs w:val="20"/>
        </w:rPr>
      </w:pPr>
      <w:r>
        <w:rPr>
          <w:rFonts w:eastAsia="Times New Roman"/>
          <w:b/>
          <w:bCs/>
        </w:rPr>
        <w:t>5.3</w:t>
      </w:r>
      <w:r>
        <w:rPr>
          <w:rFonts w:eastAsia="Times New Roman"/>
          <w:b/>
          <w:bCs/>
        </w:rPr>
        <w:tab/>
        <w:t>Zapłata Wyznaczonym Podwykonawcom</w:t>
      </w:r>
    </w:p>
    <w:p w14:paraId="761F8430" w14:textId="77777777" w:rsidR="00D33DF9" w:rsidRDefault="00D33DF9">
      <w:pPr>
        <w:spacing w:line="131" w:lineRule="exact"/>
        <w:rPr>
          <w:sz w:val="20"/>
          <w:szCs w:val="20"/>
        </w:rPr>
      </w:pPr>
    </w:p>
    <w:p w14:paraId="321F2557" w14:textId="77777777" w:rsidR="00D33DF9" w:rsidRDefault="00CB4CAE">
      <w:pPr>
        <w:spacing w:line="237" w:lineRule="auto"/>
        <w:ind w:left="400"/>
        <w:jc w:val="both"/>
        <w:rPr>
          <w:sz w:val="20"/>
          <w:szCs w:val="20"/>
        </w:rPr>
      </w:pPr>
      <w:r>
        <w:rPr>
          <w:rFonts w:eastAsia="Times New Roman"/>
        </w:rPr>
        <w:t>Wykonawca zapłaci Wyznaczonym Podwykonawcom kwoty poświadczone przez Inżyniera jako należne zgodnie z podzleceniem. Te kwoty, plus inne obciążenia, winny być włączone do Ceny Kontraktowej zgodnie z pkt. (b) klauzuli 13.5 [Kwota Tymczasowa] z wyjątkiem przypadków, ustalonych w klauzuli 5.4 [Dowody płatności].</w:t>
      </w:r>
    </w:p>
    <w:p w14:paraId="6FE856D7" w14:textId="77777777" w:rsidR="00D33DF9" w:rsidRDefault="00D33DF9">
      <w:pPr>
        <w:spacing w:line="122" w:lineRule="exact"/>
        <w:rPr>
          <w:sz w:val="20"/>
          <w:szCs w:val="20"/>
        </w:rPr>
      </w:pPr>
    </w:p>
    <w:p w14:paraId="3F5866F3" w14:textId="77777777" w:rsidR="00D33DF9" w:rsidRDefault="00CB4CAE">
      <w:pPr>
        <w:tabs>
          <w:tab w:val="left" w:pos="880"/>
        </w:tabs>
        <w:ind w:left="400"/>
        <w:rPr>
          <w:sz w:val="20"/>
          <w:szCs w:val="20"/>
        </w:rPr>
      </w:pPr>
      <w:r>
        <w:rPr>
          <w:rFonts w:eastAsia="Times New Roman"/>
          <w:b/>
          <w:bCs/>
        </w:rPr>
        <w:t>5.4</w:t>
      </w:r>
      <w:r>
        <w:rPr>
          <w:sz w:val="20"/>
          <w:szCs w:val="20"/>
        </w:rPr>
        <w:tab/>
      </w:r>
      <w:r>
        <w:rPr>
          <w:rFonts w:eastAsia="Times New Roman"/>
          <w:b/>
          <w:bCs/>
          <w:sz w:val="21"/>
          <w:szCs w:val="21"/>
        </w:rPr>
        <w:t>Dowody Płatności</w:t>
      </w:r>
    </w:p>
    <w:p w14:paraId="3D724108" w14:textId="77777777" w:rsidR="00D33DF9" w:rsidRDefault="00D33DF9">
      <w:pPr>
        <w:spacing w:line="131" w:lineRule="exact"/>
        <w:rPr>
          <w:sz w:val="20"/>
          <w:szCs w:val="20"/>
        </w:rPr>
      </w:pPr>
    </w:p>
    <w:p w14:paraId="6335B80E" w14:textId="77777777" w:rsidR="00D33DF9" w:rsidRDefault="00CB4CAE">
      <w:pPr>
        <w:spacing w:line="237" w:lineRule="auto"/>
        <w:ind w:left="400"/>
        <w:jc w:val="both"/>
        <w:rPr>
          <w:sz w:val="20"/>
          <w:szCs w:val="20"/>
        </w:rPr>
      </w:pPr>
      <w:r>
        <w:rPr>
          <w:rFonts w:eastAsia="Times New Roman"/>
        </w:rPr>
        <w:t>Przed wystawieniem Świadectwa Płatności, obejmującego kwotę należną Wyznaczonemu Podwykonawcy, Inżynier może zażądać od Wykonawcy dowodu, że Wyznaczony Podwykonawca otrzymał wszystkie kwoty należne mu na mocy wcześniejszych Świadectw Płatności, pomniejszone o odpowiednie potrącenia z tytułu kwot zatrzymanych lub innego. Z wyjątkiem przypadków, kiedy Wykonawca:</w:t>
      </w:r>
    </w:p>
    <w:p w14:paraId="1EE2DD5C" w14:textId="77777777" w:rsidR="00D33DF9" w:rsidRDefault="00D33DF9">
      <w:pPr>
        <w:spacing w:line="113" w:lineRule="exact"/>
        <w:rPr>
          <w:sz w:val="20"/>
          <w:szCs w:val="20"/>
        </w:rPr>
      </w:pPr>
    </w:p>
    <w:p w14:paraId="0052D7F6" w14:textId="77777777" w:rsidR="00D33DF9" w:rsidRDefault="00CB4CAE" w:rsidP="00FA7D91">
      <w:pPr>
        <w:numPr>
          <w:ilvl w:val="0"/>
          <w:numId w:val="81"/>
        </w:numPr>
        <w:tabs>
          <w:tab w:val="left" w:pos="680"/>
        </w:tabs>
        <w:ind w:left="680" w:hanging="274"/>
        <w:rPr>
          <w:rFonts w:ascii="Calibri" w:eastAsia="Calibri" w:hAnsi="Calibri" w:cs="Calibri"/>
        </w:rPr>
      </w:pPr>
      <w:r>
        <w:rPr>
          <w:rFonts w:eastAsia="Times New Roman"/>
        </w:rPr>
        <w:t>przedstawi Inżynierowi odpowiednie dowody, lub</w:t>
      </w:r>
    </w:p>
    <w:p w14:paraId="05339B10" w14:textId="77777777" w:rsidR="00D33DF9" w:rsidRDefault="00D33DF9">
      <w:pPr>
        <w:spacing w:line="200" w:lineRule="exact"/>
        <w:rPr>
          <w:sz w:val="20"/>
          <w:szCs w:val="20"/>
        </w:rPr>
      </w:pPr>
    </w:p>
    <w:p w14:paraId="27D06C1D" w14:textId="77777777" w:rsidR="00D33DF9" w:rsidRDefault="00D33DF9">
      <w:pPr>
        <w:spacing w:line="200" w:lineRule="exact"/>
        <w:rPr>
          <w:sz w:val="20"/>
          <w:szCs w:val="20"/>
        </w:rPr>
      </w:pPr>
    </w:p>
    <w:p w14:paraId="01D05856" w14:textId="77777777" w:rsidR="00D33DF9" w:rsidRDefault="00D33DF9">
      <w:pPr>
        <w:spacing w:line="306" w:lineRule="exact"/>
        <w:rPr>
          <w:sz w:val="20"/>
          <w:szCs w:val="20"/>
        </w:rPr>
      </w:pPr>
    </w:p>
    <w:p w14:paraId="240D188D" w14:textId="77777777" w:rsidR="00D33DF9" w:rsidRDefault="00D33DF9">
      <w:pPr>
        <w:sectPr w:rsidR="00D33DF9">
          <w:pgSz w:w="11900" w:h="16838"/>
          <w:pgMar w:top="1426" w:right="1406" w:bottom="412" w:left="1440" w:header="0" w:footer="0" w:gutter="0"/>
          <w:cols w:space="708" w:equalWidth="0">
            <w:col w:w="9060"/>
          </w:cols>
        </w:sectPr>
      </w:pPr>
    </w:p>
    <w:p w14:paraId="2573A936" w14:textId="77777777" w:rsidR="00D33DF9" w:rsidRDefault="00CB4CAE" w:rsidP="00FA7D91">
      <w:pPr>
        <w:numPr>
          <w:ilvl w:val="0"/>
          <w:numId w:val="82"/>
        </w:numPr>
        <w:tabs>
          <w:tab w:val="left" w:pos="680"/>
        </w:tabs>
        <w:spacing w:line="234" w:lineRule="auto"/>
        <w:ind w:left="680" w:hanging="274"/>
        <w:jc w:val="both"/>
        <w:rPr>
          <w:rFonts w:ascii="Calibri" w:eastAsia="Calibri" w:hAnsi="Calibri" w:cs="Calibri"/>
        </w:rPr>
      </w:pPr>
      <w:bookmarkStart w:id="53" w:name="page55"/>
      <w:bookmarkEnd w:id="53"/>
      <w:r>
        <w:rPr>
          <w:rFonts w:eastAsia="Times New Roman"/>
        </w:rPr>
        <w:lastRenderedPageBreak/>
        <w:t>dostarczy Inżynierowi pisemnych przekonujących dowodów, że Wykonawca jest w uzasadniony sposób uprawniony do wstrzymania lub odmowy zapłaty tych kwot, oraz dostarczy Inżynierowi odpowiednich dowodów na to, że Wyznaczony Podwykonawca został powiadomiony o tych uprawnieniach Wykonawcy,</w:t>
      </w:r>
    </w:p>
    <w:p w14:paraId="612F3F7D" w14:textId="77777777" w:rsidR="00D33DF9" w:rsidRDefault="00D33DF9">
      <w:pPr>
        <w:spacing w:line="129" w:lineRule="exact"/>
        <w:rPr>
          <w:sz w:val="20"/>
          <w:szCs w:val="20"/>
        </w:rPr>
      </w:pPr>
    </w:p>
    <w:p w14:paraId="6CA38FD0" w14:textId="77777777" w:rsidR="00D33DF9" w:rsidRDefault="00CB4CAE">
      <w:pPr>
        <w:spacing w:line="238" w:lineRule="auto"/>
        <w:ind w:left="400"/>
        <w:jc w:val="both"/>
        <w:rPr>
          <w:sz w:val="20"/>
          <w:szCs w:val="20"/>
        </w:rPr>
      </w:pPr>
      <w:r>
        <w:rPr>
          <w:rFonts w:eastAsia="Times New Roman"/>
        </w:rPr>
        <w:t>Zamawiający może, według własnego uznania, zapłacić Wyznaczonemu Podwykonawcy bezpośrednio całość lub część kwot uprzednio potwierdzonych, minus odpowiednie potrącenia należnych Wyznaczonemu Podwykonawcy i dla których Wykonawca nie dokonał przedstawienia dowodów, opisanych powyżej w pkt. (a) lub (b) .Wykonawca winien w takich przypadkach zwrócić Zamawiającemu kwotę bezpośrednio zapłaconą Wyznaczonemu Podwykonawcy przez Zamawiającego.</w:t>
      </w:r>
    </w:p>
    <w:p w14:paraId="59D10836" w14:textId="77777777" w:rsidR="00D33DF9" w:rsidRDefault="00D33DF9">
      <w:pPr>
        <w:spacing w:line="134" w:lineRule="exact"/>
        <w:rPr>
          <w:sz w:val="20"/>
          <w:szCs w:val="20"/>
        </w:rPr>
      </w:pPr>
    </w:p>
    <w:p w14:paraId="4334DDF4" w14:textId="77777777" w:rsidR="00D33DF9" w:rsidRDefault="00CB4CAE">
      <w:pPr>
        <w:spacing w:line="235" w:lineRule="auto"/>
        <w:ind w:left="400"/>
        <w:jc w:val="both"/>
        <w:rPr>
          <w:sz w:val="20"/>
          <w:szCs w:val="20"/>
        </w:rPr>
      </w:pPr>
      <w:r>
        <w:rPr>
          <w:rFonts w:eastAsia="Times New Roman"/>
          <w:color w:val="FF0000"/>
        </w:rPr>
        <w:t>Powyższe zapisy dotyczą nie tylko Wyznaczonych Podwykonawców, ale wszystkich Podwykonawców w niniejszym Kontrakcie.</w:t>
      </w:r>
    </w:p>
    <w:p w14:paraId="5E33A76A" w14:textId="77777777" w:rsidR="00D33DF9" w:rsidRDefault="00D33DF9">
      <w:pPr>
        <w:spacing w:line="200" w:lineRule="exact"/>
        <w:rPr>
          <w:sz w:val="20"/>
          <w:szCs w:val="20"/>
        </w:rPr>
      </w:pPr>
    </w:p>
    <w:p w14:paraId="7EAA7C2C" w14:textId="77777777" w:rsidR="00D33DF9" w:rsidRDefault="00D33DF9">
      <w:pPr>
        <w:spacing w:line="294" w:lineRule="exact"/>
        <w:rPr>
          <w:sz w:val="20"/>
          <w:szCs w:val="20"/>
        </w:rPr>
      </w:pPr>
    </w:p>
    <w:p w14:paraId="6D6AAF0D" w14:textId="77777777" w:rsidR="00D33DF9" w:rsidRDefault="00CB4CAE" w:rsidP="00FA7D91">
      <w:pPr>
        <w:numPr>
          <w:ilvl w:val="0"/>
          <w:numId w:val="83"/>
        </w:numPr>
        <w:tabs>
          <w:tab w:val="left" w:pos="680"/>
        </w:tabs>
        <w:ind w:left="680" w:hanging="572"/>
        <w:rPr>
          <w:rFonts w:ascii="Cambria" w:eastAsia="Cambria" w:hAnsi="Cambria" w:cs="Cambria"/>
          <w:b/>
          <w:bCs/>
          <w:color w:val="0000CC"/>
          <w:sz w:val="28"/>
          <w:szCs w:val="28"/>
        </w:rPr>
      </w:pPr>
      <w:r>
        <w:rPr>
          <w:rFonts w:ascii="Cambria" w:eastAsia="Cambria" w:hAnsi="Cambria" w:cs="Cambria"/>
          <w:b/>
          <w:bCs/>
          <w:color w:val="0000CC"/>
          <w:sz w:val="28"/>
          <w:szCs w:val="28"/>
        </w:rPr>
        <w:t>Kadra i Robotnicy</w:t>
      </w:r>
    </w:p>
    <w:p w14:paraId="30CA645C" w14:textId="77777777" w:rsidR="00D33DF9" w:rsidRDefault="00D33DF9">
      <w:pPr>
        <w:spacing w:line="121" w:lineRule="exact"/>
        <w:rPr>
          <w:sz w:val="20"/>
          <w:szCs w:val="20"/>
        </w:rPr>
      </w:pPr>
    </w:p>
    <w:p w14:paraId="5F78E0C8" w14:textId="77777777" w:rsidR="00D33DF9" w:rsidRDefault="00CB4CAE">
      <w:pPr>
        <w:tabs>
          <w:tab w:val="left" w:pos="880"/>
        </w:tabs>
        <w:ind w:left="400"/>
        <w:rPr>
          <w:sz w:val="20"/>
          <w:szCs w:val="20"/>
        </w:rPr>
      </w:pPr>
      <w:r>
        <w:rPr>
          <w:rFonts w:eastAsia="Times New Roman"/>
          <w:b/>
          <w:bCs/>
        </w:rPr>
        <w:t>6.1</w:t>
      </w:r>
      <w:r>
        <w:rPr>
          <w:rFonts w:eastAsia="Times New Roman"/>
          <w:b/>
          <w:bCs/>
        </w:rPr>
        <w:tab/>
        <w:t>Zatrudnienie kadry i robotników</w:t>
      </w:r>
    </w:p>
    <w:p w14:paraId="3B543DCF" w14:textId="77777777" w:rsidR="00D33DF9" w:rsidRDefault="00D33DF9">
      <w:pPr>
        <w:spacing w:line="128" w:lineRule="exact"/>
        <w:rPr>
          <w:sz w:val="20"/>
          <w:szCs w:val="20"/>
        </w:rPr>
      </w:pPr>
    </w:p>
    <w:p w14:paraId="29D41048" w14:textId="77777777" w:rsidR="00D33DF9" w:rsidRDefault="00CB4CAE">
      <w:pPr>
        <w:spacing w:line="237" w:lineRule="auto"/>
        <w:ind w:left="400"/>
        <w:jc w:val="both"/>
        <w:rPr>
          <w:sz w:val="20"/>
          <w:szCs w:val="20"/>
        </w:rPr>
      </w:pPr>
      <w:r>
        <w:rPr>
          <w:rFonts w:eastAsia="Times New Roman"/>
          <w:color w:val="FF0000"/>
        </w:rPr>
        <w:t>Z wyjątkiem przypadków ustalonych w Instrukcji w inny sposób, Wykonawca przeprowadzi wszystkie czynności dla zatrudnienia całej kadry i robotników miejscowych lub innych, oraz dla ich opłacenia, zakwaterowania, wyżywienia i transportu.</w:t>
      </w:r>
    </w:p>
    <w:p w14:paraId="47816B14" w14:textId="77777777" w:rsidR="00D33DF9" w:rsidRDefault="00D33DF9">
      <w:pPr>
        <w:spacing w:line="120" w:lineRule="exact"/>
        <w:rPr>
          <w:sz w:val="20"/>
          <w:szCs w:val="20"/>
        </w:rPr>
      </w:pPr>
    </w:p>
    <w:p w14:paraId="4AF5BEB3" w14:textId="77777777" w:rsidR="00D33DF9" w:rsidRDefault="00CB4CAE">
      <w:pPr>
        <w:tabs>
          <w:tab w:val="left" w:pos="880"/>
        </w:tabs>
        <w:ind w:left="400"/>
        <w:rPr>
          <w:sz w:val="20"/>
          <w:szCs w:val="20"/>
        </w:rPr>
      </w:pPr>
      <w:r>
        <w:rPr>
          <w:rFonts w:eastAsia="Times New Roman"/>
          <w:b/>
          <w:bCs/>
        </w:rPr>
        <w:t>6.2</w:t>
      </w:r>
      <w:r>
        <w:rPr>
          <w:rFonts w:eastAsia="Times New Roman"/>
          <w:b/>
          <w:bCs/>
        </w:rPr>
        <w:tab/>
        <w:t>Stawki wynagrodzeń oraz warunki zatrudnienia</w:t>
      </w:r>
    </w:p>
    <w:p w14:paraId="50A1AA19" w14:textId="77777777" w:rsidR="00D33DF9" w:rsidRDefault="00D33DF9">
      <w:pPr>
        <w:spacing w:line="131" w:lineRule="exact"/>
        <w:rPr>
          <w:sz w:val="20"/>
          <w:szCs w:val="20"/>
        </w:rPr>
      </w:pPr>
    </w:p>
    <w:p w14:paraId="65076F73" w14:textId="77777777" w:rsidR="00D33DF9" w:rsidRDefault="00CB4CAE">
      <w:pPr>
        <w:spacing w:line="238" w:lineRule="auto"/>
        <w:ind w:left="400" w:right="20"/>
        <w:jc w:val="both"/>
        <w:rPr>
          <w:sz w:val="20"/>
          <w:szCs w:val="20"/>
        </w:rPr>
      </w:pPr>
      <w:r>
        <w:rPr>
          <w:rFonts w:eastAsia="Times New Roman"/>
        </w:rPr>
        <w:t>Wykonawca będzie płacił stawki wynagrodzeń oraz zapewni warunki pracy nie niższe ani gorsze niż przyjęte w zawodzie lub przemyśle, w których roboty są wykonywane. Jeżeli nie można znaleźć odpowiednich stawek i warunków, to Wykonawca będzie płacił stawki wynagrodzeń i zapewni warunki nie niższe ani gorsze niż ogólny poziom zarobków i warunków stosowanych miejscowo przez pracodawców, których zawody lub przemysły są podobne do tego, który reprezentuje Wykonawca.</w:t>
      </w:r>
    </w:p>
    <w:p w14:paraId="694B7DF8" w14:textId="77777777" w:rsidR="00D33DF9" w:rsidRDefault="00D33DF9">
      <w:pPr>
        <w:spacing w:line="132" w:lineRule="exact"/>
        <w:rPr>
          <w:sz w:val="20"/>
          <w:szCs w:val="20"/>
        </w:rPr>
      </w:pPr>
    </w:p>
    <w:p w14:paraId="102C8237" w14:textId="77777777" w:rsidR="00D33DF9" w:rsidRDefault="00CB4CAE">
      <w:pPr>
        <w:spacing w:line="238" w:lineRule="auto"/>
        <w:ind w:left="400"/>
        <w:jc w:val="both"/>
        <w:rPr>
          <w:sz w:val="20"/>
          <w:szCs w:val="20"/>
        </w:rPr>
      </w:pPr>
      <w:r>
        <w:rPr>
          <w:rFonts w:eastAsia="Times New Roman"/>
          <w:color w:val="FF0000"/>
        </w:rPr>
        <w:t>Powyższe postanowienia niniejszej klauzuli dotyczą całej kadry i robotników, a wszelkie koszty, opłaty i jakiekolwiek wydatki, jakie zostaną poniesione przez Wykonawcę oraz wszelkie ryzyko związane z zastosowaniem postanowień niniejszej klauzuli, włączając wszelkiego rodzaju ubezpieczenia, cła, opłaty medyczne i inne, koszty utrzymania, urlopy i wszelkie inne koszty uważa się za włączone i objęte Zatwierdzoną Kwotą Kontraktową podaną w ofercie.</w:t>
      </w:r>
    </w:p>
    <w:p w14:paraId="168C39C5" w14:textId="77777777" w:rsidR="00D33DF9" w:rsidRDefault="00D33DF9">
      <w:pPr>
        <w:spacing w:line="122" w:lineRule="exact"/>
        <w:rPr>
          <w:sz w:val="20"/>
          <w:szCs w:val="20"/>
        </w:rPr>
      </w:pPr>
    </w:p>
    <w:p w14:paraId="1C91007A" w14:textId="77777777" w:rsidR="00D33DF9" w:rsidRDefault="00CB4CAE">
      <w:pPr>
        <w:tabs>
          <w:tab w:val="left" w:pos="880"/>
        </w:tabs>
        <w:ind w:left="400"/>
        <w:rPr>
          <w:sz w:val="20"/>
          <w:szCs w:val="20"/>
        </w:rPr>
      </w:pPr>
      <w:r>
        <w:rPr>
          <w:rFonts w:eastAsia="Times New Roman"/>
          <w:b/>
          <w:bCs/>
        </w:rPr>
        <w:t>6.3</w:t>
      </w:r>
      <w:r>
        <w:rPr>
          <w:rFonts w:eastAsia="Times New Roman"/>
          <w:b/>
          <w:bCs/>
        </w:rPr>
        <w:tab/>
        <w:t>Osoby w służbie Zamawiającego</w:t>
      </w:r>
    </w:p>
    <w:p w14:paraId="01CC0DDC" w14:textId="77777777" w:rsidR="00D33DF9" w:rsidRDefault="00D33DF9">
      <w:pPr>
        <w:spacing w:line="131" w:lineRule="exact"/>
        <w:rPr>
          <w:sz w:val="20"/>
          <w:szCs w:val="20"/>
        </w:rPr>
      </w:pPr>
    </w:p>
    <w:p w14:paraId="0C3C539E" w14:textId="77777777" w:rsidR="00D33DF9" w:rsidRDefault="00CB4CAE">
      <w:pPr>
        <w:spacing w:line="235" w:lineRule="auto"/>
        <w:ind w:left="400"/>
        <w:jc w:val="both"/>
        <w:rPr>
          <w:sz w:val="20"/>
          <w:szCs w:val="20"/>
        </w:rPr>
      </w:pPr>
      <w:r>
        <w:rPr>
          <w:rFonts w:eastAsia="Times New Roman"/>
        </w:rPr>
        <w:t>Wykonawca nie będzie werbował, ani usiłował werbować, kadry ani robotników wśród Personelu Zamawiającego.</w:t>
      </w:r>
    </w:p>
    <w:p w14:paraId="01608BB4" w14:textId="77777777" w:rsidR="00D33DF9" w:rsidRDefault="00D33DF9">
      <w:pPr>
        <w:spacing w:line="119" w:lineRule="exact"/>
        <w:rPr>
          <w:sz w:val="20"/>
          <w:szCs w:val="20"/>
        </w:rPr>
      </w:pPr>
    </w:p>
    <w:p w14:paraId="6FDC1E71" w14:textId="77777777" w:rsidR="00D33DF9" w:rsidRDefault="00CB4CAE">
      <w:pPr>
        <w:tabs>
          <w:tab w:val="left" w:pos="880"/>
        </w:tabs>
        <w:ind w:left="400"/>
        <w:rPr>
          <w:sz w:val="20"/>
          <w:szCs w:val="20"/>
        </w:rPr>
      </w:pPr>
      <w:r>
        <w:rPr>
          <w:rFonts w:eastAsia="Times New Roman"/>
          <w:b/>
          <w:bCs/>
        </w:rPr>
        <w:t>6.4</w:t>
      </w:r>
      <w:r>
        <w:rPr>
          <w:sz w:val="20"/>
          <w:szCs w:val="20"/>
        </w:rPr>
        <w:tab/>
      </w:r>
      <w:r>
        <w:rPr>
          <w:rFonts w:eastAsia="Times New Roman"/>
          <w:b/>
          <w:bCs/>
          <w:sz w:val="21"/>
          <w:szCs w:val="21"/>
        </w:rPr>
        <w:t>Prawo pracy</w:t>
      </w:r>
    </w:p>
    <w:p w14:paraId="6A88D07C" w14:textId="77777777" w:rsidR="00D33DF9" w:rsidRDefault="00D33DF9">
      <w:pPr>
        <w:spacing w:line="131" w:lineRule="exact"/>
        <w:rPr>
          <w:sz w:val="20"/>
          <w:szCs w:val="20"/>
        </w:rPr>
      </w:pPr>
    </w:p>
    <w:p w14:paraId="1DB31810" w14:textId="77777777" w:rsidR="00D33DF9" w:rsidRDefault="00CB4CAE">
      <w:pPr>
        <w:spacing w:line="237" w:lineRule="auto"/>
        <w:ind w:left="400"/>
        <w:jc w:val="both"/>
        <w:rPr>
          <w:sz w:val="20"/>
          <w:szCs w:val="20"/>
        </w:rPr>
      </w:pPr>
      <w:r>
        <w:rPr>
          <w:rFonts w:eastAsia="Times New Roman"/>
        </w:rPr>
        <w:t>Wykonawca będzie przestrzegał obowiązującego Prawa pracy odnoszącego się do Personelu Wykonawcy, włącznie z Prawem dotyczącym zatrudnienia, zdrowia, bezpieczeństwa, opieki, imigracji i emigracji, oraz umożliwi mu korzystanie z wszystkich jego praw. Wykonawca będzie wymagał od swoich pracowników przestrzegania całego Prawa włącznie z tym, które dotyczy bezpieczeństwa pracy.</w:t>
      </w:r>
    </w:p>
    <w:p w14:paraId="7AAEF0AE" w14:textId="77777777" w:rsidR="00D33DF9" w:rsidRDefault="00D33DF9">
      <w:pPr>
        <w:spacing w:line="127" w:lineRule="exact"/>
        <w:rPr>
          <w:sz w:val="20"/>
          <w:szCs w:val="20"/>
        </w:rPr>
      </w:pPr>
    </w:p>
    <w:p w14:paraId="24543F5E" w14:textId="77777777" w:rsidR="00D33DF9" w:rsidRDefault="00CB4CAE">
      <w:pPr>
        <w:tabs>
          <w:tab w:val="left" w:pos="880"/>
        </w:tabs>
        <w:ind w:left="400"/>
        <w:rPr>
          <w:sz w:val="20"/>
          <w:szCs w:val="20"/>
        </w:rPr>
      </w:pPr>
      <w:r>
        <w:rPr>
          <w:rFonts w:eastAsia="Times New Roman"/>
          <w:b/>
          <w:bCs/>
        </w:rPr>
        <w:t>6.5</w:t>
      </w:r>
      <w:r>
        <w:rPr>
          <w:rFonts w:eastAsia="Times New Roman"/>
          <w:b/>
          <w:bCs/>
        </w:rPr>
        <w:tab/>
        <w:t>Godziny Pracy</w:t>
      </w:r>
    </w:p>
    <w:p w14:paraId="4F0FD23D" w14:textId="77777777" w:rsidR="00D33DF9" w:rsidRDefault="00D33DF9">
      <w:pPr>
        <w:spacing w:line="128" w:lineRule="exact"/>
        <w:rPr>
          <w:sz w:val="20"/>
          <w:szCs w:val="20"/>
        </w:rPr>
      </w:pPr>
    </w:p>
    <w:p w14:paraId="2D0146E0" w14:textId="77777777" w:rsidR="00D33DF9" w:rsidRDefault="00CB4CAE">
      <w:pPr>
        <w:spacing w:line="237" w:lineRule="auto"/>
        <w:ind w:left="400"/>
        <w:jc w:val="both"/>
        <w:rPr>
          <w:sz w:val="20"/>
          <w:szCs w:val="20"/>
        </w:rPr>
      </w:pPr>
      <w:r>
        <w:rPr>
          <w:rFonts w:eastAsia="Times New Roman"/>
        </w:rPr>
        <w:t xml:space="preserve">W dniach uznawanych miejscowo za wolne od pracy lub poza normalnymi godzinami pracy </w:t>
      </w:r>
      <w:r>
        <w:rPr>
          <w:rFonts w:eastAsia="Times New Roman"/>
          <w:strike/>
        </w:rPr>
        <w:t>ustalonymi w Załączniku do Oferty</w:t>
      </w:r>
      <w:r>
        <w:rPr>
          <w:rFonts w:eastAsia="Times New Roman"/>
        </w:rPr>
        <w:t xml:space="preserve"> nie będzie wykonywana na Terenie Budowy żadna praca, z następującymi wyjątkami:</w:t>
      </w:r>
    </w:p>
    <w:p w14:paraId="2508DB9D" w14:textId="77777777" w:rsidR="00D33DF9" w:rsidRDefault="00D33DF9">
      <w:pPr>
        <w:spacing w:line="117" w:lineRule="exact"/>
        <w:rPr>
          <w:sz w:val="20"/>
          <w:szCs w:val="20"/>
        </w:rPr>
      </w:pPr>
    </w:p>
    <w:p w14:paraId="5FDDE083" w14:textId="77777777" w:rsidR="00D33DF9" w:rsidRDefault="00CB4CAE" w:rsidP="00FA7D91">
      <w:pPr>
        <w:numPr>
          <w:ilvl w:val="0"/>
          <w:numId w:val="84"/>
        </w:numPr>
        <w:tabs>
          <w:tab w:val="left" w:pos="680"/>
        </w:tabs>
        <w:ind w:left="680" w:hanging="274"/>
        <w:rPr>
          <w:rFonts w:eastAsia="Times New Roman"/>
        </w:rPr>
      </w:pPr>
      <w:r>
        <w:rPr>
          <w:rFonts w:eastAsia="Times New Roman"/>
        </w:rPr>
        <w:t xml:space="preserve">jeśli w Kontrakcie ustalono inaczej – </w:t>
      </w:r>
      <w:r>
        <w:rPr>
          <w:rFonts w:eastAsia="Times New Roman"/>
          <w:color w:val="FF0000"/>
        </w:rPr>
        <w:t>za normalne godziny pracy ustala się godziny pracy od</w:t>
      </w:r>
    </w:p>
    <w:p w14:paraId="5DFAF08F" w14:textId="77777777" w:rsidR="00D33DF9" w:rsidRDefault="00D33DF9">
      <w:pPr>
        <w:spacing w:line="3" w:lineRule="exact"/>
        <w:rPr>
          <w:rFonts w:eastAsia="Times New Roman"/>
        </w:rPr>
      </w:pPr>
    </w:p>
    <w:p w14:paraId="7EEB7829" w14:textId="77777777" w:rsidR="00D33DF9" w:rsidRDefault="00CB4CAE">
      <w:pPr>
        <w:ind w:left="680"/>
        <w:rPr>
          <w:rFonts w:eastAsia="Times New Roman"/>
        </w:rPr>
      </w:pPr>
      <w:r>
        <w:rPr>
          <w:rFonts w:eastAsia="Times New Roman"/>
          <w:color w:val="FF0000"/>
        </w:rPr>
        <w:t>6:00-22:00</w:t>
      </w:r>
      <w:r>
        <w:rPr>
          <w:rFonts w:eastAsia="Times New Roman"/>
          <w:color w:val="000000"/>
        </w:rPr>
        <w:t>,</w:t>
      </w:r>
    </w:p>
    <w:p w14:paraId="2A6DB169" w14:textId="77777777" w:rsidR="00D33DF9" w:rsidRDefault="00D33DF9">
      <w:pPr>
        <w:spacing w:line="118" w:lineRule="exact"/>
        <w:rPr>
          <w:rFonts w:eastAsia="Times New Roman"/>
        </w:rPr>
      </w:pPr>
    </w:p>
    <w:p w14:paraId="4D3BCE01" w14:textId="77777777" w:rsidR="00D33DF9" w:rsidRDefault="00CB4CAE" w:rsidP="00FA7D91">
      <w:pPr>
        <w:numPr>
          <w:ilvl w:val="0"/>
          <w:numId w:val="84"/>
        </w:numPr>
        <w:tabs>
          <w:tab w:val="left" w:pos="680"/>
        </w:tabs>
        <w:ind w:left="680" w:hanging="274"/>
        <w:rPr>
          <w:rFonts w:eastAsia="Times New Roman"/>
        </w:rPr>
      </w:pPr>
      <w:r>
        <w:rPr>
          <w:rFonts w:eastAsia="Times New Roman"/>
        </w:rPr>
        <w:t>za zgodą Inżyniera</w:t>
      </w:r>
    </w:p>
    <w:p w14:paraId="0A5AD36F" w14:textId="77777777" w:rsidR="00D33DF9" w:rsidRDefault="00D33DF9">
      <w:pPr>
        <w:spacing w:line="200" w:lineRule="exact"/>
        <w:rPr>
          <w:sz w:val="20"/>
          <w:szCs w:val="20"/>
        </w:rPr>
      </w:pPr>
    </w:p>
    <w:p w14:paraId="596DFF59" w14:textId="77777777" w:rsidR="00D33DF9" w:rsidRDefault="00D33DF9">
      <w:pPr>
        <w:spacing w:line="268" w:lineRule="exact"/>
        <w:rPr>
          <w:sz w:val="20"/>
          <w:szCs w:val="20"/>
        </w:rPr>
      </w:pPr>
    </w:p>
    <w:p w14:paraId="0420731E" w14:textId="77777777" w:rsidR="00D33DF9" w:rsidRDefault="00D33DF9">
      <w:pPr>
        <w:sectPr w:rsidR="00D33DF9">
          <w:pgSz w:w="11900" w:h="16838"/>
          <w:pgMar w:top="1431" w:right="1406" w:bottom="412" w:left="1440" w:header="0" w:footer="0" w:gutter="0"/>
          <w:cols w:space="708" w:equalWidth="0">
            <w:col w:w="9060"/>
          </w:cols>
        </w:sectPr>
      </w:pPr>
    </w:p>
    <w:p w14:paraId="6BECFA92" w14:textId="77777777" w:rsidR="00D33DF9" w:rsidRDefault="00CB4CAE" w:rsidP="00FA7D91">
      <w:pPr>
        <w:numPr>
          <w:ilvl w:val="0"/>
          <w:numId w:val="85"/>
        </w:numPr>
        <w:tabs>
          <w:tab w:val="left" w:pos="680"/>
        </w:tabs>
        <w:spacing w:line="237" w:lineRule="auto"/>
        <w:ind w:left="680" w:hanging="274"/>
        <w:jc w:val="both"/>
        <w:rPr>
          <w:rFonts w:eastAsia="Times New Roman"/>
        </w:rPr>
      </w:pPr>
      <w:bookmarkStart w:id="54" w:name="page56"/>
      <w:bookmarkEnd w:id="54"/>
      <w:r>
        <w:rPr>
          <w:rFonts w:eastAsia="Times New Roman"/>
        </w:rPr>
        <w:lastRenderedPageBreak/>
        <w:t>jeśli praca jest nieunikniona lub konieczna dla zabezpieczenia życia lub własności lub dla bezpieczeństwa Robót, o czym Wykonawca ma obowiązek niezwłocznie poinformować Inżyniera.</w:t>
      </w:r>
    </w:p>
    <w:p w14:paraId="7D55A779" w14:textId="77777777" w:rsidR="00D33DF9" w:rsidRDefault="00D33DF9">
      <w:pPr>
        <w:spacing w:line="120" w:lineRule="exact"/>
        <w:rPr>
          <w:sz w:val="20"/>
          <w:szCs w:val="20"/>
        </w:rPr>
      </w:pPr>
    </w:p>
    <w:p w14:paraId="5A06D7A6" w14:textId="77777777" w:rsidR="00D33DF9" w:rsidRDefault="00CB4CAE">
      <w:pPr>
        <w:tabs>
          <w:tab w:val="left" w:pos="880"/>
        </w:tabs>
        <w:ind w:left="400"/>
        <w:rPr>
          <w:sz w:val="20"/>
          <w:szCs w:val="20"/>
        </w:rPr>
      </w:pPr>
      <w:r>
        <w:rPr>
          <w:rFonts w:eastAsia="Times New Roman"/>
          <w:b/>
          <w:bCs/>
        </w:rPr>
        <w:t>6.6</w:t>
      </w:r>
      <w:r>
        <w:rPr>
          <w:rFonts w:eastAsia="Times New Roman"/>
          <w:b/>
          <w:bCs/>
        </w:rPr>
        <w:tab/>
        <w:t>Zaplecze dla kadry i robotników</w:t>
      </w:r>
    </w:p>
    <w:p w14:paraId="538BDD89" w14:textId="77777777" w:rsidR="00D33DF9" w:rsidRDefault="00D33DF9">
      <w:pPr>
        <w:spacing w:line="128" w:lineRule="exact"/>
        <w:rPr>
          <w:sz w:val="20"/>
          <w:szCs w:val="20"/>
        </w:rPr>
      </w:pPr>
    </w:p>
    <w:p w14:paraId="37BEAFA1" w14:textId="77777777" w:rsidR="00D33DF9" w:rsidRDefault="00CB4CAE">
      <w:pPr>
        <w:spacing w:line="238" w:lineRule="auto"/>
        <w:ind w:left="400"/>
        <w:jc w:val="both"/>
        <w:rPr>
          <w:sz w:val="20"/>
          <w:szCs w:val="20"/>
        </w:rPr>
      </w:pPr>
      <w:r>
        <w:rPr>
          <w:rFonts w:eastAsia="Times New Roman"/>
        </w:rPr>
        <w:t>Z wyjątkiem przypadków, kiedy w Specyfikacji ustalono co innego, Wykonawca winien zapewnić i utrzymać całe konieczne zakwaterowanie i zaplecze socjalne dla Personelu Wykonawcy. Wykonawca winien także zapewnić zaplecze dla Personelu Zamawiającego zgodnie ze Specyfikacją.</w:t>
      </w:r>
    </w:p>
    <w:p w14:paraId="29648BAE" w14:textId="77777777" w:rsidR="00D33DF9" w:rsidRDefault="00D33DF9">
      <w:pPr>
        <w:spacing w:line="129" w:lineRule="exact"/>
        <w:rPr>
          <w:sz w:val="20"/>
          <w:szCs w:val="20"/>
        </w:rPr>
      </w:pPr>
    </w:p>
    <w:p w14:paraId="114F6409" w14:textId="77777777" w:rsidR="00D33DF9" w:rsidRDefault="00CB4CAE">
      <w:pPr>
        <w:spacing w:line="236" w:lineRule="auto"/>
        <w:ind w:left="400" w:right="20"/>
        <w:jc w:val="both"/>
        <w:rPr>
          <w:sz w:val="20"/>
          <w:szCs w:val="20"/>
        </w:rPr>
      </w:pPr>
      <w:r>
        <w:rPr>
          <w:rFonts w:eastAsia="Times New Roman"/>
        </w:rPr>
        <w:t>Wykonawca nie będzie zezwalał nikomu z Personelu Wykonawcy na tymczasowe ani stałe zamieszkanie w obrębie budowli stanowiących część Robót Stałych.</w:t>
      </w:r>
    </w:p>
    <w:p w14:paraId="2DBD6E3C" w14:textId="77777777" w:rsidR="00D33DF9" w:rsidRDefault="00D33DF9">
      <w:pPr>
        <w:spacing w:line="120" w:lineRule="exact"/>
        <w:rPr>
          <w:sz w:val="20"/>
          <w:szCs w:val="20"/>
        </w:rPr>
      </w:pPr>
    </w:p>
    <w:p w14:paraId="573AB9C7" w14:textId="77777777" w:rsidR="00D33DF9" w:rsidRDefault="00CB4CAE">
      <w:pPr>
        <w:tabs>
          <w:tab w:val="left" w:pos="880"/>
        </w:tabs>
        <w:ind w:left="400"/>
        <w:rPr>
          <w:sz w:val="20"/>
          <w:szCs w:val="20"/>
        </w:rPr>
      </w:pPr>
      <w:r>
        <w:rPr>
          <w:rFonts w:eastAsia="Times New Roman"/>
          <w:b/>
          <w:bCs/>
        </w:rPr>
        <w:t>6.7</w:t>
      </w:r>
      <w:r>
        <w:rPr>
          <w:sz w:val="20"/>
          <w:szCs w:val="20"/>
        </w:rPr>
        <w:tab/>
      </w:r>
      <w:r>
        <w:rPr>
          <w:rFonts w:eastAsia="Times New Roman"/>
          <w:b/>
          <w:bCs/>
          <w:sz w:val="21"/>
          <w:szCs w:val="21"/>
        </w:rPr>
        <w:t>Zdrowie i bezpieczeństwo</w:t>
      </w:r>
    </w:p>
    <w:p w14:paraId="02F5FA29" w14:textId="77777777" w:rsidR="00D33DF9" w:rsidRDefault="00D33DF9">
      <w:pPr>
        <w:spacing w:line="128" w:lineRule="exact"/>
        <w:rPr>
          <w:sz w:val="20"/>
          <w:szCs w:val="20"/>
        </w:rPr>
      </w:pPr>
    </w:p>
    <w:p w14:paraId="318ABBD4" w14:textId="77777777" w:rsidR="00D33DF9" w:rsidRDefault="00CB4CAE">
      <w:pPr>
        <w:spacing w:line="238" w:lineRule="auto"/>
        <w:ind w:left="400"/>
        <w:jc w:val="both"/>
        <w:rPr>
          <w:sz w:val="20"/>
          <w:szCs w:val="20"/>
        </w:rPr>
      </w:pPr>
      <w:r>
        <w:rPr>
          <w:rFonts w:eastAsia="Times New Roman"/>
          <w:strike/>
        </w:rPr>
        <w:t>Wykonawca będzie przez cały czas podejmował wszelkie racjonalne działania dla ochrony zdrowia i bezpieczeństwa Personelu Wykonawcy. We współpracy z miejscowymi służbami zdrowia Wykonawca zapewni dostępność personelu lekarskiego, sprzętu pierwszej pomocy, izby chorych, oraz ambulansu przez cały czas na Terenie Budowy i w rejonie zakwaterowania Personelu Wykonawcy i Zamawiającego, a także dokona odpowiednich czynności dla spełnienia wszystkich wymagań opieki i higieny, oraz dla przeciwdziałania epidemiom.</w:t>
      </w:r>
    </w:p>
    <w:p w14:paraId="3254920E" w14:textId="77777777" w:rsidR="00D33DF9" w:rsidRDefault="00D33DF9">
      <w:pPr>
        <w:spacing w:line="135" w:lineRule="exact"/>
        <w:rPr>
          <w:sz w:val="20"/>
          <w:szCs w:val="20"/>
        </w:rPr>
      </w:pPr>
    </w:p>
    <w:p w14:paraId="7173EBFD" w14:textId="77777777" w:rsidR="00D33DF9" w:rsidRDefault="00CB4CAE">
      <w:pPr>
        <w:spacing w:line="237" w:lineRule="auto"/>
        <w:ind w:left="400"/>
        <w:jc w:val="both"/>
        <w:rPr>
          <w:sz w:val="20"/>
          <w:szCs w:val="20"/>
        </w:rPr>
      </w:pPr>
      <w:r>
        <w:rPr>
          <w:rFonts w:eastAsia="Times New Roman"/>
          <w:strike/>
        </w:rPr>
        <w:t>Wykonawca wyznaczy inspektora bezpieczeństwa pracy na Terenie Budowy odpowiedzialnego za utrzymanie bezpieczeństwa i przeciwdziałania wypadkom. Będzie to osoba odpowiednio wykwalifikowana dla tej funkcji i będzie uprawniona do wydawania poleceń oraz podejmowania kroków dla zapobiegania wypadkom.</w:t>
      </w:r>
    </w:p>
    <w:p w14:paraId="07313F00" w14:textId="77777777" w:rsidR="00D33DF9" w:rsidRDefault="00D33DF9">
      <w:pPr>
        <w:spacing w:line="131" w:lineRule="exact"/>
        <w:rPr>
          <w:sz w:val="20"/>
          <w:szCs w:val="20"/>
        </w:rPr>
      </w:pPr>
    </w:p>
    <w:p w14:paraId="074AA0AB" w14:textId="77777777" w:rsidR="00D33DF9" w:rsidRDefault="00CB4CAE">
      <w:pPr>
        <w:spacing w:line="236" w:lineRule="auto"/>
        <w:ind w:left="400"/>
        <w:jc w:val="both"/>
        <w:rPr>
          <w:sz w:val="20"/>
          <w:szCs w:val="20"/>
        </w:rPr>
      </w:pPr>
      <w:r>
        <w:rPr>
          <w:rFonts w:eastAsia="Times New Roman"/>
          <w:strike/>
        </w:rPr>
        <w:t>W trakcie wykonywania Robót Wykonawca zapewni wszystko, czego ta osoba będzie wymagała dla sprawowania jej obowiązków i ponoszenia odpowiedzialności.</w:t>
      </w:r>
    </w:p>
    <w:p w14:paraId="55028667" w14:textId="77777777" w:rsidR="00D33DF9" w:rsidRDefault="00D33DF9">
      <w:pPr>
        <w:spacing w:line="129" w:lineRule="exact"/>
        <w:rPr>
          <w:sz w:val="20"/>
          <w:szCs w:val="20"/>
        </w:rPr>
      </w:pPr>
    </w:p>
    <w:p w14:paraId="5CEB05CB" w14:textId="77777777" w:rsidR="00D33DF9" w:rsidRDefault="00CB4CAE">
      <w:pPr>
        <w:spacing w:line="237" w:lineRule="auto"/>
        <w:ind w:left="400"/>
        <w:jc w:val="both"/>
        <w:rPr>
          <w:sz w:val="20"/>
          <w:szCs w:val="20"/>
        </w:rPr>
      </w:pPr>
      <w:r>
        <w:rPr>
          <w:rFonts w:eastAsia="Times New Roman"/>
          <w:strike/>
        </w:rPr>
        <w:t>Wykonawca prześle Inżynierowi szczegółowe informacje o każdym wypadku skoro tylko będzie to możliwe. Wykonawca będzie rejestrował, przechowywał zapisy i sporządzał raporty jakich Inżynier może w racjonalny sposób zażądać, dotyczące zdrowia bezpieczeństwa i opieki nad personelem oraz szkód majątkowych.</w:t>
      </w:r>
    </w:p>
    <w:p w14:paraId="3F4A178F" w14:textId="77777777" w:rsidR="00D33DF9" w:rsidRDefault="00D33DF9">
      <w:pPr>
        <w:spacing w:line="134" w:lineRule="exact"/>
        <w:rPr>
          <w:sz w:val="20"/>
          <w:szCs w:val="20"/>
        </w:rPr>
      </w:pPr>
    </w:p>
    <w:p w14:paraId="1876A87C" w14:textId="77777777" w:rsidR="00D33DF9" w:rsidRDefault="00CB4CAE">
      <w:pPr>
        <w:spacing w:line="237" w:lineRule="auto"/>
        <w:ind w:left="400" w:right="20"/>
        <w:jc w:val="both"/>
        <w:rPr>
          <w:sz w:val="20"/>
          <w:szCs w:val="20"/>
        </w:rPr>
      </w:pPr>
      <w:r>
        <w:rPr>
          <w:rFonts w:eastAsia="Times New Roman"/>
          <w:color w:val="FF0000"/>
        </w:rPr>
        <w:t>Wykonawca cały czas będzie podejmował wszystkie rozsądne środki ostrożności dla zapewnienia zdrowia i bezpieczeństwa Personelu Wykonawcy we współpracy z miejscowymi władzami sanitarnymi.</w:t>
      </w:r>
    </w:p>
    <w:p w14:paraId="1B2A673A" w14:textId="77777777" w:rsidR="00D33DF9" w:rsidRDefault="00D33DF9">
      <w:pPr>
        <w:spacing w:line="129" w:lineRule="exact"/>
        <w:rPr>
          <w:sz w:val="20"/>
          <w:szCs w:val="20"/>
        </w:rPr>
      </w:pPr>
    </w:p>
    <w:p w14:paraId="44C6EF2A" w14:textId="77777777" w:rsidR="00D33DF9" w:rsidRDefault="00CB4CAE">
      <w:pPr>
        <w:spacing w:line="238" w:lineRule="auto"/>
        <w:ind w:left="400"/>
        <w:jc w:val="both"/>
        <w:rPr>
          <w:sz w:val="20"/>
          <w:szCs w:val="20"/>
        </w:rPr>
      </w:pPr>
      <w:r>
        <w:rPr>
          <w:rFonts w:eastAsia="Times New Roman"/>
          <w:color w:val="FF0000"/>
        </w:rPr>
        <w:t>Wykonawca zatrudni lub wyznaczy inspektora BHP zgodnie z obowiązującymi z przepisami, odpowiedzialnego za utrzymanie bezpieczeństwa i ochronę przed wypadkami personelu i siły roboczej. Wykonawca przekaże Inżynierowi dane kontaktowe Inspektora BHP. Inspektor BHP będzie miał odpowiednie kwalifikacje stosowne do swojej pracy i będzie uprawniony do wydawania poleceń i stosowania środków zapobiegających wypadkom. Przez cały okres realizacji Robót, Wykonawca będzie dostarczał wszystko, co będzie konieczne osobie do pełnienia tego zadania oraz zapewni mu stosowne upoważnienia.</w:t>
      </w:r>
    </w:p>
    <w:p w14:paraId="1ED208F5" w14:textId="77777777" w:rsidR="00D33DF9" w:rsidRDefault="00D33DF9">
      <w:pPr>
        <w:spacing w:line="135" w:lineRule="exact"/>
        <w:rPr>
          <w:sz w:val="20"/>
          <w:szCs w:val="20"/>
        </w:rPr>
      </w:pPr>
    </w:p>
    <w:p w14:paraId="7AAE6BA7" w14:textId="77777777" w:rsidR="00D33DF9" w:rsidRDefault="00CB4CAE">
      <w:pPr>
        <w:spacing w:line="237" w:lineRule="auto"/>
        <w:ind w:left="400" w:right="20"/>
        <w:jc w:val="both"/>
        <w:rPr>
          <w:sz w:val="20"/>
          <w:szCs w:val="20"/>
        </w:rPr>
      </w:pPr>
      <w:r>
        <w:rPr>
          <w:rFonts w:eastAsia="Times New Roman"/>
          <w:color w:val="FF0000"/>
        </w:rPr>
        <w:t>Wykonawca winien zawiadomić o każdym wypadku Inżyniera w ciągu 24 godzin od tego wydarzenia na Terenie Budowy, w jego pobliżu lub w związku z prowadzonymi Robotami. Wykonawca winien również zgłosić ten wypadek odpowiednim Władzom, jeśli prawo wymaga takiego zgłoszenia</w:t>
      </w:r>
    </w:p>
    <w:p w14:paraId="1064DEE8" w14:textId="77777777" w:rsidR="00D33DF9" w:rsidRDefault="00D33DF9">
      <w:pPr>
        <w:spacing w:line="125" w:lineRule="exact"/>
        <w:rPr>
          <w:sz w:val="20"/>
          <w:szCs w:val="20"/>
        </w:rPr>
      </w:pPr>
    </w:p>
    <w:p w14:paraId="08C819DD" w14:textId="77777777" w:rsidR="00D33DF9" w:rsidRDefault="00CB4CAE">
      <w:pPr>
        <w:tabs>
          <w:tab w:val="left" w:pos="900"/>
        </w:tabs>
        <w:ind w:left="420"/>
        <w:rPr>
          <w:sz w:val="20"/>
          <w:szCs w:val="20"/>
        </w:rPr>
      </w:pPr>
      <w:r>
        <w:rPr>
          <w:rFonts w:eastAsia="Times New Roman"/>
          <w:b/>
          <w:bCs/>
        </w:rPr>
        <w:t>6.8</w:t>
      </w:r>
      <w:r>
        <w:rPr>
          <w:sz w:val="20"/>
          <w:szCs w:val="20"/>
        </w:rPr>
        <w:tab/>
      </w:r>
      <w:r>
        <w:rPr>
          <w:rFonts w:eastAsia="Times New Roman"/>
          <w:b/>
          <w:bCs/>
          <w:sz w:val="21"/>
          <w:szCs w:val="21"/>
        </w:rPr>
        <w:t>Kadra Wykonawcy</w:t>
      </w:r>
    </w:p>
    <w:p w14:paraId="7F94F3DF" w14:textId="77777777" w:rsidR="00D33DF9" w:rsidRDefault="00D33DF9">
      <w:pPr>
        <w:spacing w:line="128" w:lineRule="exact"/>
        <w:rPr>
          <w:sz w:val="20"/>
          <w:szCs w:val="20"/>
        </w:rPr>
      </w:pPr>
    </w:p>
    <w:p w14:paraId="105CA1E2" w14:textId="77777777" w:rsidR="00D33DF9" w:rsidRDefault="00CB4CAE">
      <w:pPr>
        <w:spacing w:line="237" w:lineRule="auto"/>
        <w:ind w:left="400"/>
        <w:jc w:val="both"/>
        <w:rPr>
          <w:sz w:val="20"/>
          <w:szCs w:val="20"/>
        </w:rPr>
      </w:pPr>
      <w:r>
        <w:rPr>
          <w:rFonts w:eastAsia="Times New Roman"/>
        </w:rPr>
        <w:t>Wykonawca powoła całą należną kadrę dla planowania, organizacji, kierowania, zarządzania, nadzorowania i badania Robót w trakcie ich wykonywania oraz tak długo po ich ukończeniu, jak będzie konieczne dla wypełnienia zobowiązań Wykonawcy.</w:t>
      </w:r>
    </w:p>
    <w:p w14:paraId="4CBB15EB" w14:textId="77777777" w:rsidR="00D33DF9" w:rsidRDefault="00D33DF9">
      <w:pPr>
        <w:spacing w:line="129" w:lineRule="exact"/>
        <w:rPr>
          <w:sz w:val="20"/>
          <w:szCs w:val="20"/>
        </w:rPr>
      </w:pPr>
    </w:p>
    <w:p w14:paraId="4044C8C4" w14:textId="77777777" w:rsidR="00D33DF9" w:rsidRDefault="00CB4CAE">
      <w:pPr>
        <w:spacing w:line="236" w:lineRule="auto"/>
        <w:ind w:left="400"/>
        <w:jc w:val="both"/>
        <w:rPr>
          <w:sz w:val="20"/>
          <w:szCs w:val="20"/>
        </w:rPr>
      </w:pPr>
      <w:r>
        <w:rPr>
          <w:rFonts w:eastAsia="Times New Roman"/>
        </w:rPr>
        <w:t xml:space="preserve">Kadra ma być złożona z dostatecznej liczby osób, mających odpowiednią znajomość języka porozumiewania się, ustalonego w klauzuli 1.4 </w:t>
      </w:r>
      <w:r>
        <w:rPr>
          <w:rFonts w:eastAsia="Times New Roman"/>
          <w:i/>
          <w:iCs/>
        </w:rPr>
        <w:t>[Prawo i Język]</w:t>
      </w:r>
      <w:r>
        <w:rPr>
          <w:rFonts w:eastAsia="Times New Roman"/>
        </w:rPr>
        <w:t xml:space="preserve"> oraz czynności, które mają być wykonane, włącznie z wymaganymi metodami i techniką, zagrożeniami, z którymi należy się</w:t>
      </w:r>
    </w:p>
    <w:p w14:paraId="29D6CC5D" w14:textId="77777777" w:rsidR="00D33DF9" w:rsidRDefault="00D33DF9">
      <w:pPr>
        <w:spacing w:line="200" w:lineRule="exact"/>
        <w:rPr>
          <w:sz w:val="20"/>
          <w:szCs w:val="20"/>
        </w:rPr>
      </w:pPr>
    </w:p>
    <w:p w14:paraId="306AD85D" w14:textId="77777777" w:rsidR="00D33DF9" w:rsidRDefault="00D33DF9">
      <w:pPr>
        <w:spacing w:line="205" w:lineRule="exact"/>
        <w:rPr>
          <w:sz w:val="20"/>
          <w:szCs w:val="20"/>
        </w:rPr>
      </w:pPr>
    </w:p>
    <w:p w14:paraId="78FAC0D9" w14:textId="77777777" w:rsidR="00D33DF9" w:rsidRDefault="00D33DF9">
      <w:pPr>
        <w:sectPr w:rsidR="00D33DF9">
          <w:pgSz w:w="11900" w:h="16838"/>
          <w:pgMar w:top="1426" w:right="1406" w:bottom="412" w:left="1440" w:header="0" w:footer="0" w:gutter="0"/>
          <w:cols w:space="708" w:equalWidth="0">
            <w:col w:w="9060"/>
          </w:cols>
        </w:sectPr>
      </w:pPr>
    </w:p>
    <w:p w14:paraId="46C543D6" w14:textId="77777777" w:rsidR="00D33DF9" w:rsidRDefault="00CB4CAE">
      <w:pPr>
        <w:spacing w:line="235" w:lineRule="auto"/>
        <w:ind w:left="420"/>
        <w:jc w:val="both"/>
        <w:rPr>
          <w:sz w:val="20"/>
          <w:szCs w:val="20"/>
        </w:rPr>
      </w:pPr>
      <w:bookmarkStart w:id="55" w:name="page57"/>
      <w:bookmarkEnd w:id="55"/>
      <w:r>
        <w:rPr>
          <w:rFonts w:eastAsia="Times New Roman"/>
        </w:rPr>
        <w:lastRenderedPageBreak/>
        <w:t>liczyć oraz metodami zapobiegania wypadkom, dla pomyślnego i bezpiecznego wykonania Robót.</w:t>
      </w:r>
    </w:p>
    <w:p w14:paraId="18C83E17" w14:textId="77777777" w:rsidR="00D33DF9" w:rsidRDefault="00D33DF9">
      <w:pPr>
        <w:spacing w:line="122" w:lineRule="exact"/>
        <w:rPr>
          <w:sz w:val="20"/>
          <w:szCs w:val="20"/>
        </w:rPr>
      </w:pPr>
    </w:p>
    <w:p w14:paraId="5502A78F" w14:textId="77777777" w:rsidR="00D33DF9" w:rsidRDefault="00CB4CAE">
      <w:pPr>
        <w:tabs>
          <w:tab w:val="left" w:pos="900"/>
        </w:tabs>
        <w:ind w:left="420"/>
        <w:rPr>
          <w:sz w:val="20"/>
          <w:szCs w:val="20"/>
        </w:rPr>
      </w:pPr>
      <w:r>
        <w:rPr>
          <w:rFonts w:eastAsia="Times New Roman"/>
          <w:b/>
          <w:bCs/>
        </w:rPr>
        <w:t>6.9</w:t>
      </w:r>
      <w:r>
        <w:rPr>
          <w:sz w:val="20"/>
          <w:szCs w:val="20"/>
        </w:rPr>
        <w:tab/>
      </w:r>
      <w:r>
        <w:rPr>
          <w:rFonts w:eastAsia="Times New Roman"/>
          <w:b/>
          <w:bCs/>
          <w:sz w:val="21"/>
          <w:szCs w:val="21"/>
        </w:rPr>
        <w:t>Personel Wykonawcy</w:t>
      </w:r>
    </w:p>
    <w:p w14:paraId="61E3036C" w14:textId="77777777" w:rsidR="00D33DF9" w:rsidRDefault="00D33DF9">
      <w:pPr>
        <w:spacing w:line="128" w:lineRule="exact"/>
        <w:rPr>
          <w:sz w:val="20"/>
          <w:szCs w:val="20"/>
        </w:rPr>
      </w:pPr>
    </w:p>
    <w:p w14:paraId="5D072458" w14:textId="77777777" w:rsidR="00D33DF9" w:rsidRDefault="00CB4CAE">
      <w:pPr>
        <w:spacing w:line="238" w:lineRule="auto"/>
        <w:ind w:left="420"/>
        <w:jc w:val="both"/>
        <w:rPr>
          <w:sz w:val="20"/>
          <w:szCs w:val="20"/>
        </w:rPr>
      </w:pPr>
      <w:r>
        <w:rPr>
          <w:rFonts w:eastAsia="Times New Roman"/>
        </w:rPr>
        <w:t>Personel Wykonawcy ma być odpowiednio wykwalifikowany, posiadać umiejętności i doświadczenie w odpowiednim rzemiośle lub zawodzie. Inżynier może wymagać, aby Wykonawca usunął lub spowodował usunięcie każdej osoby, włącznie z Przedstawicielem Wykonawcy jeżeli zajdzie taka potrzeba, zatrudnioną na Terenie Budowy lub przy Robotach, która:</w:t>
      </w:r>
    </w:p>
    <w:p w14:paraId="760A2333" w14:textId="77777777" w:rsidR="00D33DF9" w:rsidRDefault="00D33DF9">
      <w:pPr>
        <w:spacing w:line="121" w:lineRule="exact"/>
        <w:rPr>
          <w:sz w:val="20"/>
          <w:szCs w:val="20"/>
        </w:rPr>
      </w:pPr>
    </w:p>
    <w:p w14:paraId="7DF5568E" w14:textId="77777777" w:rsidR="00D33DF9" w:rsidRDefault="00CB4CAE" w:rsidP="00FA7D91">
      <w:pPr>
        <w:numPr>
          <w:ilvl w:val="0"/>
          <w:numId w:val="86"/>
        </w:numPr>
        <w:tabs>
          <w:tab w:val="left" w:pos="700"/>
        </w:tabs>
        <w:ind w:left="700" w:hanging="274"/>
        <w:rPr>
          <w:rFonts w:eastAsia="Times New Roman"/>
        </w:rPr>
      </w:pPr>
      <w:r>
        <w:rPr>
          <w:rFonts w:eastAsia="Times New Roman"/>
        </w:rPr>
        <w:t>uporczywie narusza swoje obowiązki służbowe lub zachowuje się nieostrożnie,</w:t>
      </w:r>
    </w:p>
    <w:p w14:paraId="48068FAE" w14:textId="77777777" w:rsidR="00D33DF9" w:rsidRDefault="00D33DF9">
      <w:pPr>
        <w:spacing w:line="121" w:lineRule="exact"/>
        <w:rPr>
          <w:rFonts w:eastAsia="Times New Roman"/>
        </w:rPr>
      </w:pPr>
    </w:p>
    <w:p w14:paraId="3EC2D70F" w14:textId="77777777" w:rsidR="00D33DF9" w:rsidRDefault="00CB4CAE" w:rsidP="00FA7D91">
      <w:pPr>
        <w:numPr>
          <w:ilvl w:val="0"/>
          <w:numId w:val="86"/>
        </w:numPr>
        <w:tabs>
          <w:tab w:val="left" w:pos="700"/>
        </w:tabs>
        <w:ind w:left="700" w:hanging="274"/>
        <w:rPr>
          <w:rFonts w:eastAsia="Times New Roman"/>
        </w:rPr>
      </w:pPr>
      <w:r>
        <w:rPr>
          <w:rFonts w:eastAsia="Times New Roman"/>
        </w:rPr>
        <w:t>wykonuje swoje obowiązki w sposób niekompetentny lub niedbały,</w:t>
      </w:r>
    </w:p>
    <w:p w14:paraId="53C133EA" w14:textId="77777777" w:rsidR="00D33DF9" w:rsidRDefault="00D33DF9">
      <w:pPr>
        <w:spacing w:line="119" w:lineRule="exact"/>
        <w:rPr>
          <w:rFonts w:eastAsia="Times New Roman"/>
        </w:rPr>
      </w:pPr>
    </w:p>
    <w:p w14:paraId="35F16D34" w14:textId="77777777" w:rsidR="00D33DF9" w:rsidRDefault="00CB4CAE" w:rsidP="00FA7D91">
      <w:pPr>
        <w:numPr>
          <w:ilvl w:val="0"/>
          <w:numId w:val="86"/>
        </w:numPr>
        <w:tabs>
          <w:tab w:val="left" w:pos="700"/>
        </w:tabs>
        <w:ind w:left="700" w:hanging="274"/>
        <w:rPr>
          <w:rFonts w:eastAsia="Times New Roman"/>
        </w:rPr>
      </w:pPr>
      <w:r>
        <w:rPr>
          <w:rFonts w:eastAsia="Times New Roman"/>
        </w:rPr>
        <w:t>nie przestrzega któregokolwiek postanowienia Kontraktu, lub</w:t>
      </w:r>
    </w:p>
    <w:p w14:paraId="09F72B87" w14:textId="77777777" w:rsidR="00D33DF9" w:rsidRDefault="00D33DF9">
      <w:pPr>
        <w:spacing w:line="128" w:lineRule="exact"/>
        <w:rPr>
          <w:rFonts w:eastAsia="Times New Roman"/>
        </w:rPr>
      </w:pPr>
    </w:p>
    <w:p w14:paraId="6A4D8008" w14:textId="77777777" w:rsidR="00D33DF9" w:rsidRDefault="00CB4CAE" w:rsidP="00FA7D91">
      <w:pPr>
        <w:numPr>
          <w:ilvl w:val="0"/>
          <w:numId w:val="86"/>
        </w:numPr>
        <w:tabs>
          <w:tab w:val="left" w:pos="701"/>
        </w:tabs>
        <w:spacing w:line="236" w:lineRule="auto"/>
        <w:ind w:left="420" w:right="20" w:firstLine="6"/>
        <w:rPr>
          <w:rFonts w:eastAsia="Times New Roman"/>
        </w:rPr>
      </w:pPr>
      <w:r>
        <w:rPr>
          <w:rFonts w:eastAsia="Times New Roman"/>
        </w:rPr>
        <w:t>uporczywie zachowuje się w sposób szkodliwy dla bezpieczeństwa, zdrowia, lub ochrony środowiska.</w:t>
      </w:r>
    </w:p>
    <w:p w14:paraId="3A359045" w14:textId="77777777" w:rsidR="00D33DF9" w:rsidRDefault="00D33DF9">
      <w:pPr>
        <w:spacing w:line="129" w:lineRule="exact"/>
        <w:rPr>
          <w:sz w:val="20"/>
          <w:szCs w:val="20"/>
        </w:rPr>
      </w:pPr>
    </w:p>
    <w:p w14:paraId="33EC66FB" w14:textId="77777777" w:rsidR="00D33DF9" w:rsidRDefault="00CB4CAE">
      <w:pPr>
        <w:spacing w:line="236" w:lineRule="auto"/>
        <w:ind w:left="420"/>
        <w:jc w:val="both"/>
        <w:rPr>
          <w:sz w:val="20"/>
          <w:szCs w:val="20"/>
        </w:rPr>
      </w:pPr>
      <w:r>
        <w:rPr>
          <w:rFonts w:eastAsia="Times New Roman"/>
        </w:rPr>
        <w:t>Jeżeli będzie to potrzebne, to Wykonawca w takim przypadku powoła lub spowoduje powołanie odpowiedniej osoby na zastępstwo.</w:t>
      </w:r>
    </w:p>
    <w:p w14:paraId="0F3782B4" w14:textId="77777777" w:rsidR="00D33DF9" w:rsidRDefault="00D33DF9">
      <w:pPr>
        <w:spacing w:line="120" w:lineRule="exact"/>
        <w:rPr>
          <w:sz w:val="20"/>
          <w:szCs w:val="20"/>
        </w:rPr>
      </w:pPr>
    </w:p>
    <w:p w14:paraId="5F9DECDC" w14:textId="77777777" w:rsidR="00D33DF9" w:rsidRDefault="00CB4CAE">
      <w:pPr>
        <w:tabs>
          <w:tab w:val="left" w:pos="960"/>
        </w:tabs>
        <w:ind w:left="420"/>
        <w:rPr>
          <w:sz w:val="20"/>
          <w:szCs w:val="20"/>
        </w:rPr>
      </w:pPr>
      <w:r>
        <w:rPr>
          <w:rFonts w:eastAsia="Times New Roman"/>
          <w:b/>
          <w:bCs/>
        </w:rPr>
        <w:t>6.10</w:t>
      </w:r>
      <w:r>
        <w:rPr>
          <w:sz w:val="20"/>
          <w:szCs w:val="20"/>
        </w:rPr>
        <w:tab/>
      </w:r>
      <w:r>
        <w:rPr>
          <w:rFonts w:eastAsia="Times New Roman"/>
          <w:b/>
          <w:bCs/>
          <w:sz w:val="21"/>
          <w:szCs w:val="21"/>
        </w:rPr>
        <w:t>Zapisy o Sprzęcie i Personelu wykonawcy</w:t>
      </w:r>
    </w:p>
    <w:p w14:paraId="489499F9" w14:textId="77777777" w:rsidR="00D33DF9" w:rsidRDefault="00D33DF9">
      <w:pPr>
        <w:spacing w:line="128" w:lineRule="exact"/>
        <w:rPr>
          <w:sz w:val="20"/>
          <w:szCs w:val="20"/>
        </w:rPr>
      </w:pPr>
    </w:p>
    <w:p w14:paraId="07E3CE6F" w14:textId="77777777" w:rsidR="00D33DF9" w:rsidRDefault="00CB4CAE">
      <w:pPr>
        <w:spacing w:line="238" w:lineRule="auto"/>
        <w:ind w:left="420"/>
        <w:jc w:val="both"/>
        <w:rPr>
          <w:sz w:val="20"/>
          <w:szCs w:val="20"/>
        </w:rPr>
      </w:pPr>
      <w:r>
        <w:rPr>
          <w:rFonts w:eastAsia="Times New Roman"/>
        </w:rPr>
        <w:t>Wykonawca będzie dostarczał Inżynierowi szczegółowych informacji o liczbie każdej kategorii Personelu Wykonawcy oraz każdego typu Sprzętu Wykonawcy na Terenie Budowy. Szczegóły należy przedstawiać w każdym miesiącu kalendarzowym w formie zatwierdzonej przez Inżyniera aż do czasu, kiedy Wykonawca ukończy wszystkie roboty wraz zaległymi w dniu ukończenia ustalonym w Świadectwie Przejęcia Robót.</w:t>
      </w:r>
    </w:p>
    <w:p w14:paraId="49733E28" w14:textId="77777777" w:rsidR="00D33DF9" w:rsidRDefault="00D33DF9">
      <w:pPr>
        <w:spacing w:line="121" w:lineRule="exact"/>
        <w:rPr>
          <w:sz w:val="20"/>
          <w:szCs w:val="20"/>
        </w:rPr>
      </w:pPr>
    </w:p>
    <w:p w14:paraId="65246975" w14:textId="77777777" w:rsidR="00D33DF9" w:rsidRDefault="00CB4CAE">
      <w:pPr>
        <w:tabs>
          <w:tab w:val="left" w:pos="960"/>
        </w:tabs>
        <w:ind w:left="420"/>
        <w:rPr>
          <w:sz w:val="20"/>
          <w:szCs w:val="20"/>
        </w:rPr>
      </w:pPr>
      <w:r>
        <w:rPr>
          <w:rFonts w:eastAsia="Times New Roman"/>
          <w:b/>
          <w:bCs/>
        </w:rPr>
        <w:t>6.11</w:t>
      </w:r>
      <w:r>
        <w:rPr>
          <w:rFonts w:eastAsia="Times New Roman"/>
          <w:b/>
          <w:bCs/>
        </w:rPr>
        <w:tab/>
        <w:t>Zakłócenia porządku publicznego</w:t>
      </w:r>
    </w:p>
    <w:p w14:paraId="40EEA10B" w14:textId="77777777" w:rsidR="00D33DF9" w:rsidRDefault="00D33DF9">
      <w:pPr>
        <w:spacing w:line="131" w:lineRule="exact"/>
        <w:rPr>
          <w:sz w:val="20"/>
          <w:szCs w:val="20"/>
        </w:rPr>
      </w:pPr>
    </w:p>
    <w:p w14:paraId="1DA50049" w14:textId="77777777" w:rsidR="00D33DF9" w:rsidRDefault="00CB4CAE">
      <w:pPr>
        <w:spacing w:line="237" w:lineRule="auto"/>
        <w:ind w:left="420"/>
        <w:jc w:val="both"/>
        <w:rPr>
          <w:sz w:val="20"/>
          <w:szCs w:val="20"/>
        </w:rPr>
      </w:pPr>
      <w:r>
        <w:rPr>
          <w:rFonts w:eastAsia="Times New Roman"/>
        </w:rPr>
        <w:t>Przez cały czas Wykonawca podejmie wszelkie racjonalne środki dla przeciwdziałania naruszeniu prawa i porządku publicznego przez lub wśród Personelu Wykonawcy oraz dla zabezpieczenia spokoju i ochrony osób i mienia na Terenie Budowy i w jego otoczeniu.</w:t>
      </w:r>
    </w:p>
    <w:p w14:paraId="5E08A977" w14:textId="77777777" w:rsidR="00D33DF9" w:rsidRDefault="00D33DF9">
      <w:pPr>
        <w:spacing w:line="120" w:lineRule="exact"/>
        <w:rPr>
          <w:sz w:val="20"/>
          <w:szCs w:val="20"/>
        </w:rPr>
      </w:pPr>
    </w:p>
    <w:p w14:paraId="0D5A15DF" w14:textId="77777777" w:rsidR="00D33DF9" w:rsidRDefault="00CB4CAE">
      <w:pPr>
        <w:rPr>
          <w:sz w:val="20"/>
          <w:szCs w:val="20"/>
        </w:rPr>
      </w:pPr>
      <w:r>
        <w:rPr>
          <w:rFonts w:eastAsia="Times New Roman"/>
          <w:b/>
          <w:bCs/>
          <w:color w:val="FF0000"/>
        </w:rPr>
        <w:t>6.12 Zagraniczny Personel i robotnicy</w:t>
      </w:r>
    </w:p>
    <w:p w14:paraId="5405C51B" w14:textId="77777777" w:rsidR="00D33DF9" w:rsidRDefault="00D33DF9">
      <w:pPr>
        <w:spacing w:line="129" w:lineRule="exact"/>
        <w:rPr>
          <w:sz w:val="20"/>
          <w:szCs w:val="20"/>
        </w:rPr>
      </w:pPr>
    </w:p>
    <w:p w14:paraId="7C678661" w14:textId="77777777" w:rsidR="00D33DF9" w:rsidRDefault="00CB4CAE">
      <w:pPr>
        <w:spacing w:line="237" w:lineRule="auto"/>
        <w:ind w:left="420" w:right="20"/>
        <w:jc w:val="both"/>
        <w:rPr>
          <w:sz w:val="20"/>
          <w:szCs w:val="20"/>
        </w:rPr>
      </w:pPr>
      <w:r>
        <w:rPr>
          <w:rFonts w:eastAsia="Times New Roman"/>
          <w:color w:val="FF0000"/>
        </w:rPr>
        <w:t>Wykonawca może zatrudnić do wykonania Robót personel zagraniczny i robotników, jeśli jest to zgodne z Prawem Kraju, w tym z przepisami dotyczącymi wiz pobytowych, pozwoleń na pracę oraz uprawnień wymaganych od personelu inżynieryjnego i zarządzającego.</w:t>
      </w:r>
    </w:p>
    <w:p w14:paraId="2A9B34D2" w14:textId="77777777" w:rsidR="00D33DF9" w:rsidRDefault="00D33DF9">
      <w:pPr>
        <w:spacing w:line="131" w:lineRule="exact"/>
        <w:rPr>
          <w:sz w:val="20"/>
          <w:szCs w:val="20"/>
        </w:rPr>
      </w:pPr>
    </w:p>
    <w:p w14:paraId="1F462040" w14:textId="77777777" w:rsidR="00D33DF9" w:rsidRDefault="00CB4CAE">
      <w:pPr>
        <w:spacing w:line="237" w:lineRule="auto"/>
        <w:ind w:left="420"/>
        <w:jc w:val="both"/>
        <w:rPr>
          <w:sz w:val="20"/>
          <w:szCs w:val="20"/>
        </w:rPr>
      </w:pPr>
      <w:r>
        <w:rPr>
          <w:rFonts w:eastAsia="Times New Roman"/>
          <w:color w:val="FF0000"/>
        </w:rPr>
        <w:t>Wykonawca będzie odpowiedzialny za powrót tego personelu do kraju, w którym został zwerbowany lub do kraju stałego pobytu. Wykonawca będzie także odpowiedzialny za transport zwłok lub pogrzeb w przypadku śmierci w Kraju któregokolwiek z tego personelu lub osób zależnych. Odpowiedzialność ta obejmuje także czas podróży.</w:t>
      </w:r>
    </w:p>
    <w:p w14:paraId="6050076C" w14:textId="77777777" w:rsidR="00D33DF9" w:rsidRDefault="00D33DF9">
      <w:pPr>
        <w:spacing w:line="122" w:lineRule="exact"/>
        <w:rPr>
          <w:sz w:val="20"/>
          <w:szCs w:val="20"/>
        </w:rPr>
      </w:pPr>
    </w:p>
    <w:p w14:paraId="7939A1B5" w14:textId="77777777" w:rsidR="00D33DF9" w:rsidRDefault="00CB4CAE" w:rsidP="00FA7D91">
      <w:pPr>
        <w:numPr>
          <w:ilvl w:val="0"/>
          <w:numId w:val="87"/>
        </w:numPr>
        <w:tabs>
          <w:tab w:val="left" w:pos="700"/>
        </w:tabs>
        <w:ind w:left="700" w:hanging="572"/>
        <w:rPr>
          <w:rFonts w:ascii="Cambria" w:eastAsia="Cambria" w:hAnsi="Cambria" w:cs="Cambria"/>
          <w:b/>
          <w:bCs/>
          <w:color w:val="0000CC"/>
          <w:sz w:val="28"/>
          <w:szCs w:val="28"/>
        </w:rPr>
      </w:pPr>
      <w:r>
        <w:rPr>
          <w:rFonts w:ascii="Cambria" w:eastAsia="Cambria" w:hAnsi="Cambria" w:cs="Cambria"/>
          <w:b/>
          <w:bCs/>
          <w:color w:val="0000CC"/>
          <w:sz w:val="28"/>
          <w:szCs w:val="28"/>
        </w:rPr>
        <w:t>Urządzenia, Materiały i wykonawstwo</w:t>
      </w:r>
    </w:p>
    <w:p w14:paraId="32FD970A" w14:textId="77777777" w:rsidR="00D33DF9" w:rsidRDefault="00D33DF9">
      <w:pPr>
        <w:spacing w:line="120" w:lineRule="exact"/>
        <w:rPr>
          <w:sz w:val="20"/>
          <w:szCs w:val="20"/>
        </w:rPr>
      </w:pPr>
    </w:p>
    <w:p w14:paraId="45981EE4" w14:textId="77777777" w:rsidR="00D33DF9" w:rsidRDefault="00CB4CAE">
      <w:pPr>
        <w:tabs>
          <w:tab w:val="left" w:pos="840"/>
        </w:tabs>
        <w:ind w:left="420"/>
        <w:rPr>
          <w:sz w:val="20"/>
          <w:szCs w:val="20"/>
        </w:rPr>
      </w:pPr>
      <w:r>
        <w:rPr>
          <w:rFonts w:eastAsia="Times New Roman"/>
          <w:b/>
          <w:bCs/>
        </w:rPr>
        <w:t>7.1</w:t>
      </w:r>
      <w:r>
        <w:rPr>
          <w:rFonts w:eastAsia="Times New Roman"/>
          <w:b/>
          <w:bCs/>
        </w:rPr>
        <w:tab/>
        <w:t>Sposób wykonania</w:t>
      </w:r>
    </w:p>
    <w:p w14:paraId="77E5FCDF" w14:textId="77777777" w:rsidR="00D33DF9" w:rsidRDefault="00D33DF9">
      <w:pPr>
        <w:spacing w:line="117" w:lineRule="exact"/>
        <w:rPr>
          <w:sz w:val="20"/>
          <w:szCs w:val="20"/>
        </w:rPr>
      </w:pPr>
    </w:p>
    <w:p w14:paraId="4D22F45E" w14:textId="77777777" w:rsidR="00D33DF9" w:rsidRDefault="00CB4CAE">
      <w:pPr>
        <w:ind w:left="420"/>
        <w:rPr>
          <w:sz w:val="20"/>
          <w:szCs w:val="20"/>
        </w:rPr>
      </w:pPr>
      <w:r>
        <w:rPr>
          <w:rFonts w:eastAsia="Times New Roman"/>
        </w:rPr>
        <w:t>Wykonanie Urządzeń, wyprodukowanie Materiałów i wszelkie inne wykonawstwo Robót przez</w:t>
      </w:r>
    </w:p>
    <w:p w14:paraId="51058FA4" w14:textId="77777777" w:rsidR="00D33DF9" w:rsidRDefault="00D33DF9">
      <w:pPr>
        <w:spacing w:line="4" w:lineRule="exact"/>
        <w:rPr>
          <w:sz w:val="20"/>
          <w:szCs w:val="20"/>
        </w:rPr>
      </w:pPr>
    </w:p>
    <w:p w14:paraId="5D646A15" w14:textId="77777777" w:rsidR="00D33DF9" w:rsidRDefault="00CB4CAE">
      <w:pPr>
        <w:ind w:left="420"/>
        <w:rPr>
          <w:sz w:val="20"/>
          <w:szCs w:val="20"/>
        </w:rPr>
      </w:pPr>
      <w:r>
        <w:rPr>
          <w:rFonts w:eastAsia="Times New Roman"/>
        </w:rPr>
        <w:t>Wykonawcę odbędzie się:</w:t>
      </w:r>
    </w:p>
    <w:p w14:paraId="704689DB" w14:textId="77777777" w:rsidR="00D33DF9" w:rsidRDefault="00D33DF9">
      <w:pPr>
        <w:spacing w:line="106" w:lineRule="exact"/>
        <w:rPr>
          <w:sz w:val="20"/>
          <w:szCs w:val="20"/>
        </w:rPr>
      </w:pPr>
    </w:p>
    <w:p w14:paraId="5D239BC8" w14:textId="77777777" w:rsidR="00D33DF9" w:rsidRDefault="00CB4CAE" w:rsidP="00FA7D91">
      <w:pPr>
        <w:numPr>
          <w:ilvl w:val="0"/>
          <w:numId w:val="88"/>
        </w:numPr>
        <w:tabs>
          <w:tab w:val="left" w:pos="700"/>
        </w:tabs>
        <w:ind w:left="700" w:hanging="274"/>
        <w:rPr>
          <w:rFonts w:ascii="Calibri" w:eastAsia="Calibri" w:hAnsi="Calibri" w:cs="Calibri"/>
        </w:rPr>
      </w:pPr>
      <w:r>
        <w:rPr>
          <w:rFonts w:eastAsia="Times New Roman"/>
        </w:rPr>
        <w:t>jeśli taki sposób jest w Kontrakcie ustalony, to w sposób zgodny z Kontraktem,</w:t>
      </w:r>
    </w:p>
    <w:p w14:paraId="3A1C1FFF" w14:textId="77777777" w:rsidR="00D33DF9" w:rsidRDefault="00D33DF9">
      <w:pPr>
        <w:spacing w:line="108" w:lineRule="exact"/>
        <w:rPr>
          <w:rFonts w:ascii="Calibri" w:eastAsia="Calibri" w:hAnsi="Calibri" w:cs="Calibri"/>
        </w:rPr>
      </w:pPr>
    </w:p>
    <w:p w14:paraId="64045965" w14:textId="77777777" w:rsidR="00D33DF9" w:rsidRDefault="00CB4CAE" w:rsidP="00FA7D91">
      <w:pPr>
        <w:numPr>
          <w:ilvl w:val="0"/>
          <w:numId w:val="88"/>
        </w:numPr>
        <w:tabs>
          <w:tab w:val="left" w:pos="700"/>
        </w:tabs>
        <w:ind w:left="700" w:hanging="274"/>
        <w:rPr>
          <w:rFonts w:ascii="Calibri" w:eastAsia="Calibri" w:hAnsi="Calibri" w:cs="Calibri"/>
        </w:rPr>
      </w:pPr>
      <w:r>
        <w:rPr>
          <w:rFonts w:eastAsia="Times New Roman"/>
        </w:rPr>
        <w:t>w sposób fachowy i staranny, zgodny z uznaną dobrą praktyką, oraz</w:t>
      </w:r>
    </w:p>
    <w:p w14:paraId="15E656C7" w14:textId="77777777" w:rsidR="00D33DF9" w:rsidRDefault="00D33DF9">
      <w:pPr>
        <w:spacing w:line="137" w:lineRule="exact"/>
        <w:rPr>
          <w:rFonts w:ascii="Calibri" w:eastAsia="Calibri" w:hAnsi="Calibri" w:cs="Calibri"/>
        </w:rPr>
      </w:pPr>
    </w:p>
    <w:p w14:paraId="409BD707" w14:textId="77777777" w:rsidR="00D33DF9" w:rsidRDefault="00CB4CAE" w:rsidP="00FA7D91">
      <w:pPr>
        <w:numPr>
          <w:ilvl w:val="0"/>
          <w:numId w:val="88"/>
        </w:numPr>
        <w:tabs>
          <w:tab w:val="left" w:pos="701"/>
        </w:tabs>
        <w:spacing w:line="228" w:lineRule="auto"/>
        <w:ind w:left="420" w:right="20" w:firstLine="6"/>
        <w:rPr>
          <w:rFonts w:ascii="Calibri" w:eastAsia="Calibri" w:hAnsi="Calibri" w:cs="Calibri"/>
        </w:rPr>
      </w:pPr>
      <w:r>
        <w:rPr>
          <w:rFonts w:eastAsia="Times New Roman"/>
        </w:rPr>
        <w:t>o ile w Kontrakcie nie ustalono inaczej, to przy użyciu odpowiednich urządzeń i bezpiecznych Materiałów.</w:t>
      </w:r>
    </w:p>
    <w:p w14:paraId="3594ED01" w14:textId="77777777" w:rsidR="00D33DF9" w:rsidRDefault="00D33DF9">
      <w:pPr>
        <w:spacing w:line="129" w:lineRule="exact"/>
        <w:rPr>
          <w:sz w:val="20"/>
          <w:szCs w:val="20"/>
        </w:rPr>
      </w:pPr>
    </w:p>
    <w:p w14:paraId="4B471E2E" w14:textId="7D09E239" w:rsidR="00D33DF9" w:rsidRDefault="00CB4CAE" w:rsidP="00D345D9">
      <w:pPr>
        <w:spacing w:line="236" w:lineRule="auto"/>
        <w:ind w:left="420"/>
        <w:jc w:val="both"/>
        <w:sectPr w:rsidR="00D33DF9">
          <w:pgSz w:w="11900" w:h="16838"/>
          <w:pgMar w:top="1426" w:right="1406" w:bottom="412" w:left="1420" w:header="0" w:footer="0" w:gutter="0"/>
          <w:cols w:space="708" w:equalWidth="0">
            <w:col w:w="9080"/>
          </w:cols>
        </w:sectPr>
      </w:pPr>
      <w:r>
        <w:rPr>
          <w:rFonts w:eastAsia="Times New Roman"/>
          <w:color w:val="FF0000"/>
        </w:rPr>
        <w:t>Wszystkie zastosowane Materiały, wyroby budowlane i Urządzenia muszą być dopuszczone do stosowania w budownictwie zgodnie z obowiązującymi w tym zakresie przepisami Prawa, w szczególności z Prawem budowlanym i ustawą o wyrobach budowlanych z dnia 8</w:t>
      </w:r>
      <w:r w:rsidR="00060855">
        <w:rPr>
          <w:rFonts w:eastAsia="Times New Roman"/>
          <w:color w:val="FF0000"/>
        </w:rPr>
        <w:t xml:space="preserve"> </w:t>
      </w:r>
      <w:r w:rsidR="001E71E7">
        <w:rPr>
          <w:rFonts w:eastAsia="Times New Roman"/>
          <w:color w:val="FF0000"/>
        </w:rPr>
        <w:t>września</w:t>
      </w:r>
      <w:r>
        <w:rPr>
          <w:rFonts w:eastAsia="Times New Roman"/>
          <w:color w:val="FF0000"/>
        </w:rPr>
        <w:t xml:space="preserve"> </w:t>
      </w:r>
      <w:r w:rsidR="00060855">
        <w:rPr>
          <w:rFonts w:eastAsia="Times New Roman"/>
          <w:color w:val="FF0000"/>
        </w:rPr>
        <w:t xml:space="preserve">              </w:t>
      </w:r>
      <w:r>
        <w:rPr>
          <w:rFonts w:eastAsia="Times New Roman"/>
          <w:color w:val="FF0000"/>
        </w:rPr>
        <w:t>2016</w:t>
      </w:r>
      <w:r w:rsidR="00060855">
        <w:rPr>
          <w:rFonts w:eastAsia="Times New Roman"/>
          <w:color w:val="FF0000"/>
        </w:rPr>
        <w:t xml:space="preserve"> r. </w:t>
      </w:r>
      <w:r w:rsidR="00D345D9" w:rsidRPr="00D345D9">
        <w:rPr>
          <w:rFonts w:eastAsia="Times New Roman"/>
          <w:color w:val="FF0000"/>
        </w:rPr>
        <w:t>( t.j. Dz.  U.  z  2021  r. poz. 1213)</w:t>
      </w:r>
      <w:r w:rsidR="00D345D9">
        <w:rPr>
          <w:rFonts w:eastAsia="Times New Roman"/>
          <w:color w:val="FF0000"/>
        </w:rPr>
        <w:t>.</w:t>
      </w:r>
      <w:r w:rsidR="00D345D9" w:rsidRPr="00D345D9">
        <w:rPr>
          <w:rFonts w:eastAsia="Times New Roman"/>
          <w:color w:val="FF0000"/>
        </w:rPr>
        <w:t xml:space="preserve"> Minimalne wymagania w stosunku do Materiałów i Urządzeń są określone w Instrukcji i Dokumentacji Projektowej.</w:t>
      </w:r>
    </w:p>
    <w:p w14:paraId="5CEECD5C" w14:textId="77777777" w:rsidR="00D33DF9" w:rsidRDefault="00D33DF9">
      <w:pPr>
        <w:spacing w:line="122" w:lineRule="exact"/>
        <w:rPr>
          <w:sz w:val="20"/>
          <w:szCs w:val="20"/>
        </w:rPr>
      </w:pPr>
      <w:bookmarkStart w:id="56" w:name="page58"/>
      <w:bookmarkEnd w:id="56"/>
    </w:p>
    <w:p w14:paraId="50492A0D" w14:textId="77777777" w:rsidR="00D33DF9" w:rsidRDefault="00CB4CAE">
      <w:pPr>
        <w:tabs>
          <w:tab w:val="left" w:pos="820"/>
        </w:tabs>
        <w:ind w:left="400"/>
        <w:rPr>
          <w:sz w:val="20"/>
          <w:szCs w:val="20"/>
        </w:rPr>
      </w:pPr>
      <w:r>
        <w:rPr>
          <w:rFonts w:eastAsia="Times New Roman"/>
          <w:b/>
          <w:bCs/>
        </w:rPr>
        <w:t>7.2</w:t>
      </w:r>
      <w:r>
        <w:rPr>
          <w:rFonts w:eastAsia="Times New Roman"/>
          <w:b/>
          <w:bCs/>
        </w:rPr>
        <w:tab/>
        <w:t>Próbki</w:t>
      </w:r>
    </w:p>
    <w:p w14:paraId="21DF0739" w14:textId="77777777" w:rsidR="00D33DF9" w:rsidRDefault="00D33DF9">
      <w:pPr>
        <w:spacing w:line="128" w:lineRule="exact"/>
        <w:rPr>
          <w:sz w:val="20"/>
          <w:szCs w:val="20"/>
        </w:rPr>
      </w:pPr>
    </w:p>
    <w:p w14:paraId="0424C8AA" w14:textId="77777777" w:rsidR="00D33DF9" w:rsidRDefault="00CB4CAE">
      <w:pPr>
        <w:spacing w:line="237" w:lineRule="auto"/>
        <w:ind w:left="680" w:hanging="280"/>
        <w:jc w:val="both"/>
        <w:rPr>
          <w:sz w:val="20"/>
          <w:szCs w:val="20"/>
        </w:rPr>
      </w:pPr>
      <w:r>
        <w:rPr>
          <w:rFonts w:eastAsia="Times New Roman"/>
        </w:rPr>
        <w:t xml:space="preserve">Przed użyciem Materiałów </w:t>
      </w:r>
      <w:r>
        <w:rPr>
          <w:rFonts w:eastAsia="Times New Roman"/>
          <w:color w:val="FF0000"/>
        </w:rPr>
        <w:t>i dostawą, urządzeń</w:t>
      </w:r>
      <w:r>
        <w:rPr>
          <w:rFonts w:eastAsia="Times New Roman"/>
        </w:rPr>
        <w:t xml:space="preserve"> </w:t>
      </w:r>
      <w:r>
        <w:rPr>
          <w:rFonts w:eastAsia="Times New Roman"/>
          <w:color w:val="FF0000"/>
        </w:rPr>
        <w:t>i armatury</w:t>
      </w:r>
      <w:r>
        <w:rPr>
          <w:rFonts w:eastAsia="Times New Roman"/>
        </w:rPr>
        <w:t xml:space="preserve"> do Robót Wykonawca dostarczy następujące próbki i odnośne informacje do </w:t>
      </w:r>
      <w:r>
        <w:rPr>
          <w:rFonts w:eastAsia="Times New Roman"/>
          <w:strike/>
        </w:rPr>
        <w:t>akceptacji Inżyniera</w:t>
      </w:r>
      <w:r>
        <w:rPr>
          <w:rFonts w:eastAsia="Times New Roman"/>
        </w:rPr>
        <w:t xml:space="preserve"> </w:t>
      </w:r>
      <w:r>
        <w:rPr>
          <w:rFonts w:eastAsia="Times New Roman"/>
          <w:color w:val="FF0000"/>
        </w:rPr>
        <w:t>zaopiniowania przez</w:t>
      </w:r>
      <w:r>
        <w:rPr>
          <w:rFonts w:eastAsia="Times New Roman"/>
        </w:rPr>
        <w:t xml:space="preserve"> </w:t>
      </w:r>
      <w:r>
        <w:rPr>
          <w:rFonts w:eastAsia="Times New Roman"/>
          <w:color w:val="FF0000"/>
        </w:rPr>
        <w:t>Inżyniera i akceptacji przez Zamawiającego</w:t>
      </w:r>
      <w:r>
        <w:rPr>
          <w:rFonts w:eastAsia="Times New Roman"/>
          <w:color w:val="000000"/>
        </w:rPr>
        <w:t>:</w:t>
      </w:r>
    </w:p>
    <w:p w14:paraId="1232C2A8" w14:textId="77777777" w:rsidR="00D33DF9" w:rsidRDefault="00D33DF9">
      <w:pPr>
        <w:spacing w:line="129" w:lineRule="exact"/>
        <w:rPr>
          <w:sz w:val="20"/>
          <w:szCs w:val="20"/>
        </w:rPr>
      </w:pPr>
    </w:p>
    <w:p w14:paraId="4062508B" w14:textId="77777777" w:rsidR="00D33DF9" w:rsidRDefault="00CB4CAE" w:rsidP="00FA7D91">
      <w:pPr>
        <w:numPr>
          <w:ilvl w:val="0"/>
          <w:numId w:val="89"/>
        </w:numPr>
        <w:tabs>
          <w:tab w:val="left" w:pos="680"/>
        </w:tabs>
        <w:spacing w:line="236" w:lineRule="auto"/>
        <w:ind w:left="680" w:right="20" w:hanging="274"/>
        <w:rPr>
          <w:rFonts w:eastAsia="Times New Roman"/>
        </w:rPr>
      </w:pPr>
      <w:r>
        <w:rPr>
          <w:rFonts w:eastAsia="Times New Roman"/>
        </w:rPr>
        <w:t>standardowe próbki producenta Materiałów oraz próbki wyspecyfikowane w Kontrakcie, wszystkie na koszt Wykonawcy, oraz</w:t>
      </w:r>
    </w:p>
    <w:p w14:paraId="16B8B01A" w14:textId="77777777" w:rsidR="00D33DF9" w:rsidRDefault="00D33DF9">
      <w:pPr>
        <w:spacing w:line="128" w:lineRule="exact"/>
        <w:rPr>
          <w:rFonts w:eastAsia="Times New Roman"/>
        </w:rPr>
      </w:pPr>
    </w:p>
    <w:p w14:paraId="4648937C" w14:textId="77777777" w:rsidR="00D33DF9" w:rsidRDefault="00CB4CAE" w:rsidP="00FA7D91">
      <w:pPr>
        <w:numPr>
          <w:ilvl w:val="0"/>
          <w:numId w:val="89"/>
        </w:numPr>
        <w:tabs>
          <w:tab w:val="left" w:pos="680"/>
        </w:tabs>
        <w:spacing w:line="236" w:lineRule="auto"/>
        <w:ind w:left="680" w:right="20" w:hanging="274"/>
        <w:rPr>
          <w:rFonts w:eastAsia="Times New Roman"/>
        </w:rPr>
      </w:pPr>
      <w:r>
        <w:rPr>
          <w:rFonts w:eastAsia="Times New Roman"/>
        </w:rPr>
        <w:t>dodatkowe próbki, na podstawie poleceń Inżyniera jako Zmiany. Każda próbka winna być opatrzona etykietką informującą o pochodzeniu i przewidywanym wykorzystaniu do Robót ,</w:t>
      </w:r>
    </w:p>
    <w:p w14:paraId="694EE52B" w14:textId="77777777" w:rsidR="00D33DF9" w:rsidRDefault="00D33DF9">
      <w:pPr>
        <w:spacing w:line="128" w:lineRule="exact"/>
        <w:rPr>
          <w:rFonts w:eastAsia="Times New Roman"/>
        </w:rPr>
      </w:pPr>
    </w:p>
    <w:p w14:paraId="12BA9CC2" w14:textId="77777777" w:rsidR="00D33DF9" w:rsidRDefault="00CB4CAE" w:rsidP="00FA7D91">
      <w:pPr>
        <w:numPr>
          <w:ilvl w:val="0"/>
          <w:numId w:val="89"/>
        </w:numPr>
        <w:tabs>
          <w:tab w:val="left" w:pos="680"/>
        </w:tabs>
        <w:spacing w:line="237" w:lineRule="auto"/>
        <w:ind w:left="680" w:right="20" w:hanging="274"/>
        <w:jc w:val="both"/>
        <w:rPr>
          <w:rFonts w:eastAsia="Times New Roman"/>
        </w:rPr>
      </w:pPr>
      <w:r>
        <w:rPr>
          <w:rFonts w:eastAsia="Times New Roman"/>
          <w:color w:val="FF0000"/>
        </w:rPr>
        <w:t>wnioski materiałowe (urządzeń/armatury) z oznaczeniem ich opisu w dokumentacji projektowej i STWiORB i załącznikami w postaci kart technicznych i dokumentów potwierdzających ich dopuszczenie do stosowania w budownictwie,</w:t>
      </w:r>
    </w:p>
    <w:p w14:paraId="1C1C74CD" w14:textId="77777777" w:rsidR="00D33DF9" w:rsidRDefault="00D33DF9">
      <w:pPr>
        <w:spacing w:line="128" w:lineRule="exact"/>
        <w:rPr>
          <w:rFonts w:eastAsia="Times New Roman"/>
        </w:rPr>
      </w:pPr>
    </w:p>
    <w:p w14:paraId="0AB9AA67" w14:textId="77777777" w:rsidR="00D33DF9" w:rsidRDefault="00CB4CAE" w:rsidP="00FA7D91">
      <w:pPr>
        <w:numPr>
          <w:ilvl w:val="0"/>
          <w:numId w:val="89"/>
        </w:numPr>
        <w:tabs>
          <w:tab w:val="left" w:pos="680"/>
        </w:tabs>
        <w:spacing w:line="236" w:lineRule="auto"/>
        <w:ind w:left="680" w:right="20" w:hanging="274"/>
        <w:rPr>
          <w:rFonts w:eastAsia="Times New Roman"/>
        </w:rPr>
      </w:pPr>
      <w:r>
        <w:rPr>
          <w:rFonts w:eastAsia="Times New Roman"/>
          <w:color w:val="FF0000"/>
        </w:rPr>
        <w:t>zaopiniowany wniosek materiałowy (urządzeń/armatury) przez Projektanta w przypadku braku specyfikacji w dokumentacji projektowej i STWiORB.</w:t>
      </w:r>
    </w:p>
    <w:p w14:paraId="0FCAE14D" w14:textId="77777777" w:rsidR="00D33DF9" w:rsidRDefault="00D33DF9">
      <w:pPr>
        <w:spacing w:line="200" w:lineRule="exact"/>
        <w:rPr>
          <w:sz w:val="20"/>
          <w:szCs w:val="20"/>
        </w:rPr>
      </w:pPr>
    </w:p>
    <w:p w14:paraId="7531FD11" w14:textId="77777777" w:rsidR="00D33DF9" w:rsidRDefault="00D33DF9">
      <w:pPr>
        <w:spacing w:line="292" w:lineRule="exact"/>
        <w:rPr>
          <w:sz w:val="20"/>
          <w:szCs w:val="20"/>
        </w:rPr>
      </w:pPr>
    </w:p>
    <w:p w14:paraId="19C67AED" w14:textId="77777777" w:rsidR="00D33DF9" w:rsidRDefault="00CB4CAE">
      <w:pPr>
        <w:tabs>
          <w:tab w:val="left" w:pos="820"/>
        </w:tabs>
        <w:ind w:left="400"/>
        <w:rPr>
          <w:sz w:val="20"/>
          <w:szCs w:val="20"/>
        </w:rPr>
      </w:pPr>
      <w:r>
        <w:rPr>
          <w:rFonts w:eastAsia="Times New Roman"/>
          <w:b/>
          <w:bCs/>
        </w:rPr>
        <w:t>7.3</w:t>
      </w:r>
      <w:r>
        <w:rPr>
          <w:rFonts w:eastAsia="Times New Roman"/>
          <w:b/>
          <w:bCs/>
        </w:rPr>
        <w:tab/>
        <w:t>Inspekcje</w:t>
      </w:r>
    </w:p>
    <w:p w14:paraId="6E66926A" w14:textId="77777777" w:rsidR="00D33DF9" w:rsidRDefault="00D33DF9">
      <w:pPr>
        <w:spacing w:line="121" w:lineRule="exact"/>
        <w:rPr>
          <w:sz w:val="20"/>
          <w:szCs w:val="20"/>
        </w:rPr>
      </w:pPr>
    </w:p>
    <w:p w14:paraId="700BCED0" w14:textId="77777777" w:rsidR="00D33DF9" w:rsidRDefault="00CB4CAE">
      <w:pPr>
        <w:ind w:left="400"/>
        <w:rPr>
          <w:sz w:val="20"/>
          <w:szCs w:val="20"/>
        </w:rPr>
      </w:pPr>
      <w:r>
        <w:rPr>
          <w:rFonts w:eastAsia="Times New Roman"/>
        </w:rPr>
        <w:t>Personel Zamawiającego będzie o każdym rozsądnym czasie:</w:t>
      </w:r>
    </w:p>
    <w:p w14:paraId="1009E765" w14:textId="77777777" w:rsidR="00D33DF9" w:rsidRDefault="00D33DF9">
      <w:pPr>
        <w:spacing w:line="133" w:lineRule="exact"/>
        <w:rPr>
          <w:sz w:val="20"/>
          <w:szCs w:val="20"/>
        </w:rPr>
      </w:pPr>
    </w:p>
    <w:p w14:paraId="66FEBB78" w14:textId="77777777" w:rsidR="00D33DF9" w:rsidRDefault="00CB4CAE" w:rsidP="00FA7D91">
      <w:pPr>
        <w:numPr>
          <w:ilvl w:val="0"/>
          <w:numId w:val="90"/>
        </w:numPr>
        <w:tabs>
          <w:tab w:val="left" w:pos="680"/>
        </w:tabs>
        <w:spacing w:line="228" w:lineRule="auto"/>
        <w:ind w:left="680" w:right="20" w:hanging="274"/>
        <w:rPr>
          <w:rFonts w:ascii="Calibri" w:eastAsia="Calibri" w:hAnsi="Calibri" w:cs="Calibri"/>
        </w:rPr>
      </w:pPr>
      <w:r>
        <w:rPr>
          <w:rFonts w:eastAsia="Times New Roman"/>
        </w:rPr>
        <w:t>miał swobodny dostęp do wszystkich części Terenu Budowy i do wszystkich miejsc, z których jest pozyskiwany Materiał naturalny; oraz</w:t>
      </w:r>
    </w:p>
    <w:p w14:paraId="556AEA1F" w14:textId="77777777" w:rsidR="00D33DF9" w:rsidRDefault="00D33DF9">
      <w:pPr>
        <w:spacing w:line="135" w:lineRule="exact"/>
        <w:rPr>
          <w:rFonts w:ascii="Calibri" w:eastAsia="Calibri" w:hAnsi="Calibri" w:cs="Calibri"/>
        </w:rPr>
      </w:pPr>
    </w:p>
    <w:p w14:paraId="01A486F3" w14:textId="77777777" w:rsidR="00D33DF9" w:rsidRDefault="00CB4CAE" w:rsidP="00FA7D91">
      <w:pPr>
        <w:numPr>
          <w:ilvl w:val="0"/>
          <w:numId w:val="90"/>
        </w:numPr>
        <w:tabs>
          <w:tab w:val="left" w:pos="680"/>
        </w:tabs>
        <w:spacing w:line="231" w:lineRule="auto"/>
        <w:ind w:left="680" w:right="20" w:hanging="274"/>
        <w:jc w:val="both"/>
        <w:rPr>
          <w:rFonts w:ascii="Calibri" w:eastAsia="Calibri" w:hAnsi="Calibri" w:cs="Calibri"/>
        </w:rPr>
      </w:pPr>
      <w:r>
        <w:rPr>
          <w:rFonts w:eastAsia="Times New Roman"/>
        </w:rPr>
        <w:t>uprawniony do badania, dokonywania inspekcji, mierzenia i dokonywania prób materiałów i wykonawstwa, oraz do sprawdzania postępu produkcji Urządzeń oraz wytwarzania Materiałów w trakcie produkcji, fabrykacji oraz budowy na Terenie Budowy i poza nim.</w:t>
      </w:r>
    </w:p>
    <w:p w14:paraId="1FD9CA08" w14:textId="77777777" w:rsidR="00D33DF9" w:rsidRDefault="00D33DF9">
      <w:pPr>
        <w:spacing w:line="133" w:lineRule="exact"/>
        <w:rPr>
          <w:sz w:val="20"/>
          <w:szCs w:val="20"/>
        </w:rPr>
      </w:pPr>
    </w:p>
    <w:p w14:paraId="01285FC4" w14:textId="77777777" w:rsidR="00D33DF9" w:rsidRDefault="00CB4CAE">
      <w:pPr>
        <w:spacing w:line="236" w:lineRule="auto"/>
        <w:ind w:left="400"/>
        <w:jc w:val="both"/>
        <w:rPr>
          <w:sz w:val="20"/>
          <w:szCs w:val="20"/>
        </w:rPr>
      </w:pPr>
      <w:r>
        <w:rPr>
          <w:rFonts w:eastAsia="Times New Roman"/>
        </w:rPr>
        <w:t>Wykonawca zapewni Personelowi Zamawiającego pełną swobodę w wykonywaniu tych czynności, włącznie z udostępnieniem urządzeń, zezwoleń, oraz sprzętu bezpieczeństwa. Żadne takie działanie nie zwolni Wykonawcy od żadnego zobowiązania lub odpowiedzialności.</w:t>
      </w:r>
    </w:p>
    <w:p w14:paraId="04EE8C6E" w14:textId="77777777" w:rsidR="00D33DF9" w:rsidRDefault="00D33DF9">
      <w:pPr>
        <w:spacing w:line="133" w:lineRule="exact"/>
        <w:rPr>
          <w:sz w:val="20"/>
          <w:szCs w:val="20"/>
        </w:rPr>
      </w:pPr>
    </w:p>
    <w:p w14:paraId="4E8E05DB" w14:textId="77777777" w:rsidR="00D33DF9" w:rsidRDefault="00CB4CAE">
      <w:pPr>
        <w:spacing w:line="238" w:lineRule="auto"/>
        <w:ind w:left="400"/>
        <w:jc w:val="both"/>
        <w:rPr>
          <w:sz w:val="20"/>
          <w:szCs w:val="20"/>
        </w:rPr>
      </w:pPr>
      <w:r>
        <w:rPr>
          <w:rFonts w:eastAsia="Times New Roman"/>
        </w:rPr>
        <w:t>Wykonawca powiadomi Inżyniera skoro tylko jakakolwiek robota będzie gotowa, ale przed jej zakryciem lub usunięciem z pola widzenia, lub opakowaniem dla składowania lub transportu. W takim przypadku Inżynier winien niezwłocznie albo przeprowadzić badanie, inspekcję, pomiary lub próby, albo powiadomić Wykonawcę, że nie będzie tego czynił. Jeżeli Wykonawca nie da powiadomienia, to na żądanie Inżyniera winien on odkryć uprzednio zakryte roboty dla zbadania przez Inżyniera, po czym przywrócić stan początkowy, wszystko na koszt Wykonawcy.</w:t>
      </w:r>
    </w:p>
    <w:p w14:paraId="39837E7E" w14:textId="77777777" w:rsidR="00D33DF9" w:rsidRDefault="00D33DF9">
      <w:pPr>
        <w:spacing w:line="122" w:lineRule="exact"/>
        <w:rPr>
          <w:sz w:val="20"/>
          <w:szCs w:val="20"/>
        </w:rPr>
      </w:pPr>
    </w:p>
    <w:p w14:paraId="0498751A" w14:textId="77777777" w:rsidR="00D33DF9" w:rsidRDefault="00CB4CAE">
      <w:pPr>
        <w:tabs>
          <w:tab w:val="left" w:pos="820"/>
        </w:tabs>
        <w:ind w:left="400"/>
        <w:rPr>
          <w:sz w:val="20"/>
          <w:szCs w:val="20"/>
        </w:rPr>
      </w:pPr>
      <w:r>
        <w:rPr>
          <w:rFonts w:eastAsia="Times New Roman"/>
          <w:b/>
          <w:bCs/>
        </w:rPr>
        <w:t>7.4</w:t>
      </w:r>
      <w:r>
        <w:rPr>
          <w:rFonts w:eastAsia="Times New Roman"/>
          <w:b/>
          <w:bCs/>
        </w:rPr>
        <w:tab/>
        <w:t>Próby</w:t>
      </w:r>
    </w:p>
    <w:p w14:paraId="67D12B4D" w14:textId="77777777" w:rsidR="00D33DF9" w:rsidRDefault="00D33DF9">
      <w:pPr>
        <w:spacing w:line="121" w:lineRule="exact"/>
        <w:rPr>
          <w:sz w:val="20"/>
          <w:szCs w:val="20"/>
        </w:rPr>
      </w:pPr>
    </w:p>
    <w:p w14:paraId="5E772667" w14:textId="77777777" w:rsidR="00D33DF9" w:rsidRDefault="00CB4CAE">
      <w:pPr>
        <w:ind w:left="400"/>
        <w:rPr>
          <w:sz w:val="20"/>
          <w:szCs w:val="20"/>
        </w:rPr>
      </w:pPr>
      <w:r>
        <w:rPr>
          <w:rFonts w:eastAsia="Times New Roman"/>
        </w:rPr>
        <w:t xml:space="preserve">Niniejsza klauzula odnosi się do wszystkich prób wymienionych w Kontrakcie </w:t>
      </w:r>
      <w:r>
        <w:rPr>
          <w:rFonts w:eastAsia="Times New Roman"/>
          <w:color w:val="FF0000"/>
        </w:rPr>
        <w:t>w tym:</w:t>
      </w:r>
    </w:p>
    <w:p w14:paraId="1C0919CF" w14:textId="77777777" w:rsidR="00D33DF9" w:rsidRDefault="00D33DF9">
      <w:pPr>
        <w:spacing w:line="119" w:lineRule="exact"/>
        <w:rPr>
          <w:sz w:val="20"/>
          <w:szCs w:val="20"/>
        </w:rPr>
      </w:pPr>
    </w:p>
    <w:p w14:paraId="242FCC41" w14:textId="77777777" w:rsidR="00D33DF9" w:rsidRDefault="00CB4CAE" w:rsidP="00FA7D91">
      <w:pPr>
        <w:numPr>
          <w:ilvl w:val="0"/>
          <w:numId w:val="91"/>
        </w:numPr>
        <w:tabs>
          <w:tab w:val="left" w:pos="1180"/>
        </w:tabs>
        <w:ind w:left="1180" w:hanging="361"/>
        <w:rPr>
          <w:rFonts w:eastAsia="Times New Roman"/>
          <w:color w:val="FF0000"/>
        </w:rPr>
      </w:pPr>
      <w:r>
        <w:rPr>
          <w:rFonts w:eastAsia="Times New Roman"/>
          <w:color w:val="FF0000"/>
        </w:rPr>
        <w:t>Rozruch Mechaniczny</w:t>
      </w:r>
    </w:p>
    <w:p w14:paraId="58BB99FA" w14:textId="77777777" w:rsidR="00D33DF9" w:rsidRDefault="00D33DF9">
      <w:pPr>
        <w:spacing w:line="121" w:lineRule="exact"/>
        <w:rPr>
          <w:rFonts w:eastAsia="Times New Roman"/>
          <w:color w:val="FF0000"/>
        </w:rPr>
      </w:pPr>
    </w:p>
    <w:p w14:paraId="300EE6C9" w14:textId="77777777" w:rsidR="00D33DF9" w:rsidRDefault="00CB4CAE" w:rsidP="00FA7D91">
      <w:pPr>
        <w:numPr>
          <w:ilvl w:val="0"/>
          <w:numId w:val="91"/>
        </w:numPr>
        <w:tabs>
          <w:tab w:val="left" w:pos="1180"/>
        </w:tabs>
        <w:ind w:left="1180" w:hanging="361"/>
        <w:rPr>
          <w:rFonts w:eastAsia="Times New Roman"/>
          <w:color w:val="FF0000"/>
        </w:rPr>
      </w:pPr>
      <w:r>
        <w:rPr>
          <w:rFonts w:eastAsia="Times New Roman"/>
          <w:color w:val="FF0000"/>
        </w:rPr>
        <w:t>Rozruch Hydrauliczny</w:t>
      </w:r>
    </w:p>
    <w:p w14:paraId="46B87420" w14:textId="77777777" w:rsidR="00D33DF9" w:rsidRDefault="00D33DF9">
      <w:pPr>
        <w:spacing w:line="119" w:lineRule="exact"/>
        <w:rPr>
          <w:rFonts w:eastAsia="Times New Roman"/>
          <w:color w:val="FF0000"/>
        </w:rPr>
      </w:pPr>
    </w:p>
    <w:p w14:paraId="2D4BD7ED" w14:textId="77777777" w:rsidR="00D33DF9" w:rsidRDefault="00CB4CAE" w:rsidP="00FA7D91">
      <w:pPr>
        <w:numPr>
          <w:ilvl w:val="0"/>
          <w:numId w:val="91"/>
        </w:numPr>
        <w:tabs>
          <w:tab w:val="left" w:pos="1180"/>
        </w:tabs>
        <w:ind w:left="1180" w:hanging="361"/>
        <w:rPr>
          <w:rFonts w:eastAsia="Times New Roman"/>
          <w:color w:val="FF0000"/>
        </w:rPr>
      </w:pPr>
      <w:r>
        <w:rPr>
          <w:rFonts w:eastAsia="Times New Roman"/>
          <w:color w:val="FF0000"/>
        </w:rPr>
        <w:t>Rozruch Technologiczny</w:t>
      </w:r>
    </w:p>
    <w:p w14:paraId="51A772F1" w14:textId="77777777" w:rsidR="00D33DF9" w:rsidRDefault="00D33DF9">
      <w:pPr>
        <w:spacing w:line="119" w:lineRule="exact"/>
        <w:rPr>
          <w:rFonts w:eastAsia="Times New Roman"/>
          <w:color w:val="FF0000"/>
        </w:rPr>
      </w:pPr>
    </w:p>
    <w:p w14:paraId="1FF16B35" w14:textId="77777777" w:rsidR="00D33DF9" w:rsidRDefault="00CB4CAE" w:rsidP="00FA7D91">
      <w:pPr>
        <w:numPr>
          <w:ilvl w:val="0"/>
          <w:numId w:val="91"/>
        </w:numPr>
        <w:tabs>
          <w:tab w:val="left" w:pos="1180"/>
        </w:tabs>
        <w:ind w:left="1180" w:hanging="361"/>
        <w:rPr>
          <w:rFonts w:eastAsia="Times New Roman"/>
          <w:color w:val="FF0000"/>
        </w:rPr>
      </w:pPr>
      <w:r>
        <w:rPr>
          <w:rFonts w:eastAsia="Times New Roman"/>
          <w:color w:val="FF0000"/>
        </w:rPr>
        <w:t>Próby końcowe ustalone w klauzuli 9. [Próby Końcowe]</w:t>
      </w:r>
    </w:p>
    <w:p w14:paraId="0BAA9A10" w14:textId="77777777" w:rsidR="00D33DF9" w:rsidRDefault="00D33DF9">
      <w:pPr>
        <w:spacing w:line="121" w:lineRule="exact"/>
        <w:rPr>
          <w:sz w:val="20"/>
          <w:szCs w:val="20"/>
        </w:rPr>
      </w:pPr>
    </w:p>
    <w:p w14:paraId="2AE50811" w14:textId="77777777" w:rsidR="00D33DF9" w:rsidRDefault="00CB4CAE">
      <w:pPr>
        <w:ind w:left="400"/>
        <w:rPr>
          <w:sz w:val="20"/>
          <w:szCs w:val="20"/>
        </w:rPr>
      </w:pPr>
      <w:r>
        <w:rPr>
          <w:rFonts w:eastAsia="Times New Roman"/>
        </w:rPr>
        <w:t>poza Próbami Eksploatacyjnymi jeśli są one wymagane.</w:t>
      </w:r>
    </w:p>
    <w:p w14:paraId="2F734D1E" w14:textId="77777777" w:rsidR="00D33DF9" w:rsidRDefault="00D33DF9">
      <w:pPr>
        <w:spacing w:line="128" w:lineRule="exact"/>
        <w:rPr>
          <w:sz w:val="20"/>
          <w:szCs w:val="20"/>
        </w:rPr>
      </w:pPr>
    </w:p>
    <w:p w14:paraId="756242AD" w14:textId="77777777" w:rsidR="00D33DF9" w:rsidRDefault="00CB4CAE">
      <w:pPr>
        <w:spacing w:line="238" w:lineRule="auto"/>
        <w:ind w:left="400"/>
        <w:jc w:val="both"/>
        <w:rPr>
          <w:sz w:val="20"/>
          <w:szCs w:val="20"/>
        </w:rPr>
      </w:pPr>
      <w:r>
        <w:rPr>
          <w:rFonts w:eastAsia="Times New Roman"/>
        </w:rPr>
        <w:t>Wykonawca dostarczy wszelką aparaturę, pomoc, dokumenty i inne informacje, energię elektryczną, wyposażenie, paliwo, materiały zużywalne, przyrządy, robociznę, materiały oraz odpowiednio wykwalifikowany i doświadczony personel konieczny do sprawnego przeprowadzenia prób. Wykonawca uzgodni z Inżynierem czas i miejsce dokonania ustalonych prób wszelkich Urządzeń, Materiałów i innych części Robót.</w:t>
      </w:r>
    </w:p>
    <w:p w14:paraId="55A4CB53" w14:textId="77777777" w:rsidR="00D33DF9" w:rsidRDefault="00D33DF9">
      <w:pPr>
        <w:spacing w:line="200" w:lineRule="exact"/>
        <w:rPr>
          <w:sz w:val="20"/>
          <w:szCs w:val="20"/>
        </w:rPr>
      </w:pPr>
    </w:p>
    <w:p w14:paraId="2E191F52" w14:textId="77777777" w:rsidR="00D33DF9" w:rsidRDefault="00D33DF9">
      <w:pPr>
        <w:spacing w:line="366" w:lineRule="exact"/>
        <w:rPr>
          <w:sz w:val="20"/>
          <w:szCs w:val="20"/>
        </w:rPr>
      </w:pPr>
    </w:p>
    <w:p w14:paraId="0C9965B9" w14:textId="77777777" w:rsidR="00D33DF9" w:rsidRDefault="00D33DF9">
      <w:pPr>
        <w:sectPr w:rsidR="00D33DF9">
          <w:pgSz w:w="11900" w:h="16838"/>
          <w:pgMar w:top="1426" w:right="1406" w:bottom="412" w:left="1440" w:header="0" w:footer="0" w:gutter="0"/>
          <w:cols w:space="708" w:equalWidth="0">
            <w:col w:w="9060"/>
          </w:cols>
        </w:sectPr>
      </w:pPr>
    </w:p>
    <w:p w14:paraId="73E034FC" w14:textId="77777777" w:rsidR="00D33DF9" w:rsidRDefault="00D33DF9">
      <w:pPr>
        <w:spacing w:line="359" w:lineRule="exact"/>
        <w:rPr>
          <w:sz w:val="20"/>
          <w:szCs w:val="20"/>
        </w:rPr>
      </w:pPr>
      <w:bookmarkStart w:id="57" w:name="page59"/>
      <w:bookmarkEnd w:id="57"/>
    </w:p>
    <w:p w14:paraId="7B5D8C06" w14:textId="77777777" w:rsidR="00D33DF9" w:rsidRDefault="00CB4CAE">
      <w:pPr>
        <w:spacing w:line="236" w:lineRule="auto"/>
        <w:ind w:left="400"/>
        <w:jc w:val="both"/>
        <w:rPr>
          <w:sz w:val="20"/>
          <w:szCs w:val="20"/>
        </w:rPr>
      </w:pPr>
      <w:r>
        <w:rPr>
          <w:rFonts w:eastAsia="Times New Roman"/>
        </w:rPr>
        <w:t xml:space="preserve">Na mocy rozdziału 13 </w:t>
      </w:r>
      <w:r>
        <w:rPr>
          <w:rFonts w:eastAsia="Times New Roman"/>
          <w:i/>
          <w:iCs/>
        </w:rPr>
        <w:t>[Zmiany i uzupełnienia]</w:t>
      </w:r>
      <w:r>
        <w:rPr>
          <w:rFonts w:eastAsia="Times New Roman"/>
        </w:rPr>
        <w:t xml:space="preserve"> Inżynier może zmienić miejsce i szczegóły ustalonych prób, lub polecić Wykonawcy wykonanie dodatkowych prób.</w:t>
      </w:r>
    </w:p>
    <w:p w14:paraId="4ED1B259" w14:textId="77777777" w:rsidR="00D33DF9" w:rsidRDefault="00D33DF9">
      <w:pPr>
        <w:spacing w:line="129" w:lineRule="exact"/>
        <w:rPr>
          <w:sz w:val="20"/>
          <w:szCs w:val="20"/>
        </w:rPr>
      </w:pPr>
    </w:p>
    <w:p w14:paraId="5DB3D706" w14:textId="77777777" w:rsidR="00D33DF9" w:rsidRDefault="00CB4CAE">
      <w:pPr>
        <w:spacing w:line="237" w:lineRule="auto"/>
        <w:ind w:left="400"/>
        <w:jc w:val="both"/>
        <w:rPr>
          <w:sz w:val="20"/>
          <w:szCs w:val="20"/>
        </w:rPr>
      </w:pPr>
      <w:r>
        <w:rPr>
          <w:rFonts w:eastAsia="Times New Roman"/>
        </w:rPr>
        <w:t>Jeżeli takie zmienione lub dodatkowe próby potwierdzą, że badane Urządzenie, Materiały lub wykonawstwo nie są zgodne z Kontraktem, to koszt wykonania danej Zmiany zostanie poniesiony przez Wykonawcę, niezależnie od innych postanowień Kontraktu.</w:t>
      </w:r>
    </w:p>
    <w:p w14:paraId="574CE116" w14:textId="77777777" w:rsidR="00D33DF9" w:rsidRDefault="00D33DF9">
      <w:pPr>
        <w:spacing w:line="129" w:lineRule="exact"/>
        <w:rPr>
          <w:sz w:val="20"/>
          <w:szCs w:val="20"/>
        </w:rPr>
      </w:pPr>
    </w:p>
    <w:p w14:paraId="3B63F603" w14:textId="77777777" w:rsidR="00D33DF9" w:rsidRDefault="00CB4CAE">
      <w:pPr>
        <w:spacing w:line="238" w:lineRule="auto"/>
        <w:ind w:left="400"/>
        <w:jc w:val="both"/>
        <w:rPr>
          <w:sz w:val="20"/>
          <w:szCs w:val="20"/>
        </w:rPr>
      </w:pPr>
      <w:r>
        <w:rPr>
          <w:rFonts w:eastAsia="Times New Roman"/>
        </w:rPr>
        <w:t>Inżynier powiadomi Wykonawcę z wyprzedzeniem nie mniejszym niż 24 godziny o swoim zamiarze uczestniczenia w próbie. Jeżeli Inżynier nie stawi się w uzgodnionym miejscu i czasie, to z wyjątkiem przypadków, kiedy Wykonawca otrzyma inne polecenie Inżyniera, Wykonawca może dokonać prób pod jego nieobecność, a próby przeprowadzone w takim przypadku będą traktowane tak, jakby odbyły się w obecności Inżyniera</w:t>
      </w:r>
    </w:p>
    <w:p w14:paraId="04E1B5F2" w14:textId="77777777" w:rsidR="00D33DF9" w:rsidRDefault="00D33DF9">
      <w:pPr>
        <w:spacing w:line="130" w:lineRule="exact"/>
        <w:rPr>
          <w:sz w:val="20"/>
          <w:szCs w:val="20"/>
        </w:rPr>
      </w:pPr>
    </w:p>
    <w:p w14:paraId="620DCB1F" w14:textId="77777777" w:rsidR="00D33DF9" w:rsidRDefault="00CB4CAE">
      <w:pPr>
        <w:spacing w:line="238" w:lineRule="auto"/>
        <w:ind w:left="400"/>
        <w:jc w:val="both"/>
        <w:rPr>
          <w:sz w:val="20"/>
          <w:szCs w:val="20"/>
        </w:rPr>
      </w:pPr>
      <w:r>
        <w:rPr>
          <w:rFonts w:eastAsia="Times New Roman"/>
        </w:rPr>
        <w:t xml:space="preserve">Jeżeli z powodu wykonania polecenia Inżyniera lub opóźnienia, za które Zamawiający jest odpowiedzialny nastąpi opóźnienie czy też Wykonawca poniesie Koszt, to Wykonawca powiadomi o tym Inżyniera i na mocy klauzuli 20.1 </w:t>
      </w:r>
      <w:r>
        <w:rPr>
          <w:rFonts w:eastAsia="Times New Roman"/>
          <w:i/>
          <w:iCs/>
        </w:rPr>
        <w:t>[Roszczenia Wykonawcy]</w:t>
      </w:r>
      <w:r>
        <w:rPr>
          <w:rFonts w:eastAsia="Times New Roman"/>
        </w:rPr>
        <w:t xml:space="preserve"> będzie uprawniony do:</w:t>
      </w:r>
    </w:p>
    <w:p w14:paraId="463645AB" w14:textId="77777777" w:rsidR="00D33DF9" w:rsidRDefault="00D33DF9">
      <w:pPr>
        <w:spacing w:line="130" w:lineRule="exact"/>
        <w:rPr>
          <w:sz w:val="20"/>
          <w:szCs w:val="20"/>
        </w:rPr>
      </w:pPr>
    </w:p>
    <w:p w14:paraId="2B1B900F" w14:textId="77777777" w:rsidR="00D33DF9" w:rsidRDefault="00CB4CAE" w:rsidP="00FA7D91">
      <w:pPr>
        <w:numPr>
          <w:ilvl w:val="0"/>
          <w:numId w:val="92"/>
        </w:numPr>
        <w:tabs>
          <w:tab w:val="left" w:pos="681"/>
        </w:tabs>
        <w:spacing w:line="235" w:lineRule="auto"/>
        <w:ind w:left="400" w:firstLine="6"/>
        <w:rPr>
          <w:rFonts w:eastAsia="Times New Roman"/>
        </w:rPr>
      </w:pPr>
      <w:r>
        <w:rPr>
          <w:rFonts w:eastAsia="Times New Roman"/>
        </w:rPr>
        <w:t xml:space="preserve">przedłużenia czasu o takie opóźnienie na mocy klauzuli 8.4 </w:t>
      </w:r>
      <w:r>
        <w:rPr>
          <w:rFonts w:eastAsia="Times New Roman"/>
          <w:i/>
          <w:iCs/>
        </w:rPr>
        <w:t>[Przedłużenie Czasu na</w:t>
      </w:r>
      <w:r>
        <w:rPr>
          <w:rFonts w:eastAsia="Times New Roman"/>
        </w:rPr>
        <w:t xml:space="preserve"> </w:t>
      </w:r>
      <w:r>
        <w:rPr>
          <w:rFonts w:eastAsia="Times New Roman"/>
          <w:i/>
          <w:iCs/>
        </w:rPr>
        <w:t xml:space="preserve">Ukończenie], </w:t>
      </w:r>
      <w:r>
        <w:rPr>
          <w:rFonts w:eastAsia="Times New Roman"/>
        </w:rPr>
        <w:t>jeśli ukończenie jest lub będzie opóźnione, oraz</w:t>
      </w:r>
    </w:p>
    <w:p w14:paraId="5B72483E" w14:textId="77777777" w:rsidR="00D33DF9" w:rsidRDefault="00D33DF9">
      <w:pPr>
        <w:spacing w:line="119" w:lineRule="exact"/>
        <w:rPr>
          <w:rFonts w:eastAsia="Times New Roman"/>
        </w:rPr>
      </w:pPr>
    </w:p>
    <w:p w14:paraId="4A4A6696" w14:textId="77777777" w:rsidR="00D33DF9" w:rsidRDefault="00CB4CAE" w:rsidP="00FA7D91">
      <w:pPr>
        <w:numPr>
          <w:ilvl w:val="0"/>
          <w:numId w:val="92"/>
        </w:numPr>
        <w:tabs>
          <w:tab w:val="left" w:pos="680"/>
        </w:tabs>
        <w:ind w:left="680" w:hanging="274"/>
        <w:rPr>
          <w:rFonts w:eastAsia="Times New Roman"/>
        </w:rPr>
      </w:pPr>
      <w:r>
        <w:rPr>
          <w:rFonts w:eastAsia="Times New Roman"/>
        </w:rPr>
        <w:t xml:space="preserve">pokrycia  takiego  Kosztu  </w:t>
      </w:r>
      <w:r>
        <w:rPr>
          <w:rFonts w:eastAsia="Times New Roman"/>
          <w:strike/>
        </w:rPr>
        <w:t>plus  umiarkowany  zysk</w:t>
      </w:r>
      <w:r>
        <w:rPr>
          <w:rFonts w:eastAsia="Times New Roman"/>
        </w:rPr>
        <w:t>,  który  należy  włączyć  do  Ceny</w:t>
      </w:r>
    </w:p>
    <w:p w14:paraId="234E7032" w14:textId="77777777" w:rsidR="00D33DF9" w:rsidRDefault="00D33DF9">
      <w:pPr>
        <w:spacing w:line="1" w:lineRule="exact"/>
        <w:rPr>
          <w:rFonts w:eastAsia="Times New Roman"/>
        </w:rPr>
      </w:pPr>
    </w:p>
    <w:p w14:paraId="1332F0A1" w14:textId="77777777" w:rsidR="00D33DF9" w:rsidRDefault="00CB4CAE">
      <w:pPr>
        <w:ind w:left="400"/>
        <w:rPr>
          <w:rFonts w:eastAsia="Times New Roman"/>
        </w:rPr>
      </w:pPr>
      <w:r>
        <w:rPr>
          <w:rFonts w:eastAsia="Times New Roman"/>
        </w:rPr>
        <w:t>Kontraktowej.</w:t>
      </w:r>
    </w:p>
    <w:p w14:paraId="24460863" w14:textId="77777777" w:rsidR="00D33DF9" w:rsidRDefault="00D33DF9">
      <w:pPr>
        <w:spacing w:line="131" w:lineRule="exact"/>
        <w:rPr>
          <w:sz w:val="20"/>
          <w:szCs w:val="20"/>
        </w:rPr>
      </w:pPr>
    </w:p>
    <w:p w14:paraId="2DBC84C6" w14:textId="77777777" w:rsidR="00D33DF9" w:rsidRDefault="00CB4CAE">
      <w:pPr>
        <w:spacing w:line="235" w:lineRule="auto"/>
        <w:ind w:left="400" w:right="20"/>
        <w:jc w:val="both"/>
        <w:rPr>
          <w:sz w:val="20"/>
          <w:szCs w:val="20"/>
        </w:rPr>
      </w:pPr>
      <w:r>
        <w:rPr>
          <w:rFonts w:eastAsia="Times New Roman"/>
        </w:rPr>
        <w:t xml:space="preserve">Po otrzymaniu tego powiadomienia, Inżynier winien postępować zgodnie z klauzulą 3.5 </w:t>
      </w:r>
      <w:r>
        <w:rPr>
          <w:rFonts w:eastAsia="Times New Roman"/>
          <w:i/>
          <w:iCs/>
        </w:rPr>
        <w:t xml:space="preserve">[Ustalenia] </w:t>
      </w:r>
      <w:r>
        <w:rPr>
          <w:rFonts w:eastAsia="Times New Roman"/>
        </w:rPr>
        <w:t>dla uzgodnienia lub ustalenia tych spraw.</w:t>
      </w:r>
    </w:p>
    <w:p w14:paraId="343E6C5C" w14:textId="77777777" w:rsidR="00D33DF9" w:rsidRDefault="00D33DF9">
      <w:pPr>
        <w:spacing w:line="129" w:lineRule="exact"/>
        <w:rPr>
          <w:sz w:val="20"/>
          <w:szCs w:val="20"/>
        </w:rPr>
      </w:pPr>
    </w:p>
    <w:p w14:paraId="59CFC363" w14:textId="77777777" w:rsidR="00D33DF9" w:rsidRDefault="00CB4CAE">
      <w:pPr>
        <w:spacing w:line="238" w:lineRule="auto"/>
        <w:ind w:left="400"/>
        <w:jc w:val="both"/>
        <w:rPr>
          <w:sz w:val="20"/>
          <w:szCs w:val="20"/>
        </w:rPr>
      </w:pPr>
      <w:r>
        <w:rPr>
          <w:rFonts w:eastAsia="Times New Roman"/>
        </w:rPr>
        <w:t>Wykonawca niezwłocznie dostarczy Inżynierowi odpowiednio poświadczone raporty z prób. Jeżeli wynik prób będzie pozytywny, to Inżynier potwierdzi świadectwo Wykonawcy z prób, lub wystawi mu świadectwo potwierdzające pozytywny wynik prób. Jeżeli Inżynier nie wziął udziału w próbie, to będzie się uważało, że uznał dokonane odczyty za wierne.</w:t>
      </w:r>
    </w:p>
    <w:p w14:paraId="12878F20" w14:textId="77777777" w:rsidR="00D33DF9" w:rsidRDefault="00D33DF9">
      <w:pPr>
        <w:spacing w:line="120" w:lineRule="exact"/>
        <w:rPr>
          <w:sz w:val="20"/>
          <w:szCs w:val="20"/>
        </w:rPr>
      </w:pPr>
    </w:p>
    <w:p w14:paraId="758A7026" w14:textId="77777777" w:rsidR="00D33DF9" w:rsidRDefault="00CB4CAE">
      <w:pPr>
        <w:tabs>
          <w:tab w:val="left" w:pos="820"/>
        </w:tabs>
        <w:ind w:left="400"/>
        <w:rPr>
          <w:sz w:val="20"/>
          <w:szCs w:val="20"/>
        </w:rPr>
      </w:pPr>
      <w:r>
        <w:rPr>
          <w:rFonts w:eastAsia="Times New Roman"/>
          <w:b/>
          <w:bCs/>
        </w:rPr>
        <w:t>7.5</w:t>
      </w:r>
      <w:r>
        <w:rPr>
          <w:rFonts w:eastAsia="Times New Roman"/>
          <w:b/>
          <w:bCs/>
        </w:rPr>
        <w:tab/>
        <w:t>Odrzucenie</w:t>
      </w:r>
    </w:p>
    <w:p w14:paraId="5AFD647A" w14:textId="77777777" w:rsidR="00D33DF9" w:rsidRDefault="00D33DF9">
      <w:pPr>
        <w:spacing w:line="128" w:lineRule="exact"/>
        <w:rPr>
          <w:sz w:val="20"/>
          <w:szCs w:val="20"/>
        </w:rPr>
      </w:pPr>
    </w:p>
    <w:p w14:paraId="46049421" w14:textId="77777777" w:rsidR="00D33DF9" w:rsidRDefault="00CB4CAE">
      <w:pPr>
        <w:spacing w:line="239" w:lineRule="auto"/>
        <w:ind w:left="400"/>
        <w:jc w:val="both"/>
        <w:rPr>
          <w:sz w:val="20"/>
          <w:szCs w:val="20"/>
        </w:rPr>
      </w:pPr>
      <w:r>
        <w:rPr>
          <w:rFonts w:eastAsia="Times New Roman"/>
        </w:rPr>
        <w:t xml:space="preserve">Jeżeli w wyniku badania, inspekcji, pomiarów lub prób zostanie stwierdzone, że Urządzenie, Materiały lub wykonawstwo są wadliwe lub w inny sposób niezgodne z Kontraktem, to Inżynier może odrzucić to Urządzenie, Materiały lub wykonawstwo powiadamiając o tym Wykonawcę z odpowiednim uzasadnieniem. W takich przypadkach Wykonawca niezwłocznie naprawi wadę i spowoduje aby uprzednio odrzucony przedmiot spełniał wymagania Kontraktu. Jeżeli Inżynier wymaga, aby dane Urządzenie, Materiał lub wykonawstwo zostały poddane ponownej próbie, to próba taka winna się odbyć na takich samych zasadach i warunkach jak poprzednia. Jeżeli odrzucenie i ponowna próba spowoduje, że Zamawiający poniesie dodatkowe koszty, to na mocy klauzuli 2.5 </w:t>
      </w:r>
      <w:r>
        <w:rPr>
          <w:rFonts w:eastAsia="Times New Roman"/>
          <w:i/>
          <w:iCs/>
        </w:rPr>
        <w:t>[Roszczenia Zamawiającego]</w:t>
      </w:r>
      <w:r>
        <w:rPr>
          <w:rFonts w:eastAsia="Times New Roman"/>
        </w:rPr>
        <w:t xml:space="preserve"> Wykonawca będzie miał obowiązek pokryć je Zamawiającemu.</w:t>
      </w:r>
    </w:p>
    <w:p w14:paraId="38B3A0D6" w14:textId="77777777" w:rsidR="00D33DF9" w:rsidRDefault="00D33DF9">
      <w:pPr>
        <w:spacing w:line="124" w:lineRule="exact"/>
        <w:rPr>
          <w:sz w:val="20"/>
          <w:szCs w:val="20"/>
        </w:rPr>
      </w:pPr>
    </w:p>
    <w:p w14:paraId="5E2E0C54" w14:textId="77777777" w:rsidR="00D33DF9" w:rsidRDefault="00CB4CAE">
      <w:pPr>
        <w:tabs>
          <w:tab w:val="left" w:pos="820"/>
        </w:tabs>
        <w:ind w:left="400"/>
        <w:rPr>
          <w:sz w:val="20"/>
          <w:szCs w:val="20"/>
        </w:rPr>
      </w:pPr>
      <w:r>
        <w:rPr>
          <w:rFonts w:eastAsia="Times New Roman"/>
          <w:b/>
          <w:bCs/>
        </w:rPr>
        <w:t>7.6</w:t>
      </w:r>
      <w:r>
        <w:rPr>
          <w:rFonts w:eastAsia="Times New Roman"/>
          <w:b/>
          <w:bCs/>
        </w:rPr>
        <w:tab/>
        <w:t>Prace zabezpieczające i naprawcze</w:t>
      </w:r>
    </w:p>
    <w:p w14:paraId="279BE382" w14:textId="77777777" w:rsidR="00D33DF9" w:rsidRDefault="00D33DF9">
      <w:pPr>
        <w:spacing w:line="119" w:lineRule="exact"/>
        <w:rPr>
          <w:sz w:val="20"/>
          <w:szCs w:val="20"/>
        </w:rPr>
      </w:pPr>
    </w:p>
    <w:p w14:paraId="2273C8C5" w14:textId="77777777" w:rsidR="00D33DF9" w:rsidRDefault="00CB4CAE">
      <w:pPr>
        <w:ind w:left="400"/>
        <w:rPr>
          <w:sz w:val="20"/>
          <w:szCs w:val="20"/>
        </w:rPr>
      </w:pPr>
      <w:r>
        <w:rPr>
          <w:rFonts w:eastAsia="Times New Roman"/>
        </w:rPr>
        <w:t>Pomimo wszelkich wcześniejszych prób lub poświadczeń, Inżynier może polecić Wykonawcy:</w:t>
      </w:r>
    </w:p>
    <w:p w14:paraId="4EE9FF8A" w14:textId="77777777" w:rsidR="00D33DF9" w:rsidRDefault="00D33DF9">
      <w:pPr>
        <w:spacing w:line="128" w:lineRule="exact"/>
        <w:rPr>
          <w:sz w:val="20"/>
          <w:szCs w:val="20"/>
        </w:rPr>
      </w:pPr>
    </w:p>
    <w:p w14:paraId="01FD2009" w14:textId="77777777" w:rsidR="00D33DF9" w:rsidRDefault="00CB4CAE" w:rsidP="00FA7D91">
      <w:pPr>
        <w:numPr>
          <w:ilvl w:val="0"/>
          <w:numId w:val="93"/>
        </w:numPr>
        <w:tabs>
          <w:tab w:val="left" w:pos="680"/>
        </w:tabs>
        <w:spacing w:line="236" w:lineRule="auto"/>
        <w:ind w:left="680" w:right="20" w:hanging="274"/>
        <w:rPr>
          <w:rFonts w:eastAsia="Times New Roman"/>
        </w:rPr>
      </w:pPr>
      <w:r>
        <w:rPr>
          <w:rFonts w:eastAsia="Times New Roman"/>
        </w:rPr>
        <w:t>usunięcie z Terenu Budowy i zastąpienie wszelkich Urządzeń lub Materiałów, które nie są zgodne z Kontraktem;</w:t>
      </w:r>
    </w:p>
    <w:p w14:paraId="66C2B702" w14:textId="77777777" w:rsidR="00D33DF9" w:rsidRDefault="00D33DF9">
      <w:pPr>
        <w:spacing w:line="129" w:lineRule="exact"/>
        <w:rPr>
          <w:rFonts w:eastAsia="Times New Roman"/>
        </w:rPr>
      </w:pPr>
    </w:p>
    <w:p w14:paraId="56F3BB58" w14:textId="77777777" w:rsidR="00D33DF9" w:rsidRDefault="00CB4CAE" w:rsidP="00FA7D91">
      <w:pPr>
        <w:numPr>
          <w:ilvl w:val="0"/>
          <w:numId w:val="93"/>
        </w:numPr>
        <w:tabs>
          <w:tab w:val="left" w:pos="680"/>
        </w:tabs>
        <w:spacing w:line="236" w:lineRule="auto"/>
        <w:ind w:left="680" w:right="20" w:hanging="274"/>
        <w:rPr>
          <w:rFonts w:eastAsia="Times New Roman"/>
        </w:rPr>
      </w:pPr>
      <w:r>
        <w:rPr>
          <w:rFonts w:eastAsia="Times New Roman"/>
        </w:rPr>
        <w:t>usunięcie i ponowne wykonanie wszelkich innych prac, które nie są zgodne z Kontraktem, oraz</w:t>
      </w:r>
    </w:p>
    <w:p w14:paraId="5F66F3DC" w14:textId="77777777" w:rsidR="00D33DF9" w:rsidRDefault="00D33DF9">
      <w:pPr>
        <w:spacing w:line="128" w:lineRule="exact"/>
        <w:rPr>
          <w:rFonts w:eastAsia="Times New Roman"/>
        </w:rPr>
      </w:pPr>
    </w:p>
    <w:p w14:paraId="0BA63769" w14:textId="77777777" w:rsidR="00D33DF9" w:rsidRDefault="00CB4CAE" w:rsidP="00FA7D91">
      <w:pPr>
        <w:numPr>
          <w:ilvl w:val="0"/>
          <w:numId w:val="93"/>
        </w:numPr>
        <w:tabs>
          <w:tab w:val="left" w:pos="680"/>
        </w:tabs>
        <w:spacing w:line="235" w:lineRule="auto"/>
        <w:ind w:left="680" w:hanging="274"/>
        <w:rPr>
          <w:rFonts w:eastAsia="Times New Roman"/>
        </w:rPr>
      </w:pPr>
      <w:r>
        <w:rPr>
          <w:rFonts w:eastAsia="Times New Roman"/>
        </w:rPr>
        <w:t>wykonanie wszelkich prac, które są pilnie potrzebne dla bezpieczeństwa Robót, czy to z powodu wypadku, okoliczności nieprzewidzianych czy innego powodu.</w:t>
      </w:r>
    </w:p>
    <w:p w14:paraId="02A86D9F" w14:textId="77777777" w:rsidR="00D33DF9" w:rsidRDefault="00D33DF9">
      <w:pPr>
        <w:spacing w:line="131" w:lineRule="exact"/>
        <w:rPr>
          <w:sz w:val="20"/>
          <w:szCs w:val="20"/>
        </w:rPr>
      </w:pPr>
    </w:p>
    <w:p w14:paraId="12822243" w14:textId="77777777" w:rsidR="00D33DF9" w:rsidRDefault="00CB4CAE">
      <w:pPr>
        <w:spacing w:line="235" w:lineRule="auto"/>
        <w:ind w:left="400" w:right="20"/>
        <w:rPr>
          <w:sz w:val="20"/>
          <w:szCs w:val="20"/>
        </w:rPr>
      </w:pPr>
      <w:r>
        <w:rPr>
          <w:rFonts w:eastAsia="Times New Roman"/>
        </w:rPr>
        <w:t>Wykonawca winien zastosować się do takich poleceń w rozsądnym czasie, który powinien być wskazany w poleceniu, lub natychmiast, jeśli pilność została nakazana na podstawie pkt. (c).</w:t>
      </w:r>
    </w:p>
    <w:p w14:paraId="25693258" w14:textId="77777777" w:rsidR="00D33DF9" w:rsidRDefault="00D33DF9">
      <w:pPr>
        <w:spacing w:line="119" w:lineRule="exact"/>
        <w:rPr>
          <w:sz w:val="20"/>
          <w:szCs w:val="20"/>
        </w:rPr>
      </w:pPr>
    </w:p>
    <w:p w14:paraId="4FBD27D2" w14:textId="77777777" w:rsidR="00D33DF9" w:rsidRDefault="00CB4CAE">
      <w:pPr>
        <w:ind w:left="400"/>
        <w:rPr>
          <w:sz w:val="20"/>
          <w:szCs w:val="20"/>
        </w:rPr>
      </w:pPr>
      <w:r>
        <w:rPr>
          <w:rFonts w:eastAsia="Times New Roman"/>
        </w:rPr>
        <w:t>Jeżeli  Wykonawca  nie  zastosuje  się  do  polecenia,  to  Zamawiający  będzie  upoważniony  do</w:t>
      </w:r>
    </w:p>
    <w:p w14:paraId="26AD7291" w14:textId="77777777" w:rsidR="00D33DF9" w:rsidRDefault="00D33DF9">
      <w:pPr>
        <w:spacing w:line="295" w:lineRule="exact"/>
        <w:rPr>
          <w:sz w:val="20"/>
          <w:szCs w:val="20"/>
        </w:rPr>
      </w:pPr>
    </w:p>
    <w:p w14:paraId="0D43D634" w14:textId="77777777" w:rsidR="00D33DF9" w:rsidRDefault="00D33DF9">
      <w:pPr>
        <w:sectPr w:rsidR="00D33DF9">
          <w:pgSz w:w="11900" w:h="16838"/>
          <w:pgMar w:top="1440" w:right="1406" w:bottom="412" w:left="1440" w:header="0" w:footer="0" w:gutter="0"/>
          <w:cols w:space="708" w:equalWidth="0">
            <w:col w:w="9060"/>
          </w:cols>
        </w:sectPr>
      </w:pPr>
    </w:p>
    <w:p w14:paraId="7E7D48A7" w14:textId="77777777" w:rsidR="00D33DF9" w:rsidRDefault="00CB4CAE">
      <w:pPr>
        <w:spacing w:line="237" w:lineRule="auto"/>
        <w:ind w:left="420"/>
        <w:jc w:val="both"/>
        <w:rPr>
          <w:sz w:val="20"/>
          <w:szCs w:val="20"/>
        </w:rPr>
      </w:pPr>
      <w:bookmarkStart w:id="58" w:name="page60"/>
      <w:bookmarkEnd w:id="58"/>
      <w:r>
        <w:rPr>
          <w:rFonts w:eastAsia="Times New Roman"/>
        </w:rPr>
        <w:lastRenderedPageBreak/>
        <w:t xml:space="preserve">zatrudnienia i opłacenia innych osób dla wykonania takiej pracy. Na mocy klauzuli 2.5 </w:t>
      </w:r>
      <w:r>
        <w:rPr>
          <w:rFonts w:eastAsia="Times New Roman"/>
          <w:i/>
          <w:iCs/>
        </w:rPr>
        <w:t xml:space="preserve">[Roszczenia Zamawiającego] </w:t>
      </w:r>
      <w:r>
        <w:rPr>
          <w:rFonts w:eastAsia="Times New Roman"/>
        </w:rPr>
        <w:t>Wykonawca będzie obowiązany do pokrycia Zamawiającemu</w:t>
      </w:r>
      <w:r>
        <w:rPr>
          <w:rFonts w:eastAsia="Times New Roman"/>
          <w:i/>
          <w:iCs/>
        </w:rPr>
        <w:t xml:space="preserve"> </w:t>
      </w:r>
      <w:r>
        <w:rPr>
          <w:rFonts w:eastAsia="Times New Roman"/>
        </w:rPr>
        <w:t>wszelkich kosztów, wynikłych z niewykonania polecenia z wyjątkiem zakresu, w jakim Wykonawca jest uprawniony do otrzymania zapłaty za daną pracę.</w:t>
      </w:r>
    </w:p>
    <w:p w14:paraId="27591E9D" w14:textId="77777777" w:rsidR="00D33DF9" w:rsidRDefault="00D33DF9">
      <w:pPr>
        <w:spacing w:line="122" w:lineRule="exact"/>
        <w:rPr>
          <w:sz w:val="20"/>
          <w:szCs w:val="20"/>
        </w:rPr>
      </w:pPr>
    </w:p>
    <w:p w14:paraId="20F82EE6" w14:textId="77777777" w:rsidR="00D33DF9" w:rsidRDefault="00CB4CAE">
      <w:pPr>
        <w:tabs>
          <w:tab w:val="left" w:pos="840"/>
        </w:tabs>
        <w:ind w:left="420"/>
        <w:rPr>
          <w:sz w:val="20"/>
          <w:szCs w:val="20"/>
        </w:rPr>
      </w:pPr>
      <w:r>
        <w:rPr>
          <w:rFonts w:eastAsia="Times New Roman"/>
          <w:b/>
          <w:bCs/>
        </w:rPr>
        <w:t>7.7</w:t>
      </w:r>
      <w:r>
        <w:rPr>
          <w:sz w:val="20"/>
          <w:szCs w:val="20"/>
        </w:rPr>
        <w:tab/>
      </w:r>
      <w:r>
        <w:rPr>
          <w:rFonts w:eastAsia="Times New Roman"/>
          <w:b/>
          <w:bCs/>
          <w:sz w:val="21"/>
          <w:szCs w:val="21"/>
        </w:rPr>
        <w:t>Prawo własności do Urządzeń i Materiałów</w:t>
      </w:r>
    </w:p>
    <w:p w14:paraId="6C2BFA6E" w14:textId="77777777" w:rsidR="00D33DF9" w:rsidRDefault="00D33DF9">
      <w:pPr>
        <w:spacing w:line="131" w:lineRule="exact"/>
        <w:rPr>
          <w:sz w:val="20"/>
          <w:szCs w:val="20"/>
        </w:rPr>
      </w:pPr>
    </w:p>
    <w:p w14:paraId="6E3335BC" w14:textId="77777777" w:rsidR="00D33DF9" w:rsidRDefault="00CB4CAE">
      <w:pPr>
        <w:spacing w:line="237" w:lineRule="auto"/>
        <w:ind w:left="420"/>
        <w:jc w:val="both"/>
        <w:rPr>
          <w:sz w:val="20"/>
          <w:szCs w:val="20"/>
        </w:rPr>
      </w:pPr>
      <w:r>
        <w:rPr>
          <w:rFonts w:eastAsia="Times New Roman"/>
          <w:strike/>
        </w:rPr>
        <w:t>W granicach zgodnych z Prawem Kraju każda pozycja Urządzeń i Materiałów będzie stawała się własnością Zamawiającego, wolną od zastawów prawnych i innych obciążeń, w czasie gdy nastąpi wcześniejsze z następujących zdarzeń:</w:t>
      </w:r>
    </w:p>
    <w:p w14:paraId="3DA15D2A" w14:textId="77777777" w:rsidR="00D33DF9" w:rsidRDefault="00D33DF9">
      <w:pPr>
        <w:spacing w:line="107" w:lineRule="exact"/>
        <w:rPr>
          <w:sz w:val="20"/>
          <w:szCs w:val="20"/>
        </w:rPr>
      </w:pPr>
    </w:p>
    <w:p w14:paraId="727FF570" w14:textId="77777777" w:rsidR="00D33DF9" w:rsidRDefault="00CB4CAE" w:rsidP="00FA7D91">
      <w:pPr>
        <w:numPr>
          <w:ilvl w:val="0"/>
          <w:numId w:val="94"/>
        </w:numPr>
        <w:tabs>
          <w:tab w:val="left" w:pos="700"/>
        </w:tabs>
        <w:ind w:left="700" w:hanging="274"/>
        <w:rPr>
          <w:rFonts w:ascii="Calibri" w:eastAsia="Calibri" w:hAnsi="Calibri" w:cs="Calibri"/>
          <w:strike/>
        </w:rPr>
      </w:pPr>
      <w:r>
        <w:rPr>
          <w:rFonts w:eastAsia="Times New Roman"/>
          <w:strike/>
        </w:rPr>
        <w:t>gdy zostanie ona dostarczona na Teren Budowy;</w:t>
      </w:r>
    </w:p>
    <w:p w14:paraId="31F7BA15" w14:textId="77777777" w:rsidR="00D33DF9" w:rsidRDefault="00D33DF9">
      <w:pPr>
        <w:spacing w:line="108" w:lineRule="exact"/>
        <w:rPr>
          <w:rFonts w:ascii="Calibri" w:eastAsia="Calibri" w:hAnsi="Calibri" w:cs="Calibri"/>
          <w:strike/>
        </w:rPr>
      </w:pPr>
    </w:p>
    <w:p w14:paraId="07AA7CCB" w14:textId="77777777" w:rsidR="00D33DF9" w:rsidRDefault="00CB4CAE" w:rsidP="00FA7D91">
      <w:pPr>
        <w:numPr>
          <w:ilvl w:val="0"/>
          <w:numId w:val="94"/>
        </w:numPr>
        <w:tabs>
          <w:tab w:val="left" w:pos="700"/>
        </w:tabs>
        <w:ind w:left="700" w:hanging="274"/>
        <w:rPr>
          <w:rFonts w:ascii="Calibri" w:eastAsia="Calibri" w:hAnsi="Calibri" w:cs="Calibri"/>
          <w:strike/>
        </w:rPr>
      </w:pPr>
      <w:r>
        <w:rPr>
          <w:rFonts w:eastAsia="Times New Roman"/>
          <w:strike/>
        </w:rPr>
        <w:t>gdy Wykonawca nabędzie prawa do zapłaty wartości Urządzeń i Materiałów na mocy klauzuli</w:t>
      </w:r>
    </w:p>
    <w:p w14:paraId="32821DF6" w14:textId="77777777" w:rsidR="00D33DF9" w:rsidRDefault="00D33DF9">
      <w:pPr>
        <w:spacing w:line="8" w:lineRule="exact"/>
        <w:rPr>
          <w:rFonts w:ascii="Calibri" w:eastAsia="Calibri" w:hAnsi="Calibri" w:cs="Calibri"/>
          <w:strike/>
        </w:rPr>
      </w:pPr>
    </w:p>
    <w:p w14:paraId="44C43245" w14:textId="77777777" w:rsidR="00D33DF9" w:rsidRDefault="00CB4CAE">
      <w:pPr>
        <w:spacing w:line="233" w:lineRule="auto"/>
        <w:ind w:left="700"/>
        <w:rPr>
          <w:rFonts w:ascii="Calibri" w:eastAsia="Calibri" w:hAnsi="Calibri" w:cs="Calibri"/>
          <w:strike/>
        </w:rPr>
      </w:pPr>
      <w:r>
        <w:rPr>
          <w:rFonts w:eastAsia="Times New Roman"/>
          <w:strike/>
        </w:rPr>
        <w:t xml:space="preserve">8.10 </w:t>
      </w:r>
      <w:r>
        <w:rPr>
          <w:rFonts w:eastAsia="Times New Roman"/>
          <w:i/>
          <w:iCs/>
          <w:strike/>
        </w:rPr>
        <w:t>[Zapłata za Urządzenia i Materiały w przypadku zawieszenia].</w:t>
      </w:r>
    </w:p>
    <w:p w14:paraId="35C95AFB" w14:textId="77777777" w:rsidR="00D33DF9" w:rsidRDefault="00D33DF9">
      <w:pPr>
        <w:spacing w:line="131" w:lineRule="exact"/>
        <w:rPr>
          <w:sz w:val="20"/>
          <w:szCs w:val="20"/>
        </w:rPr>
      </w:pPr>
    </w:p>
    <w:p w14:paraId="08B427D4" w14:textId="77777777" w:rsidR="00D33DF9" w:rsidRDefault="00CB4CAE">
      <w:pPr>
        <w:spacing w:line="237" w:lineRule="auto"/>
        <w:ind w:left="420"/>
        <w:jc w:val="both"/>
        <w:rPr>
          <w:sz w:val="20"/>
          <w:szCs w:val="20"/>
        </w:rPr>
      </w:pPr>
      <w:r>
        <w:rPr>
          <w:rFonts w:eastAsia="Times New Roman"/>
          <w:color w:val="FF0000"/>
        </w:rPr>
        <w:t>W granicach zgodnych z Prawem Kraju każda pozycja Urządzeń i Materiałów będzie stawała się własnością Zamawiającego, wolną od zastawów prawnych i innych obciążeń, po nabyciu przez Wykonawcę prawa do zapłaty wartości Urządzeń i Materiałów.</w:t>
      </w:r>
    </w:p>
    <w:p w14:paraId="02689EED" w14:textId="77777777" w:rsidR="00D33DF9" w:rsidRDefault="00D33DF9">
      <w:pPr>
        <w:spacing w:line="130" w:lineRule="exact"/>
        <w:rPr>
          <w:sz w:val="20"/>
          <w:szCs w:val="20"/>
        </w:rPr>
      </w:pPr>
    </w:p>
    <w:p w14:paraId="02A59257" w14:textId="77777777" w:rsidR="00D33DF9" w:rsidRDefault="00CB4CAE">
      <w:pPr>
        <w:spacing w:line="235" w:lineRule="auto"/>
        <w:ind w:left="420" w:right="20"/>
        <w:jc w:val="both"/>
        <w:rPr>
          <w:sz w:val="20"/>
          <w:szCs w:val="20"/>
        </w:rPr>
      </w:pPr>
      <w:r>
        <w:rPr>
          <w:rFonts w:eastAsia="Times New Roman"/>
          <w:color w:val="FF0000"/>
        </w:rPr>
        <w:t>Fakt ten nie będzie zwalniał Wykonawcy od ponoszenia pełnej odpowiedzialności materialnej i prawnej za wbudowane Materiały i Urządzenia do chwili wydania Świadectwo Przejęcia.</w:t>
      </w:r>
    </w:p>
    <w:p w14:paraId="24EBB57A" w14:textId="77777777" w:rsidR="00D33DF9" w:rsidRDefault="00D33DF9">
      <w:pPr>
        <w:spacing w:line="122" w:lineRule="exact"/>
        <w:rPr>
          <w:sz w:val="20"/>
          <w:szCs w:val="20"/>
        </w:rPr>
      </w:pPr>
    </w:p>
    <w:p w14:paraId="019DD7B2" w14:textId="77777777" w:rsidR="00D33DF9" w:rsidRDefault="00CB4CAE">
      <w:pPr>
        <w:tabs>
          <w:tab w:val="left" w:pos="840"/>
        </w:tabs>
        <w:ind w:left="420"/>
        <w:rPr>
          <w:sz w:val="20"/>
          <w:szCs w:val="20"/>
        </w:rPr>
      </w:pPr>
      <w:r>
        <w:rPr>
          <w:rFonts w:eastAsia="Times New Roman"/>
          <w:b/>
          <w:bCs/>
        </w:rPr>
        <w:t>7.8</w:t>
      </w:r>
      <w:r>
        <w:rPr>
          <w:sz w:val="20"/>
          <w:szCs w:val="20"/>
        </w:rPr>
        <w:tab/>
      </w:r>
      <w:r>
        <w:rPr>
          <w:rFonts w:eastAsia="Times New Roman"/>
          <w:b/>
          <w:bCs/>
        </w:rPr>
        <w:t>Opłaty wydobywcze i inne</w:t>
      </w:r>
    </w:p>
    <w:p w14:paraId="1F687359" w14:textId="77777777" w:rsidR="00D33DF9" w:rsidRDefault="00D33DF9">
      <w:pPr>
        <w:spacing w:line="128" w:lineRule="exact"/>
        <w:rPr>
          <w:sz w:val="20"/>
          <w:szCs w:val="20"/>
        </w:rPr>
      </w:pPr>
    </w:p>
    <w:p w14:paraId="051DF334" w14:textId="77777777" w:rsidR="00D33DF9" w:rsidRDefault="00CB4CAE">
      <w:pPr>
        <w:spacing w:line="236" w:lineRule="auto"/>
        <w:ind w:left="700" w:right="20" w:hanging="280"/>
        <w:jc w:val="both"/>
        <w:rPr>
          <w:sz w:val="20"/>
          <w:szCs w:val="20"/>
        </w:rPr>
      </w:pPr>
      <w:r>
        <w:rPr>
          <w:rFonts w:eastAsia="Times New Roman"/>
        </w:rPr>
        <w:t>Jeżeli w Instrukcji nie ustalono inaczej, to Wykonawca poniesie wszystkie opłaty licencyjne, wydobywcze, dzierżawne i inne za:</w:t>
      </w:r>
    </w:p>
    <w:p w14:paraId="6907D703" w14:textId="77777777" w:rsidR="00D33DF9" w:rsidRDefault="00D33DF9">
      <w:pPr>
        <w:spacing w:line="120" w:lineRule="exact"/>
        <w:rPr>
          <w:sz w:val="20"/>
          <w:szCs w:val="20"/>
        </w:rPr>
      </w:pPr>
    </w:p>
    <w:p w14:paraId="6CD06A5D" w14:textId="77777777" w:rsidR="00D33DF9" w:rsidRDefault="00CB4CAE" w:rsidP="00FA7D91">
      <w:pPr>
        <w:numPr>
          <w:ilvl w:val="0"/>
          <w:numId w:val="95"/>
        </w:numPr>
        <w:tabs>
          <w:tab w:val="left" w:pos="700"/>
        </w:tabs>
        <w:ind w:left="700" w:hanging="274"/>
        <w:rPr>
          <w:rFonts w:eastAsia="Times New Roman"/>
        </w:rPr>
      </w:pPr>
      <w:r>
        <w:rPr>
          <w:rFonts w:eastAsia="Times New Roman"/>
        </w:rPr>
        <w:t>wydobycie Materiałów naturalnych poza obszarem Terenu Budowy; oraz</w:t>
      </w:r>
    </w:p>
    <w:p w14:paraId="128D52E5" w14:textId="77777777" w:rsidR="00D33DF9" w:rsidRDefault="00D33DF9">
      <w:pPr>
        <w:spacing w:line="128" w:lineRule="exact"/>
        <w:rPr>
          <w:rFonts w:eastAsia="Times New Roman"/>
        </w:rPr>
      </w:pPr>
    </w:p>
    <w:p w14:paraId="52B1DE40" w14:textId="77777777" w:rsidR="00D33DF9" w:rsidRDefault="00CB4CAE" w:rsidP="00FA7D91">
      <w:pPr>
        <w:numPr>
          <w:ilvl w:val="0"/>
          <w:numId w:val="95"/>
        </w:numPr>
        <w:tabs>
          <w:tab w:val="left" w:pos="700"/>
        </w:tabs>
        <w:spacing w:line="235" w:lineRule="auto"/>
        <w:ind w:left="700" w:right="20" w:hanging="274"/>
        <w:jc w:val="both"/>
        <w:rPr>
          <w:rFonts w:eastAsia="Times New Roman"/>
        </w:rPr>
      </w:pPr>
      <w:r>
        <w:rPr>
          <w:rFonts w:eastAsia="Times New Roman"/>
        </w:rPr>
        <w:t>zwałkę materiałów pochodzących z rozbiórki i wykopów oraz innych materiałów zbędnych, zarówno naturalnych jak sztucznie wytworzonych, poza obszarem zwałowisk w obrębie</w:t>
      </w:r>
    </w:p>
    <w:p w14:paraId="0CA82CE6" w14:textId="77777777" w:rsidR="00D33DF9" w:rsidRDefault="00D33DF9">
      <w:pPr>
        <w:spacing w:line="1" w:lineRule="exact"/>
        <w:rPr>
          <w:rFonts w:eastAsia="Times New Roman"/>
        </w:rPr>
      </w:pPr>
    </w:p>
    <w:p w14:paraId="2ACF1965" w14:textId="77777777" w:rsidR="00D33DF9" w:rsidRDefault="00CB4CAE">
      <w:pPr>
        <w:ind w:left="700"/>
        <w:rPr>
          <w:rFonts w:eastAsia="Times New Roman"/>
        </w:rPr>
      </w:pPr>
      <w:r>
        <w:rPr>
          <w:rFonts w:eastAsia="Times New Roman"/>
        </w:rPr>
        <w:t>Terenu Budowy, wymienionych w Kontrakcie.</w:t>
      </w:r>
    </w:p>
    <w:p w14:paraId="660E071D" w14:textId="77777777" w:rsidR="00D33DF9" w:rsidRDefault="00D33DF9">
      <w:pPr>
        <w:spacing w:line="121" w:lineRule="exact"/>
        <w:rPr>
          <w:rFonts w:eastAsia="Times New Roman"/>
        </w:rPr>
      </w:pPr>
    </w:p>
    <w:p w14:paraId="4333D20E" w14:textId="77777777" w:rsidR="00D33DF9" w:rsidRDefault="00CB4CAE" w:rsidP="00FA7D91">
      <w:pPr>
        <w:numPr>
          <w:ilvl w:val="0"/>
          <w:numId w:val="95"/>
        </w:numPr>
        <w:tabs>
          <w:tab w:val="left" w:pos="700"/>
        </w:tabs>
        <w:ind w:left="700" w:hanging="274"/>
        <w:rPr>
          <w:rFonts w:eastAsia="Times New Roman"/>
          <w:color w:val="FF0000"/>
        </w:rPr>
      </w:pPr>
      <w:r>
        <w:rPr>
          <w:rFonts w:eastAsia="Times New Roman"/>
          <w:color w:val="FF0000"/>
        </w:rPr>
        <w:t>Zajęcie tymczasowe terenów do wykonania robót;</w:t>
      </w:r>
    </w:p>
    <w:p w14:paraId="360E39DB" w14:textId="77777777" w:rsidR="00D33DF9" w:rsidRDefault="00D33DF9">
      <w:pPr>
        <w:spacing w:line="119" w:lineRule="exact"/>
        <w:rPr>
          <w:rFonts w:eastAsia="Times New Roman"/>
          <w:color w:val="FF0000"/>
        </w:rPr>
      </w:pPr>
    </w:p>
    <w:p w14:paraId="5ACE4712" w14:textId="77777777" w:rsidR="00D33DF9" w:rsidRDefault="00CB4CAE" w:rsidP="00FA7D91">
      <w:pPr>
        <w:numPr>
          <w:ilvl w:val="0"/>
          <w:numId w:val="95"/>
        </w:numPr>
        <w:tabs>
          <w:tab w:val="left" w:pos="700"/>
        </w:tabs>
        <w:ind w:left="700" w:hanging="274"/>
        <w:rPr>
          <w:rFonts w:eastAsia="Times New Roman"/>
          <w:color w:val="FF0000"/>
        </w:rPr>
      </w:pPr>
      <w:r>
        <w:rPr>
          <w:rFonts w:eastAsia="Times New Roman"/>
          <w:color w:val="FF0000"/>
        </w:rPr>
        <w:t>Utylizację materiałów z rozbiórki i odpadów budowlanych ;</w:t>
      </w:r>
    </w:p>
    <w:p w14:paraId="36896671" w14:textId="77777777" w:rsidR="00D33DF9" w:rsidRDefault="00D33DF9">
      <w:pPr>
        <w:spacing w:line="119" w:lineRule="exact"/>
        <w:rPr>
          <w:rFonts w:eastAsia="Times New Roman"/>
          <w:color w:val="FF0000"/>
        </w:rPr>
      </w:pPr>
    </w:p>
    <w:p w14:paraId="502BBBEA" w14:textId="77777777" w:rsidR="00D33DF9" w:rsidRDefault="00CB4CAE" w:rsidP="00FA7D91">
      <w:pPr>
        <w:numPr>
          <w:ilvl w:val="0"/>
          <w:numId w:val="95"/>
        </w:numPr>
        <w:tabs>
          <w:tab w:val="left" w:pos="700"/>
        </w:tabs>
        <w:ind w:left="700" w:hanging="274"/>
        <w:rPr>
          <w:rFonts w:eastAsia="Times New Roman"/>
          <w:color w:val="FF0000"/>
        </w:rPr>
      </w:pPr>
      <w:r>
        <w:rPr>
          <w:rFonts w:eastAsia="Times New Roman"/>
          <w:color w:val="FF0000"/>
        </w:rPr>
        <w:t>Nadzór właścicieli infrastruktury podziemnej i naziemnej;</w:t>
      </w:r>
    </w:p>
    <w:p w14:paraId="38D4E90F" w14:textId="77777777" w:rsidR="00D33DF9" w:rsidRDefault="00D33DF9">
      <w:pPr>
        <w:spacing w:line="121" w:lineRule="exact"/>
        <w:rPr>
          <w:rFonts w:eastAsia="Times New Roman"/>
          <w:color w:val="FF0000"/>
        </w:rPr>
      </w:pPr>
    </w:p>
    <w:p w14:paraId="5AFDB140" w14:textId="77777777" w:rsidR="00D33DF9" w:rsidRDefault="00CB4CAE" w:rsidP="00FA7D91">
      <w:pPr>
        <w:numPr>
          <w:ilvl w:val="0"/>
          <w:numId w:val="95"/>
        </w:numPr>
        <w:tabs>
          <w:tab w:val="left" w:pos="700"/>
        </w:tabs>
        <w:ind w:left="700" w:hanging="274"/>
        <w:rPr>
          <w:rFonts w:eastAsia="Times New Roman"/>
          <w:color w:val="FF0000"/>
        </w:rPr>
      </w:pPr>
      <w:r>
        <w:rPr>
          <w:rFonts w:eastAsia="Times New Roman"/>
          <w:color w:val="FF0000"/>
        </w:rPr>
        <w:t>Zajęcie pasa drogowego, organizacji ruchu i jego utrzymania;</w:t>
      </w:r>
    </w:p>
    <w:p w14:paraId="5185C50E" w14:textId="77777777" w:rsidR="00D33DF9" w:rsidRDefault="00D33DF9">
      <w:pPr>
        <w:spacing w:line="119" w:lineRule="exact"/>
        <w:rPr>
          <w:rFonts w:eastAsia="Times New Roman"/>
          <w:color w:val="FF0000"/>
        </w:rPr>
      </w:pPr>
    </w:p>
    <w:p w14:paraId="13E59E01" w14:textId="77777777" w:rsidR="00D33DF9" w:rsidRDefault="00CB4CAE" w:rsidP="00FA7D91">
      <w:pPr>
        <w:numPr>
          <w:ilvl w:val="0"/>
          <w:numId w:val="95"/>
        </w:numPr>
        <w:tabs>
          <w:tab w:val="left" w:pos="700"/>
        </w:tabs>
        <w:ind w:left="700" w:hanging="274"/>
        <w:rPr>
          <w:rFonts w:eastAsia="Times New Roman"/>
          <w:color w:val="FF0000"/>
        </w:rPr>
      </w:pPr>
      <w:r>
        <w:rPr>
          <w:rFonts w:eastAsia="Times New Roman"/>
          <w:color w:val="FF0000"/>
        </w:rPr>
        <w:t>Wykonanie przyłączy mediów i ich pobór,</w:t>
      </w:r>
    </w:p>
    <w:p w14:paraId="6AEB3FC3" w14:textId="77777777" w:rsidR="00D33DF9" w:rsidRDefault="00D33DF9">
      <w:pPr>
        <w:spacing w:line="121" w:lineRule="exact"/>
        <w:rPr>
          <w:rFonts w:eastAsia="Times New Roman"/>
          <w:color w:val="FF0000"/>
        </w:rPr>
      </w:pPr>
    </w:p>
    <w:p w14:paraId="5DFA0CE8" w14:textId="77777777" w:rsidR="00D33DF9" w:rsidRDefault="00CB4CAE" w:rsidP="00FA7D91">
      <w:pPr>
        <w:numPr>
          <w:ilvl w:val="0"/>
          <w:numId w:val="95"/>
        </w:numPr>
        <w:tabs>
          <w:tab w:val="left" w:pos="700"/>
        </w:tabs>
        <w:ind w:left="700" w:hanging="274"/>
        <w:rPr>
          <w:rFonts w:eastAsia="Times New Roman"/>
          <w:color w:val="FF0000"/>
        </w:rPr>
      </w:pPr>
      <w:r>
        <w:rPr>
          <w:rFonts w:eastAsia="Times New Roman"/>
          <w:color w:val="FF0000"/>
        </w:rPr>
        <w:t>wywóz odpadów gospodarczych;</w:t>
      </w:r>
    </w:p>
    <w:p w14:paraId="5CCDFDDE" w14:textId="77777777" w:rsidR="00D33DF9" w:rsidRDefault="00D33DF9">
      <w:pPr>
        <w:spacing w:line="128" w:lineRule="exact"/>
        <w:rPr>
          <w:rFonts w:eastAsia="Times New Roman"/>
          <w:color w:val="FF0000"/>
        </w:rPr>
      </w:pPr>
    </w:p>
    <w:p w14:paraId="65910277" w14:textId="77777777" w:rsidR="00D33DF9" w:rsidRDefault="00CB4CAE" w:rsidP="00FA7D91">
      <w:pPr>
        <w:numPr>
          <w:ilvl w:val="0"/>
          <w:numId w:val="95"/>
        </w:numPr>
        <w:tabs>
          <w:tab w:val="left" w:pos="700"/>
        </w:tabs>
        <w:spacing w:line="235" w:lineRule="auto"/>
        <w:ind w:left="700" w:hanging="274"/>
        <w:rPr>
          <w:rFonts w:eastAsia="Times New Roman"/>
          <w:color w:val="FF0000"/>
        </w:rPr>
      </w:pPr>
      <w:r>
        <w:rPr>
          <w:rFonts w:eastAsia="Times New Roman"/>
          <w:color w:val="FF0000"/>
        </w:rPr>
        <w:t>Inne opłaty wynikające z wykonanych prób, ekspertyz, sprawdzeń, korzystania ze środowiska, opłat administracyjnych, itp.</w:t>
      </w:r>
    </w:p>
    <w:p w14:paraId="071880C0" w14:textId="77777777" w:rsidR="00D33DF9" w:rsidRDefault="00D33DF9">
      <w:pPr>
        <w:spacing w:line="200" w:lineRule="exact"/>
        <w:rPr>
          <w:sz w:val="20"/>
          <w:szCs w:val="20"/>
        </w:rPr>
      </w:pPr>
    </w:p>
    <w:p w14:paraId="52100058" w14:textId="77777777" w:rsidR="00D33DF9" w:rsidRDefault="00D33DF9">
      <w:pPr>
        <w:spacing w:line="294" w:lineRule="exact"/>
        <w:rPr>
          <w:sz w:val="20"/>
          <w:szCs w:val="20"/>
        </w:rPr>
      </w:pPr>
    </w:p>
    <w:p w14:paraId="4AEA0B75" w14:textId="77777777" w:rsidR="00D33DF9" w:rsidRDefault="00CB4CAE">
      <w:pPr>
        <w:rPr>
          <w:sz w:val="20"/>
          <w:szCs w:val="20"/>
        </w:rPr>
      </w:pPr>
      <w:r>
        <w:rPr>
          <w:rFonts w:eastAsia="Times New Roman"/>
          <w:b/>
          <w:bCs/>
          <w:strike/>
          <w:color w:val="FF0000"/>
        </w:rPr>
        <w:t>7.9 Materiały i Urządzenia z rozbiórki</w:t>
      </w:r>
    </w:p>
    <w:p w14:paraId="0FC65907" w14:textId="77777777" w:rsidR="00D33DF9" w:rsidRDefault="00D33DF9">
      <w:pPr>
        <w:spacing w:line="131" w:lineRule="exact"/>
        <w:rPr>
          <w:sz w:val="20"/>
          <w:szCs w:val="20"/>
        </w:rPr>
      </w:pPr>
    </w:p>
    <w:p w14:paraId="47522CFF" w14:textId="77777777" w:rsidR="00D33DF9" w:rsidRDefault="00CB4CAE">
      <w:pPr>
        <w:spacing w:line="237" w:lineRule="auto"/>
        <w:ind w:left="420"/>
        <w:jc w:val="both"/>
        <w:rPr>
          <w:sz w:val="20"/>
          <w:szCs w:val="20"/>
        </w:rPr>
      </w:pPr>
      <w:r>
        <w:rPr>
          <w:rFonts w:eastAsia="Times New Roman"/>
          <w:strike/>
          <w:color w:val="FF0000"/>
        </w:rPr>
        <w:t>Materiały i Urządzenia z rozbiórki wskazane przez Zamawiającego w Kontrakcie jako własność Zamawiającego, albo właściciela przebudowywanych urządzeń, Wykonawca jest zobowiązany przetransportować oraz złożyć w miejscach wskazanych przez Inżyniera, w obrębie Terenu Budowy.</w:t>
      </w:r>
    </w:p>
    <w:p w14:paraId="3695091B" w14:textId="77777777" w:rsidR="00D33DF9" w:rsidRDefault="00D33DF9">
      <w:pPr>
        <w:spacing w:line="132" w:lineRule="exact"/>
        <w:rPr>
          <w:sz w:val="20"/>
          <w:szCs w:val="20"/>
        </w:rPr>
      </w:pPr>
    </w:p>
    <w:p w14:paraId="0E8B1BD1" w14:textId="77777777" w:rsidR="00D33DF9" w:rsidRDefault="00CB4CAE">
      <w:pPr>
        <w:spacing w:line="237" w:lineRule="auto"/>
        <w:ind w:left="420"/>
        <w:jc w:val="both"/>
        <w:rPr>
          <w:sz w:val="20"/>
          <w:szCs w:val="20"/>
        </w:rPr>
      </w:pPr>
      <w:r>
        <w:rPr>
          <w:rFonts w:eastAsia="Times New Roman"/>
          <w:strike/>
          <w:color w:val="FF0000"/>
        </w:rPr>
        <w:t>Pozostałe materiały z rozbiórki Wykonawca jest zobowiązany usunąć poza Teren Budowy zgodnie z przepisami ustawy z dnia 14 grudnia 2012r, o odpadach (Dz. U. z dnia 8 stycznia 2013 r., poz. 21).</w:t>
      </w:r>
    </w:p>
    <w:p w14:paraId="09B6CD96" w14:textId="77777777" w:rsidR="00D33DF9" w:rsidRDefault="00D33DF9">
      <w:pPr>
        <w:spacing w:line="131" w:lineRule="exact"/>
        <w:rPr>
          <w:sz w:val="20"/>
          <w:szCs w:val="20"/>
        </w:rPr>
      </w:pPr>
    </w:p>
    <w:p w14:paraId="44F9B0DC" w14:textId="77777777" w:rsidR="00D33DF9" w:rsidRDefault="00CB4CAE">
      <w:pPr>
        <w:spacing w:line="235" w:lineRule="auto"/>
        <w:ind w:left="420"/>
        <w:jc w:val="both"/>
        <w:rPr>
          <w:sz w:val="20"/>
          <w:szCs w:val="20"/>
        </w:rPr>
      </w:pPr>
      <w:r>
        <w:rPr>
          <w:rFonts w:eastAsia="Times New Roman"/>
          <w:strike/>
          <w:color w:val="FF0000"/>
        </w:rPr>
        <w:t>Wszelkie koszty wynikające z niniejszej Klauzuli uważa się za uwzględnione w Zatwierdzonej Kwocie Kontraktowej.</w:t>
      </w:r>
    </w:p>
    <w:p w14:paraId="3A02B8B2" w14:textId="77777777" w:rsidR="00D33DF9" w:rsidRDefault="00D33DF9">
      <w:pPr>
        <w:spacing w:line="200" w:lineRule="exact"/>
        <w:rPr>
          <w:sz w:val="20"/>
          <w:szCs w:val="20"/>
        </w:rPr>
      </w:pPr>
    </w:p>
    <w:p w14:paraId="1574572A" w14:textId="77777777" w:rsidR="00D33DF9" w:rsidRDefault="00D33DF9">
      <w:pPr>
        <w:spacing w:line="200" w:lineRule="exact"/>
        <w:rPr>
          <w:sz w:val="20"/>
          <w:szCs w:val="20"/>
        </w:rPr>
      </w:pPr>
    </w:p>
    <w:p w14:paraId="2B409936" w14:textId="77777777" w:rsidR="00D33DF9" w:rsidRDefault="00D33DF9">
      <w:pPr>
        <w:spacing w:line="200" w:lineRule="exact"/>
        <w:rPr>
          <w:sz w:val="20"/>
          <w:szCs w:val="20"/>
        </w:rPr>
      </w:pPr>
    </w:p>
    <w:p w14:paraId="684273DF" w14:textId="77777777" w:rsidR="00D33DF9" w:rsidRDefault="00D33DF9">
      <w:pPr>
        <w:spacing w:line="351" w:lineRule="exact"/>
        <w:rPr>
          <w:sz w:val="20"/>
          <w:szCs w:val="20"/>
        </w:rPr>
      </w:pPr>
    </w:p>
    <w:p w14:paraId="1568EADB" w14:textId="77777777" w:rsidR="00D33DF9" w:rsidRDefault="00D33DF9">
      <w:pPr>
        <w:sectPr w:rsidR="00D33DF9">
          <w:pgSz w:w="11900" w:h="16838"/>
          <w:pgMar w:top="1426" w:right="1406" w:bottom="412" w:left="1420" w:header="0" w:footer="0" w:gutter="0"/>
          <w:cols w:space="708" w:equalWidth="0">
            <w:col w:w="9080"/>
          </w:cols>
        </w:sectPr>
      </w:pPr>
    </w:p>
    <w:p w14:paraId="75069199" w14:textId="77777777" w:rsidR="00D33DF9" w:rsidRDefault="00CB4CAE" w:rsidP="00FA7D91">
      <w:pPr>
        <w:numPr>
          <w:ilvl w:val="0"/>
          <w:numId w:val="96"/>
        </w:numPr>
        <w:tabs>
          <w:tab w:val="left" w:pos="680"/>
        </w:tabs>
        <w:ind w:left="680" w:hanging="572"/>
        <w:rPr>
          <w:rFonts w:ascii="Cambria" w:eastAsia="Cambria" w:hAnsi="Cambria" w:cs="Cambria"/>
          <w:b/>
          <w:bCs/>
          <w:color w:val="0000CC"/>
          <w:sz w:val="28"/>
          <w:szCs w:val="28"/>
        </w:rPr>
      </w:pPr>
      <w:bookmarkStart w:id="59" w:name="page61"/>
      <w:bookmarkEnd w:id="59"/>
      <w:r>
        <w:rPr>
          <w:rFonts w:ascii="Cambria" w:eastAsia="Cambria" w:hAnsi="Cambria" w:cs="Cambria"/>
          <w:b/>
          <w:bCs/>
          <w:color w:val="0000CC"/>
          <w:sz w:val="28"/>
          <w:szCs w:val="28"/>
        </w:rPr>
        <w:lastRenderedPageBreak/>
        <w:t>Rozpoczęcie, opóźnienie i zawieszenie</w:t>
      </w:r>
    </w:p>
    <w:p w14:paraId="180C83B6" w14:textId="77777777" w:rsidR="00D33DF9" w:rsidRDefault="00D33DF9">
      <w:pPr>
        <w:spacing w:line="121" w:lineRule="exact"/>
        <w:rPr>
          <w:sz w:val="20"/>
          <w:szCs w:val="20"/>
        </w:rPr>
      </w:pPr>
    </w:p>
    <w:p w14:paraId="33258A9A" w14:textId="77777777" w:rsidR="00D33DF9" w:rsidRDefault="00CB4CAE">
      <w:pPr>
        <w:tabs>
          <w:tab w:val="left" w:pos="880"/>
        </w:tabs>
        <w:ind w:left="400"/>
        <w:rPr>
          <w:sz w:val="20"/>
          <w:szCs w:val="20"/>
        </w:rPr>
      </w:pPr>
      <w:r>
        <w:rPr>
          <w:rFonts w:eastAsia="Times New Roman"/>
          <w:b/>
          <w:bCs/>
        </w:rPr>
        <w:t>8.1</w:t>
      </w:r>
      <w:r>
        <w:rPr>
          <w:rFonts w:eastAsia="Times New Roman"/>
          <w:b/>
          <w:bCs/>
        </w:rPr>
        <w:tab/>
        <w:t>Rozpoczęcie Robót</w:t>
      </w:r>
    </w:p>
    <w:p w14:paraId="4242F33D" w14:textId="77777777" w:rsidR="00D33DF9" w:rsidRDefault="00D33DF9">
      <w:pPr>
        <w:spacing w:line="128" w:lineRule="exact"/>
        <w:rPr>
          <w:sz w:val="20"/>
          <w:szCs w:val="20"/>
        </w:rPr>
      </w:pPr>
    </w:p>
    <w:p w14:paraId="1D7A34F8" w14:textId="77777777" w:rsidR="00D33DF9" w:rsidRDefault="00CB4CAE">
      <w:pPr>
        <w:spacing w:line="238" w:lineRule="auto"/>
        <w:ind w:left="400"/>
        <w:jc w:val="both"/>
        <w:rPr>
          <w:sz w:val="20"/>
          <w:szCs w:val="20"/>
        </w:rPr>
      </w:pPr>
      <w:r>
        <w:rPr>
          <w:rFonts w:eastAsia="Times New Roman"/>
        </w:rPr>
        <w:t xml:space="preserve">Inżynier wyznaczy Wykonawcy Datę Rozpoczęcia z wyprzedzeniem nie mniej niż 7-dniowym. </w:t>
      </w:r>
      <w:r>
        <w:rPr>
          <w:rFonts w:eastAsia="Times New Roman"/>
          <w:strike/>
        </w:rPr>
        <w:t>Jeśli w Warunkach Szczególnych nie przewidziano inaczej, to Data Rozpoczęcia nie będzie późniejsza niż 42 dni po otrzymaniu przez Wykonawcę Listu Zatwierdzającego. Wykonawca rozpocznie wykonywanie Robót skoro tylko będzie to wykonalne po Dacie Rozpoczęcia, a następnie będzie wykonywał Roboty z należytym pośpiechem i bez opóźnień</w:t>
      </w:r>
      <w:r>
        <w:rPr>
          <w:rFonts w:eastAsia="Times New Roman"/>
          <w:strike/>
          <w:color w:val="0000CC"/>
        </w:rPr>
        <w:t>.</w:t>
      </w:r>
    </w:p>
    <w:p w14:paraId="744EBE58" w14:textId="77777777" w:rsidR="00D33DF9" w:rsidRDefault="00D33DF9">
      <w:pPr>
        <w:spacing w:line="121" w:lineRule="exact"/>
        <w:rPr>
          <w:sz w:val="20"/>
          <w:szCs w:val="20"/>
        </w:rPr>
      </w:pPr>
    </w:p>
    <w:p w14:paraId="0BE93547" w14:textId="7F388E47" w:rsidR="00D33DF9" w:rsidRDefault="00CB4CAE">
      <w:pPr>
        <w:tabs>
          <w:tab w:val="left" w:pos="880"/>
        </w:tabs>
        <w:ind w:left="400"/>
        <w:rPr>
          <w:sz w:val="20"/>
          <w:szCs w:val="20"/>
        </w:rPr>
      </w:pPr>
      <w:r>
        <w:rPr>
          <w:rFonts w:eastAsia="Times New Roman"/>
          <w:b/>
          <w:bCs/>
        </w:rPr>
        <w:t>8.2</w:t>
      </w:r>
      <w:r>
        <w:rPr>
          <w:sz w:val="20"/>
          <w:szCs w:val="20"/>
        </w:rPr>
        <w:tab/>
      </w:r>
      <w:r>
        <w:rPr>
          <w:rFonts w:eastAsia="Times New Roman"/>
          <w:b/>
          <w:bCs/>
          <w:sz w:val="21"/>
          <w:szCs w:val="21"/>
        </w:rPr>
        <w:t>Czas na Ukończenie</w:t>
      </w:r>
    </w:p>
    <w:p w14:paraId="0CAD8949" w14:textId="77777777" w:rsidR="00D33DF9" w:rsidRDefault="00D33DF9">
      <w:pPr>
        <w:spacing w:line="117" w:lineRule="exact"/>
        <w:rPr>
          <w:sz w:val="20"/>
          <w:szCs w:val="20"/>
        </w:rPr>
      </w:pPr>
    </w:p>
    <w:p w14:paraId="78787A9A" w14:textId="77777777" w:rsidR="00D33DF9" w:rsidRDefault="00CB4CAE">
      <w:pPr>
        <w:ind w:left="400"/>
        <w:rPr>
          <w:sz w:val="20"/>
          <w:szCs w:val="20"/>
        </w:rPr>
      </w:pPr>
      <w:r>
        <w:rPr>
          <w:rFonts w:eastAsia="Times New Roman"/>
        </w:rPr>
        <w:t>Wykonawca ukończy całość Robót oraz każdy wymieniony w Kontrakcie Odcinek w Czasie na</w:t>
      </w:r>
    </w:p>
    <w:p w14:paraId="410451EB" w14:textId="77777777" w:rsidR="00D33DF9" w:rsidRDefault="00D33DF9">
      <w:pPr>
        <w:spacing w:line="4" w:lineRule="exact"/>
        <w:rPr>
          <w:sz w:val="20"/>
          <w:szCs w:val="20"/>
        </w:rPr>
      </w:pPr>
    </w:p>
    <w:p w14:paraId="5DC77478" w14:textId="5CE9A2F2" w:rsidR="00D33DF9" w:rsidRDefault="00CB4CAE">
      <w:pPr>
        <w:ind w:left="400"/>
        <w:rPr>
          <w:sz w:val="20"/>
          <w:szCs w:val="20"/>
        </w:rPr>
      </w:pPr>
      <w:r>
        <w:rPr>
          <w:rFonts w:eastAsia="Times New Roman"/>
        </w:rPr>
        <w:t xml:space="preserve">Ukończenie przewidywanym dla </w:t>
      </w:r>
      <w:r w:rsidRPr="00D345D9">
        <w:rPr>
          <w:rFonts w:eastAsia="Times New Roman"/>
          <w:color w:val="FF0000"/>
          <w:highlight w:val="yellow"/>
        </w:rPr>
        <w:t>Robót</w:t>
      </w:r>
      <w:r w:rsidR="00D345D9" w:rsidRPr="00D345D9">
        <w:rPr>
          <w:rFonts w:eastAsia="Times New Roman"/>
          <w:color w:val="FF0000"/>
          <w:highlight w:val="yellow"/>
        </w:rPr>
        <w:t xml:space="preserve">, tj. </w:t>
      </w:r>
      <w:r w:rsidR="009743F3">
        <w:rPr>
          <w:rFonts w:eastAsia="Times New Roman"/>
          <w:color w:val="FF0000"/>
          <w:highlight w:val="yellow"/>
        </w:rPr>
        <w:t xml:space="preserve">do </w:t>
      </w:r>
      <w:r w:rsidRPr="00D345D9">
        <w:rPr>
          <w:rFonts w:eastAsia="Times New Roman"/>
          <w:color w:val="FF0000"/>
          <w:highlight w:val="yellow"/>
        </w:rPr>
        <w:t>dnia</w:t>
      </w:r>
      <w:r>
        <w:rPr>
          <w:rFonts w:eastAsia="Times New Roman"/>
        </w:rPr>
        <w:t xml:space="preserve"> </w:t>
      </w:r>
      <w:r w:rsidR="009743F3">
        <w:rPr>
          <w:rFonts w:eastAsia="Times New Roman"/>
          <w:b/>
          <w:bCs/>
          <w:color w:val="FF0000"/>
          <w:highlight w:val="yellow"/>
        </w:rPr>
        <w:t>31</w:t>
      </w:r>
      <w:r w:rsidR="00AE578B">
        <w:rPr>
          <w:rFonts w:eastAsia="Times New Roman"/>
          <w:b/>
          <w:bCs/>
          <w:color w:val="FF0000"/>
          <w:highlight w:val="yellow"/>
        </w:rPr>
        <w:t xml:space="preserve"> października </w:t>
      </w:r>
      <w:r w:rsidRPr="001E71E7">
        <w:rPr>
          <w:rFonts w:eastAsia="Times New Roman"/>
          <w:b/>
          <w:bCs/>
          <w:color w:val="FF0000"/>
          <w:highlight w:val="yellow"/>
        </w:rPr>
        <w:t>202</w:t>
      </w:r>
      <w:r w:rsidR="009743F3">
        <w:rPr>
          <w:rFonts w:eastAsia="Times New Roman"/>
          <w:b/>
          <w:bCs/>
          <w:color w:val="FF0000"/>
          <w:highlight w:val="yellow"/>
        </w:rPr>
        <w:t>2</w:t>
      </w:r>
      <w:r w:rsidRPr="001E71E7">
        <w:rPr>
          <w:rFonts w:eastAsia="Times New Roman"/>
          <w:b/>
          <w:bCs/>
          <w:color w:val="FF0000"/>
          <w:highlight w:val="yellow"/>
        </w:rPr>
        <w:t xml:space="preserve"> r</w:t>
      </w:r>
      <w:r>
        <w:rPr>
          <w:rFonts w:eastAsia="Times New Roman"/>
          <w:b/>
          <w:bCs/>
          <w:color w:val="FF0000"/>
        </w:rPr>
        <w:t>.</w:t>
      </w:r>
      <w:r>
        <w:rPr>
          <w:rFonts w:eastAsia="Times New Roman"/>
        </w:rPr>
        <w:t xml:space="preserve"> zależnie od przypadku</w:t>
      </w:r>
      <w:r>
        <w:rPr>
          <w:rFonts w:eastAsia="Times New Roman"/>
          <w:color w:val="0000CC"/>
        </w:rPr>
        <w:t>,</w:t>
      </w:r>
      <w:r>
        <w:rPr>
          <w:rFonts w:eastAsia="Times New Roman"/>
        </w:rPr>
        <w:t xml:space="preserve"> włącznie z:</w:t>
      </w:r>
    </w:p>
    <w:p w14:paraId="47CC001A" w14:textId="77777777" w:rsidR="00D33DF9" w:rsidRDefault="00D33DF9">
      <w:pPr>
        <w:spacing w:line="119" w:lineRule="exact"/>
        <w:rPr>
          <w:sz w:val="20"/>
          <w:szCs w:val="20"/>
        </w:rPr>
      </w:pPr>
    </w:p>
    <w:p w14:paraId="782CBD7C" w14:textId="77777777" w:rsidR="00D33DF9" w:rsidRDefault="00CB4CAE" w:rsidP="00FA7D91">
      <w:pPr>
        <w:numPr>
          <w:ilvl w:val="0"/>
          <w:numId w:val="97"/>
        </w:numPr>
        <w:tabs>
          <w:tab w:val="left" w:pos="680"/>
        </w:tabs>
        <w:ind w:left="680" w:hanging="274"/>
        <w:rPr>
          <w:rFonts w:eastAsia="Times New Roman"/>
        </w:rPr>
      </w:pPr>
      <w:r>
        <w:rPr>
          <w:rFonts w:eastAsia="Times New Roman"/>
        </w:rPr>
        <w:t>zaliczeniem Prób Końcowych, oraz</w:t>
      </w:r>
    </w:p>
    <w:p w14:paraId="676E284B" w14:textId="77777777" w:rsidR="00D33DF9" w:rsidRDefault="00D33DF9">
      <w:pPr>
        <w:spacing w:line="121" w:lineRule="exact"/>
        <w:rPr>
          <w:rFonts w:eastAsia="Times New Roman"/>
        </w:rPr>
      </w:pPr>
    </w:p>
    <w:p w14:paraId="080CB4F8" w14:textId="77777777" w:rsidR="00D33DF9" w:rsidRDefault="00CB4CAE" w:rsidP="00FA7D91">
      <w:pPr>
        <w:numPr>
          <w:ilvl w:val="0"/>
          <w:numId w:val="97"/>
        </w:numPr>
        <w:tabs>
          <w:tab w:val="left" w:pos="680"/>
        </w:tabs>
        <w:ind w:left="680" w:hanging="274"/>
        <w:rPr>
          <w:rFonts w:eastAsia="Times New Roman"/>
          <w:color w:val="FF0000"/>
        </w:rPr>
      </w:pPr>
      <w:r>
        <w:rPr>
          <w:rFonts w:eastAsia="Times New Roman"/>
          <w:color w:val="FF0000"/>
        </w:rPr>
        <w:t>odbiorem końcowym robót, oraz</w:t>
      </w:r>
    </w:p>
    <w:p w14:paraId="6A873AE6" w14:textId="77777777" w:rsidR="00D33DF9" w:rsidRDefault="00D33DF9">
      <w:pPr>
        <w:spacing w:line="128" w:lineRule="exact"/>
        <w:rPr>
          <w:rFonts w:eastAsia="Times New Roman"/>
          <w:color w:val="FF0000"/>
        </w:rPr>
      </w:pPr>
    </w:p>
    <w:p w14:paraId="60EB7B38" w14:textId="1DD37C8C" w:rsidR="00D33DF9" w:rsidRDefault="00CB4CAE" w:rsidP="00FA7D91">
      <w:pPr>
        <w:numPr>
          <w:ilvl w:val="0"/>
          <w:numId w:val="97"/>
        </w:numPr>
        <w:tabs>
          <w:tab w:val="left" w:pos="680"/>
        </w:tabs>
        <w:spacing w:line="236" w:lineRule="auto"/>
        <w:ind w:left="680" w:hanging="274"/>
        <w:rPr>
          <w:rFonts w:eastAsia="Times New Roman"/>
          <w:color w:val="FF0000"/>
        </w:rPr>
      </w:pPr>
      <w:r>
        <w:rPr>
          <w:rFonts w:eastAsia="Times New Roman"/>
          <w:color w:val="FF0000"/>
        </w:rPr>
        <w:t>przekazaniem dla Zamawiającego kompletnych dokumentów odbiorowych „Operat Kolaudacyjny” oraz</w:t>
      </w:r>
    </w:p>
    <w:p w14:paraId="555DBF48" w14:textId="4CCD9378" w:rsidR="00A10660" w:rsidRDefault="008D2E43" w:rsidP="00FA7D91">
      <w:pPr>
        <w:numPr>
          <w:ilvl w:val="0"/>
          <w:numId w:val="97"/>
        </w:numPr>
        <w:tabs>
          <w:tab w:val="left" w:pos="680"/>
        </w:tabs>
        <w:spacing w:line="236" w:lineRule="auto"/>
        <w:ind w:left="680" w:hanging="274"/>
        <w:rPr>
          <w:rFonts w:eastAsia="Times New Roman"/>
          <w:color w:val="FF0000"/>
        </w:rPr>
      </w:pPr>
      <w:r w:rsidRPr="008D2E43">
        <w:rPr>
          <w:rFonts w:eastAsia="Times New Roman"/>
          <w:color w:val="FF0000"/>
        </w:rPr>
        <w:t>przygotowani</w:t>
      </w:r>
      <w:r>
        <w:rPr>
          <w:rFonts w:eastAsia="Times New Roman"/>
          <w:color w:val="FF0000"/>
        </w:rPr>
        <w:t>e</w:t>
      </w:r>
      <w:r w:rsidRPr="008D2E43">
        <w:rPr>
          <w:rFonts w:eastAsia="Times New Roman"/>
          <w:color w:val="FF0000"/>
        </w:rPr>
        <w:t xml:space="preserve"> wniosku i wymaganych dokumentów do złożenia przez Zamawiającego wniosku o pozwolenie na użytkowanie</w:t>
      </w:r>
      <w:r>
        <w:rPr>
          <w:rFonts w:eastAsia="Times New Roman"/>
          <w:color w:val="FF0000"/>
        </w:rPr>
        <w:t>,  oraz</w:t>
      </w:r>
    </w:p>
    <w:p w14:paraId="44E3023D" w14:textId="77777777" w:rsidR="00D33DF9" w:rsidRDefault="00D33DF9">
      <w:pPr>
        <w:spacing w:line="129" w:lineRule="exact"/>
        <w:rPr>
          <w:rFonts w:eastAsia="Times New Roman"/>
          <w:color w:val="FF0000"/>
        </w:rPr>
      </w:pPr>
    </w:p>
    <w:p w14:paraId="53D9B168" w14:textId="77777777" w:rsidR="00D33DF9" w:rsidRDefault="00CB4CAE" w:rsidP="00FA7D91">
      <w:pPr>
        <w:numPr>
          <w:ilvl w:val="0"/>
          <w:numId w:val="97"/>
        </w:numPr>
        <w:tabs>
          <w:tab w:val="left" w:pos="680"/>
        </w:tabs>
        <w:spacing w:line="237" w:lineRule="auto"/>
        <w:ind w:left="680" w:hanging="274"/>
        <w:jc w:val="both"/>
        <w:rPr>
          <w:rFonts w:eastAsia="Times New Roman"/>
          <w:color w:val="FF0000"/>
        </w:rPr>
      </w:pPr>
      <w:r>
        <w:rPr>
          <w:rFonts w:eastAsia="Times New Roman"/>
        </w:rPr>
        <w:t xml:space="preserve">ukończeniem wszystkich robót ustalonych w Kontrakcie jako wymagane do uznania Robót lub Odcinka za ukończony dla celów przejęcia na mocy klauzuli 10.1 </w:t>
      </w:r>
      <w:r>
        <w:rPr>
          <w:rFonts w:eastAsia="Times New Roman"/>
          <w:i/>
          <w:iCs/>
        </w:rPr>
        <w:t>[Przejęcie Robót i</w:t>
      </w:r>
      <w:r>
        <w:rPr>
          <w:rFonts w:eastAsia="Times New Roman"/>
        </w:rPr>
        <w:t xml:space="preserve"> </w:t>
      </w:r>
      <w:r>
        <w:rPr>
          <w:rFonts w:eastAsia="Times New Roman"/>
          <w:i/>
          <w:iCs/>
        </w:rPr>
        <w:t>Odcinków]</w:t>
      </w:r>
    </w:p>
    <w:p w14:paraId="6177B50D" w14:textId="77777777" w:rsidR="00D33DF9" w:rsidRDefault="00D33DF9">
      <w:pPr>
        <w:spacing w:line="120" w:lineRule="exact"/>
        <w:rPr>
          <w:sz w:val="20"/>
          <w:szCs w:val="20"/>
        </w:rPr>
      </w:pPr>
    </w:p>
    <w:p w14:paraId="48699E7F" w14:textId="77777777" w:rsidR="00D33DF9" w:rsidRDefault="00CB4CAE">
      <w:pPr>
        <w:tabs>
          <w:tab w:val="left" w:pos="880"/>
        </w:tabs>
        <w:ind w:left="400"/>
        <w:rPr>
          <w:sz w:val="20"/>
          <w:szCs w:val="20"/>
        </w:rPr>
      </w:pPr>
      <w:r>
        <w:rPr>
          <w:rFonts w:eastAsia="Times New Roman"/>
          <w:b/>
          <w:bCs/>
        </w:rPr>
        <w:t>8.3</w:t>
      </w:r>
      <w:r>
        <w:rPr>
          <w:rFonts w:eastAsia="Times New Roman"/>
          <w:b/>
          <w:bCs/>
        </w:rPr>
        <w:tab/>
        <w:t>Program – niniejsza klauzula nie ma zastosowania</w:t>
      </w:r>
    </w:p>
    <w:p w14:paraId="16F241C2" w14:textId="77777777" w:rsidR="00D33DF9" w:rsidRDefault="00D33DF9">
      <w:pPr>
        <w:spacing w:line="131" w:lineRule="exact"/>
        <w:rPr>
          <w:sz w:val="20"/>
          <w:szCs w:val="20"/>
        </w:rPr>
      </w:pPr>
    </w:p>
    <w:p w14:paraId="66D17E39" w14:textId="77777777" w:rsidR="00D33DF9" w:rsidRDefault="00CB4CAE">
      <w:pPr>
        <w:spacing w:line="237" w:lineRule="auto"/>
        <w:ind w:left="400"/>
        <w:jc w:val="both"/>
        <w:rPr>
          <w:sz w:val="20"/>
          <w:szCs w:val="20"/>
        </w:rPr>
      </w:pPr>
      <w:r>
        <w:rPr>
          <w:rFonts w:eastAsia="Times New Roman"/>
          <w:strike/>
        </w:rPr>
        <w:t xml:space="preserve">W terminie do 28 dni od daty </w:t>
      </w:r>
      <w:r>
        <w:rPr>
          <w:rFonts w:eastAsia="Times New Roman"/>
          <w:strike/>
          <w:color w:val="FF0000"/>
        </w:rPr>
        <w:t>podpisania Umowy</w:t>
      </w:r>
      <w:r>
        <w:rPr>
          <w:rFonts w:eastAsia="Times New Roman"/>
          <w:strike/>
        </w:rPr>
        <w:t xml:space="preserve"> otrzymania wezwania na mocy klauzuli 8.1 </w:t>
      </w:r>
      <w:r>
        <w:rPr>
          <w:rFonts w:eastAsia="Times New Roman"/>
          <w:i/>
          <w:iCs/>
          <w:strike/>
        </w:rPr>
        <w:t xml:space="preserve">[Rozpoczęcie Robót] </w:t>
      </w:r>
      <w:r>
        <w:rPr>
          <w:rFonts w:eastAsia="Times New Roman"/>
          <w:strike/>
        </w:rPr>
        <w:t>Wykonawca przedłoży Inżynierowi szczegółowy program. Następnie</w:t>
      </w:r>
      <w:r>
        <w:rPr>
          <w:rFonts w:eastAsia="Times New Roman"/>
          <w:i/>
          <w:iCs/>
          <w:strike/>
        </w:rPr>
        <w:t xml:space="preserve"> </w:t>
      </w:r>
      <w:r>
        <w:rPr>
          <w:rFonts w:eastAsia="Times New Roman"/>
          <w:strike/>
        </w:rPr>
        <w:t>Wykonawca będzie obowiązany dostarczać zaktualizowany program kiedy tylko poprzedni program okaże się niezgodny z rzeczywistym postępem lub ze zobowiązaniami Wykonawcy.</w:t>
      </w:r>
    </w:p>
    <w:p w14:paraId="0DE44D3E" w14:textId="77777777" w:rsidR="00D33DF9" w:rsidRDefault="00D33DF9">
      <w:pPr>
        <w:spacing w:line="122" w:lineRule="exact"/>
        <w:rPr>
          <w:sz w:val="20"/>
          <w:szCs w:val="20"/>
        </w:rPr>
      </w:pPr>
    </w:p>
    <w:p w14:paraId="0A73F2A8" w14:textId="77777777" w:rsidR="00D33DF9" w:rsidRDefault="00CB4CAE">
      <w:pPr>
        <w:ind w:left="400"/>
        <w:rPr>
          <w:sz w:val="20"/>
          <w:szCs w:val="20"/>
        </w:rPr>
      </w:pPr>
      <w:r>
        <w:rPr>
          <w:rFonts w:eastAsia="Times New Roman"/>
          <w:strike/>
        </w:rPr>
        <w:t>Każdy program będzie zawierał:</w:t>
      </w:r>
    </w:p>
    <w:p w14:paraId="1D30D42D" w14:textId="77777777" w:rsidR="00D33DF9" w:rsidRDefault="00D33DF9">
      <w:pPr>
        <w:spacing w:line="131" w:lineRule="exact"/>
        <w:rPr>
          <w:sz w:val="20"/>
          <w:szCs w:val="20"/>
        </w:rPr>
      </w:pPr>
    </w:p>
    <w:p w14:paraId="75487E36" w14:textId="77777777" w:rsidR="00D33DF9" w:rsidRDefault="00CB4CAE" w:rsidP="00FA7D91">
      <w:pPr>
        <w:numPr>
          <w:ilvl w:val="0"/>
          <w:numId w:val="98"/>
        </w:numPr>
        <w:tabs>
          <w:tab w:val="left" w:pos="680"/>
        </w:tabs>
        <w:spacing w:line="238" w:lineRule="auto"/>
        <w:ind w:left="680" w:hanging="274"/>
        <w:jc w:val="both"/>
        <w:rPr>
          <w:rFonts w:eastAsia="Times New Roman"/>
          <w:strike/>
        </w:rPr>
      </w:pPr>
      <w:r>
        <w:rPr>
          <w:rFonts w:eastAsia="Times New Roman"/>
          <w:strike/>
        </w:rPr>
        <w:t xml:space="preserve">porządek, w jakim Wykonawca zamierza wykonywać Roboty, włącznie z założoną koordynacją każdego przewidzianego w Kontrakcie etapu projektowania, Dokumentami Wykonawcy, zakupami, produkcją Urządzeń, dostawą na Teren Budowy, budową, montażem i próbami, </w:t>
      </w:r>
      <w:r>
        <w:rPr>
          <w:rFonts w:eastAsia="Times New Roman"/>
          <w:strike/>
          <w:color w:val="FF0000"/>
        </w:rPr>
        <w:t>rozruchem technologicznym i próbami końcowymi,</w:t>
      </w:r>
      <w:r>
        <w:rPr>
          <w:rFonts w:eastAsia="Times New Roman"/>
          <w:strike/>
        </w:rPr>
        <w:t xml:space="preserve"> </w:t>
      </w:r>
      <w:r>
        <w:rPr>
          <w:rFonts w:eastAsia="Times New Roman"/>
          <w:strike/>
          <w:color w:val="FF0000"/>
        </w:rPr>
        <w:t>zawartymi w opracowanym</w:t>
      </w:r>
      <w:r>
        <w:rPr>
          <w:rFonts w:eastAsia="Times New Roman"/>
          <w:strike/>
        </w:rPr>
        <w:t xml:space="preserve"> </w:t>
      </w:r>
      <w:r>
        <w:rPr>
          <w:rFonts w:eastAsia="Times New Roman"/>
          <w:strike/>
          <w:color w:val="FF0000"/>
        </w:rPr>
        <w:t>Harmonogramie Rzeczowo-Finansowy [HRF], którego wzór przedstawiono w rozdziale III.</w:t>
      </w:r>
    </w:p>
    <w:p w14:paraId="791EE2D6" w14:textId="77777777" w:rsidR="00D33DF9" w:rsidRDefault="00D33DF9">
      <w:pPr>
        <w:spacing w:line="119" w:lineRule="exact"/>
        <w:rPr>
          <w:rFonts w:eastAsia="Times New Roman"/>
          <w:strike/>
        </w:rPr>
      </w:pPr>
    </w:p>
    <w:p w14:paraId="30F12A72" w14:textId="77777777" w:rsidR="00D33DF9" w:rsidRDefault="00CB4CAE" w:rsidP="00FA7D91">
      <w:pPr>
        <w:numPr>
          <w:ilvl w:val="0"/>
          <w:numId w:val="98"/>
        </w:numPr>
        <w:tabs>
          <w:tab w:val="left" w:pos="680"/>
        </w:tabs>
        <w:ind w:left="680" w:hanging="274"/>
        <w:rPr>
          <w:rFonts w:eastAsia="Times New Roman"/>
          <w:strike/>
        </w:rPr>
      </w:pPr>
      <w:r>
        <w:rPr>
          <w:rFonts w:eastAsia="Times New Roman"/>
          <w:strike/>
        </w:rPr>
        <w:t>każdy etap roboty każdego Wyznaczonego Podwykonawcy zgodnie z definicją w rozdziale 5</w:t>
      </w:r>
    </w:p>
    <w:p w14:paraId="2EF63740" w14:textId="77777777" w:rsidR="00D33DF9" w:rsidRDefault="00D33DF9">
      <w:pPr>
        <w:spacing w:line="1" w:lineRule="exact"/>
        <w:rPr>
          <w:rFonts w:eastAsia="Times New Roman"/>
          <w:strike/>
        </w:rPr>
      </w:pPr>
    </w:p>
    <w:p w14:paraId="36B251F1" w14:textId="77777777" w:rsidR="00D33DF9" w:rsidRDefault="00CB4CAE">
      <w:pPr>
        <w:ind w:left="680"/>
        <w:rPr>
          <w:rFonts w:eastAsia="Times New Roman"/>
          <w:strike/>
        </w:rPr>
      </w:pPr>
      <w:r>
        <w:rPr>
          <w:rFonts w:eastAsia="Times New Roman"/>
          <w:i/>
          <w:iCs/>
          <w:strike/>
        </w:rPr>
        <w:t>[Wyznaczeni Podwykonawcy]</w:t>
      </w:r>
    </w:p>
    <w:p w14:paraId="71FE4D29" w14:textId="77777777" w:rsidR="00D33DF9" w:rsidRDefault="00D33DF9">
      <w:pPr>
        <w:spacing w:line="119" w:lineRule="exact"/>
        <w:rPr>
          <w:rFonts w:eastAsia="Times New Roman"/>
          <w:strike/>
        </w:rPr>
      </w:pPr>
    </w:p>
    <w:p w14:paraId="43E30A17" w14:textId="77777777" w:rsidR="00D33DF9" w:rsidRDefault="00CB4CAE" w:rsidP="00FA7D91">
      <w:pPr>
        <w:numPr>
          <w:ilvl w:val="0"/>
          <w:numId w:val="98"/>
        </w:numPr>
        <w:tabs>
          <w:tab w:val="left" w:pos="680"/>
        </w:tabs>
        <w:ind w:left="680" w:hanging="274"/>
        <w:rPr>
          <w:rFonts w:eastAsia="Times New Roman"/>
          <w:strike/>
        </w:rPr>
      </w:pPr>
      <w:r>
        <w:rPr>
          <w:rFonts w:eastAsia="Times New Roman"/>
          <w:strike/>
        </w:rPr>
        <w:t>porządek i koordynację inspekcji i prób wymienionych w Kontrakcie, oraz</w:t>
      </w:r>
    </w:p>
    <w:p w14:paraId="7806F948" w14:textId="77777777" w:rsidR="00D33DF9" w:rsidRDefault="00D33DF9">
      <w:pPr>
        <w:spacing w:line="121" w:lineRule="exact"/>
        <w:rPr>
          <w:rFonts w:eastAsia="Times New Roman"/>
          <w:strike/>
        </w:rPr>
      </w:pPr>
    </w:p>
    <w:p w14:paraId="3E9632B2" w14:textId="77777777" w:rsidR="00D33DF9" w:rsidRDefault="00CB4CAE" w:rsidP="00FA7D91">
      <w:pPr>
        <w:numPr>
          <w:ilvl w:val="0"/>
          <w:numId w:val="98"/>
        </w:numPr>
        <w:tabs>
          <w:tab w:val="left" w:pos="680"/>
        </w:tabs>
        <w:ind w:left="680" w:hanging="274"/>
        <w:rPr>
          <w:rFonts w:eastAsia="Times New Roman"/>
          <w:strike/>
        </w:rPr>
      </w:pPr>
      <w:r>
        <w:rPr>
          <w:rFonts w:eastAsia="Times New Roman"/>
          <w:strike/>
        </w:rPr>
        <w:t>raport towarzyszący, który obejmie:</w:t>
      </w:r>
    </w:p>
    <w:p w14:paraId="2323B41A" w14:textId="77777777" w:rsidR="00D33DF9" w:rsidRDefault="00D33DF9">
      <w:pPr>
        <w:spacing w:line="128" w:lineRule="exact"/>
        <w:rPr>
          <w:rFonts w:eastAsia="Times New Roman"/>
          <w:strike/>
        </w:rPr>
      </w:pPr>
    </w:p>
    <w:p w14:paraId="2BC11054" w14:textId="77777777" w:rsidR="00D33DF9" w:rsidRDefault="00CB4CAE" w:rsidP="00FA7D91">
      <w:pPr>
        <w:numPr>
          <w:ilvl w:val="0"/>
          <w:numId w:val="98"/>
        </w:numPr>
        <w:tabs>
          <w:tab w:val="left" w:pos="680"/>
        </w:tabs>
        <w:spacing w:line="236" w:lineRule="auto"/>
        <w:ind w:left="680" w:hanging="274"/>
        <w:rPr>
          <w:rFonts w:eastAsia="Times New Roman"/>
          <w:strike/>
        </w:rPr>
      </w:pPr>
      <w:r>
        <w:rPr>
          <w:rFonts w:eastAsia="Times New Roman"/>
          <w:strike/>
        </w:rPr>
        <w:t>ogólny opis metod, które Wykonawca zamierza zastosować i ważniejsze etapy wykonywania Robót, oraz</w:t>
      </w:r>
    </w:p>
    <w:p w14:paraId="289C39EA" w14:textId="77777777" w:rsidR="00D33DF9" w:rsidRDefault="00D33DF9">
      <w:pPr>
        <w:spacing w:line="117" w:lineRule="exact"/>
        <w:rPr>
          <w:rFonts w:eastAsia="Times New Roman"/>
          <w:strike/>
        </w:rPr>
      </w:pPr>
    </w:p>
    <w:p w14:paraId="0C667FDB" w14:textId="77777777" w:rsidR="00D33DF9" w:rsidRDefault="00CB4CAE" w:rsidP="00FA7D91">
      <w:pPr>
        <w:numPr>
          <w:ilvl w:val="0"/>
          <w:numId w:val="98"/>
        </w:numPr>
        <w:tabs>
          <w:tab w:val="left" w:pos="680"/>
        </w:tabs>
        <w:ind w:left="680" w:hanging="274"/>
        <w:rPr>
          <w:rFonts w:eastAsia="Times New Roman"/>
          <w:strike/>
        </w:rPr>
      </w:pPr>
      <w:r>
        <w:rPr>
          <w:rFonts w:eastAsia="Times New Roman"/>
          <w:strike/>
        </w:rPr>
        <w:t>(szczegóły opisujące uzasadnione przewidywania Wykonawcy co do liczby każdej kategorii</w:t>
      </w:r>
    </w:p>
    <w:p w14:paraId="5343B0BA" w14:textId="77777777" w:rsidR="00D33DF9" w:rsidRDefault="00CB4CAE">
      <w:pPr>
        <w:ind w:left="680"/>
        <w:rPr>
          <w:rFonts w:eastAsia="Times New Roman"/>
          <w:strike/>
        </w:rPr>
      </w:pPr>
      <w:r>
        <w:rPr>
          <w:rFonts w:eastAsia="Times New Roman"/>
          <w:strike/>
        </w:rPr>
        <w:t>Personelu Wykonawcy,  oraz  każdego  typu  Sprzętu  Wykonawcy,  potrzebnego  na  Terenie</w:t>
      </w:r>
    </w:p>
    <w:p w14:paraId="66DFA3F0" w14:textId="77777777" w:rsidR="00D33DF9" w:rsidRDefault="00D33DF9">
      <w:pPr>
        <w:spacing w:line="2" w:lineRule="exact"/>
        <w:rPr>
          <w:rFonts w:eastAsia="Times New Roman"/>
          <w:strike/>
        </w:rPr>
      </w:pPr>
    </w:p>
    <w:p w14:paraId="2CA11C42" w14:textId="77777777" w:rsidR="00D33DF9" w:rsidRDefault="00CB4CAE">
      <w:pPr>
        <w:ind w:left="680"/>
        <w:rPr>
          <w:rFonts w:eastAsia="Times New Roman"/>
          <w:strike/>
        </w:rPr>
      </w:pPr>
      <w:r>
        <w:rPr>
          <w:rFonts w:eastAsia="Times New Roman"/>
          <w:strike/>
        </w:rPr>
        <w:t>Budowy dla każdego większego etapu budowy.</w:t>
      </w:r>
    </w:p>
    <w:p w14:paraId="3BC5E34C" w14:textId="77777777" w:rsidR="00D33DF9" w:rsidRDefault="00D33DF9">
      <w:pPr>
        <w:spacing w:line="128" w:lineRule="exact"/>
        <w:rPr>
          <w:rFonts w:eastAsia="Times New Roman"/>
          <w:strike/>
        </w:rPr>
      </w:pPr>
    </w:p>
    <w:p w14:paraId="31ADB3DA" w14:textId="77777777" w:rsidR="00D33DF9" w:rsidRDefault="00CB4CAE" w:rsidP="00FA7D91">
      <w:pPr>
        <w:numPr>
          <w:ilvl w:val="0"/>
          <w:numId w:val="98"/>
        </w:numPr>
        <w:tabs>
          <w:tab w:val="left" w:pos="680"/>
        </w:tabs>
        <w:spacing w:line="236" w:lineRule="auto"/>
        <w:ind w:left="680" w:hanging="274"/>
        <w:rPr>
          <w:rFonts w:eastAsia="Times New Roman"/>
          <w:strike/>
        </w:rPr>
      </w:pPr>
      <w:r>
        <w:rPr>
          <w:rFonts w:eastAsia="Times New Roman"/>
          <w:strike/>
          <w:color w:val="FF0000"/>
        </w:rPr>
        <w:t>listę wszystkich pozwoleń wymaganych do rozpoczęcia, wykonania i ukończenia Robót na podstawie Programu ;</w:t>
      </w:r>
    </w:p>
    <w:p w14:paraId="6FD9727B" w14:textId="77777777" w:rsidR="00D33DF9" w:rsidRDefault="00D33DF9">
      <w:pPr>
        <w:spacing w:line="128" w:lineRule="exact"/>
        <w:rPr>
          <w:rFonts w:eastAsia="Times New Roman"/>
          <w:strike/>
        </w:rPr>
      </w:pPr>
    </w:p>
    <w:p w14:paraId="0409D30C" w14:textId="77777777" w:rsidR="00D33DF9" w:rsidRDefault="00CB4CAE" w:rsidP="00FA7D91">
      <w:pPr>
        <w:numPr>
          <w:ilvl w:val="0"/>
          <w:numId w:val="98"/>
        </w:numPr>
        <w:tabs>
          <w:tab w:val="left" w:pos="680"/>
        </w:tabs>
        <w:spacing w:line="237" w:lineRule="auto"/>
        <w:ind w:left="680" w:hanging="274"/>
        <w:jc w:val="both"/>
        <w:rPr>
          <w:rFonts w:eastAsia="Times New Roman"/>
          <w:strike/>
        </w:rPr>
      </w:pPr>
      <w:r>
        <w:rPr>
          <w:rFonts w:eastAsia="Times New Roman"/>
          <w:strike/>
          <w:color w:val="FF0000"/>
        </w:rPr>
        <w:t>listę wszystkich większych pozycji Sprzętu Wykonawcy, jakich on lub jego Podwykonawcy zamierzają użyć (np. koparki, ciężarówki, dźwigi, ubijarki, mieszarki, urządzenia do układania asfaltu, itp.), zawierającą ich charakterystykę.</w:t>
      </w:r>
    </w:p>
    <w:p w14:paraId="07F2184E" w14:textId="77777777" w:rsidR="00D33DF9" w:rsidRDefault="00D33DF9">
      <w:pPr>
        <w:spacing w:line="128" w:lineRule="exact"/>
        <w:rPr>
          <w:rFonts w:eastAsia="Times New Roman"/>
          <w:strike/>
        </w:rPr>
      </w:pPr>
    </w:p>
    <w:p w14:paraId="6D9B0A80" w14:textId="77777777" w:rsidR="00D33DF9" w:rsidRDefault="00CB4CAE" w:rsidP="00FA7D91">
      <w:pPr>
        <w:numPr>
          <w:ilvl w:val="0"/>
          <w:numId w:val="98"/>
        </w:numPr>
        <w:tabs>
          <w:tab w:val="left" w:pos="680"/>
        </w:tabs>
        <w:spacing w:line="236" w:lineRule="auto"/>
        <w:ind w:left="680" w:hanging="274"/>
        <w:rPr>
          <w:rFonts w:eastAsia="Times New Roman"/>
          <w:strike/>
        </w:rPr>
      </w:pPr>
      <w:r>
        <w:rPr>
          <w:rFonts w:eastAsia="Times New Roman"/>
          <w:strike/>
          <w:color w:val="FF0000"/>
        </w:rPr>
        <w:t>Ilość personelu, jaką on lub jego Podwykonawcy zamierzają wykorzystać dla realizacji Robót na podstawie Programu.</w:t>
      </w:r>
    </w:p>
    <w:p w14:paraId="6FEECA1B" w14:textId="77777777" w:rsidR="00D33DF9" w:rsidRDefault="00D33DF9">
      <w:pPr>
        <w:spacing w:line="117" w:lineRule="exact"/>
        <w:rPr>
          <w:sz w:val="20"/>
          <w:szCs w:val="20"/>
        </w:rPr>
      </w:pPr>
    </w:p>
    <w:p w14:paraId="36CC6685" w14:textId="77777777" w:rsidR="00D33DF9" w:rsidRDefault="00CB4CAE">
      <w:pPr>
        <w:ind w:left="400"/>
        <w:rPr>
          <w:sz w:val="20"/>
          <w:szCs w:val="20"/>
        </w:rPr>
      </w:pPr>
      <w:r>
        <w:rPr>
          <w:rFonts w:eastAsia="Times New Roman"/>
          <w:strike/>
        </w:rPr>
        <w:t>Jeżeli Inżynier w ciągu 21 dni od otrzymania takiego programu nie powiadomi Wykonawcy o</w:t>
      </w:r>
    </w:p>
    <w:p w14:paraId="5A85C7C5" w14:textId="77777777" w:rsidR="00D33DF9" w:rsidRDefault="00D33DF9">
      <w:pPr>
        <w:spacing w:line="247" w:lineRule="exact"/>
        <w:rPr>
          <w:sz w:val="20"/>
          <w:szCs w:val="20"/>
        </w:rPr>
      </w:pPr>
    </w:p>
    <w:p w14:paraId="130DCF47" w14:textId="77777777" w:rsidR="00D33DF9" w:rsidRDefault="00D33DF9">
      <w:pPr>
        <w:sectPr w:rsidR="00D33DF9">
          <w:pgSz w:w="11900" w:h="16838"/>
          <w:pgMar w:top="1418" w:right="1406" w:bottom="412" w:left="1440" w:header="0" w:footer="0" w:gutter="0"/>
          <w:cols w:space="708" w:equalWidth="0">
            <w:col w:w="9060"/>
          </w:cols>
        </w:sectPr>
      </w:pPr>
    </w:p>
    <w:p w14:paraId="13D58374" w14:textId="77777777" w:rsidR="00D33DF9" w:rsidRDefault="00CB4CAE">
      <w:pPr>
        <w:spacing w:line="237" w:lineRule="auto"/>
        <w:ind w:left="400"/>
        <w:jc w:val="both"/>
        <w:rPr>
          <w:sz w:val="20"/>
          <w:szCs w:val="20"/>
        </w:rPr>
      </w:pPr>
      <w:bookmarkStart w:id="60" w:name="page62"/>
      <w:bookmarkEnd w:id="60"/>
      <w:r>
        <w:rPr>
          <w:rFonts w:eastAsia="Times New Roman"/>
          <w:strike/>
        </w:rPr>
        <w:lastRenderedPageBreak/>
        <w:t>zakresie swoich zastrzeżeń w stosunku do niezgodności programu z Kontraktem, to Wykonawca winien działać zgodnie tym programem, z uwzględnieniem wszelkich innych zobowiązań kontraktowych. Personel Zamawiającego winien planować swoje działania na podstawie tego programu.</w:t>
      </w:r>
    </w:p>
    <w:p w14:paraId="0120B683" w14:textId="77777777" w:rsidR="00D33DF9" w:rsidRDefault="00D33DF9">
      <w:pPr>
        <w:spacing w:line="132" w:lineRule="exact"/>
        <w:rPr>
          <w:sz w:val="20"/>
          <w:szCs w:val="20"/>
        </w:rPr>
      </w:pPr>
    </w:p>
    <w:p w14:paraId="5F0669FF" w14:textId="77777777" w:rsidR="00D33DF9" w:rsidRDefault="00CB4CAE">
      <w:pPr>
        <w:spacing w:line="238" w:lineRule="auto"/>
        <w:ind w:left="400"/>
        <w:jc w:val="both"/>
        <w:rPr>
          <w:sz w:val="20"/>
          <w:szCs w:val="20"/>
        </w:rPr>
      </w:pPr>
      <w:r>
        <w:rPr>
          <w:rFonts w:eastAsia="Times New Roman"/>
          <w:strike/>
        </w:rPr>
        <w:t xml:space="preserve">Wykonawca winien niezwłocznie powiadamiać Inżyniera o przewidywanych szczególnych wydarzeniach lub okolicznościach, które mogą negatywnie wpłynąć na robotę, zwiększyć Cenę Kontraktową, lub opóźnić wykonywanie Robót. Inżynier może wymagać od Wykonawcy przedstawienia oczekiwanych szacunkowych skutków przyszłych wydarzeń lub okoliczności czy też oferty na mocy klauzuli 13.3 </w:t>
      </w:r>
      <w:r>
        <w:rPr>
          <w:rFonts w:eastAsia="Times New Roman"/>
          <w:i/>
          <w:iCs/>
          <w:strike/>
        </w:rPr>
        <w:t>[Procedura wprowadzania Zmian].</w:t>
      </w:r>
    </w:p>
    <w:p w14:paraId="141D5480" w14:textId="77777777" w:rsidR="00D33DF9" w:rsidRDefault="00D33DF9">
      <w:pPr>
        <w:spacing w:line="133" w:lineRule="exact"/>
        <w:rPr>
          <w:sz w:val="20"/>
          <w:szCs w:val="20"/>
        </w:rPr>
      </w:pPr>
    </w:p>
    <w:p w14:paraId="443F70EA" w14:textId="77777777" w:rsidR="00D33DF9" w:rsidRDefault="00CB4CAE">
      <w:pPr>
        <w:spacing w:line="237" w:lineRule="auto"/>
        <w:ind w:left="400"/>
        <w:jc w:val="both"/>
        <w:rPr>
          <w:sz w:val="20"/>
          <w:szCs w:val="20"/>
        </w:rPr>
      </w:pPr>
      <w:r>
        <w:rPr>
          <w:rFonts w:eastAsia="Times New Roman"/>
          <w:strike/>
        </w:rPr>
        <w:t>Jeżeli w jakimkolwiek czasie Inżynier powiadomi Wykonawcę, że program w określonym zakresie nie spełnia wymagań Kontraktu lub że nie jest zgodny z rzeczywistym postępem i deklarowanymi zamiarami Wykonawcy, to Wykonawca winien przedłożyć Inżynierowi program skorygowany na podstawie niniejszej klauzuli.</w:t>
      </w:r>
    </w:p>
    <w:p w14:paraId="50DBA69C" w14:textId="77777777" w:rsidR="00D33DF9" w:rsidRDefault="00D33DF9">
      <w:pPr>
        <w:spacing w:line="131" w:lineRule="exact"/>
        <w:rPr>
          <w:sz w:val="20"/>
          <w:szCs w:val="20"/>
        </w:rPr>
      </w:pPr>
    </w:p>
    <w:p w14:paraId="15939434" w14:textId="77777777" w:rsidR="00D33DF9" w:rsidRDefault="00CB4CAE">
      <w:pPr>
        <w:spacing w:line="237" w:lineRule="auto"/>
        <w:ind w:left="400"/>
        <w:jc w:val="both"/>
        <w:rPr>
          <w:sz w:val="20"/>
          <w:szCs w:val="20"/>
        </w:rPr>
      </w:pPr>
      <w:r>
        <w:rPr>
          <w:rFonts w:eastAsia="Times New Roman"/>
          <w:strike/>
          <w:color w:val="FF0000"/>
        </w:rPr>
        <w:t>Wykonawca spełni wymagania zawarte w pozwoleniach i zapewni wystawiającym je władzom pełną możliwość inspekcji i sprawdzenia Robót, jak również uczestnictwo w próbach i badaniach wykonywanych Robót. Zgodność z wymaganiami podanymi w pozwoleniach nie zwalnia Wykonawcy z jakiegokolwiek obowiązku czy odpowiedzialności w ramach Kontraktu.</w:t>
      </w:r>
    </w:p>
    <w:p w14:paraId="59A94716" w14:textId="77777777" w:rsidR="00D33DF9" w:rsidRDefault="00D33DF9">
      <w:pPr>
        <w:spacing w:line="125" w:lineRule="exact"/>
        <w:rPr>
          <w:sz w:val="20"/>
          <w:szCs w:val="20"/>
        </w:rPr>
      </w:pPr>
    </w:p>
    <w:p w14:paraId="4E18F9AC" w14:textId="77777777" w:rsidR="00D33DF9" w:rsidRDefault="00CB4CAE">
      <w:pPr>
        <w:tabs>
          <w:tab w:val="left" w:pos="880"/>
        </w:tabs>
        <w:ind w:left="400"/>
        <w:rPr>
          <w:sz w:val="20"/>
          <w:szCs w:val="20"/>
        </w:rPr>
      </w:pPr>
      <w:r>
        <w:rPr>
          <w:rFonts w:eastAsia="Times New Roman"/>
          <w:b/>
          <w:bCs/>
        </w:rPr>
        <w:t>8.4</w:t>
      </w:r>
      <w:r>
        <w:rPr>
          <w:rFonts w:eastAsia="Times New Roman"/>
          <w:b/>
          <w:bCs/>
        </w:rPr>
        <w:tab/>
        <w:t>Przedłużenie czasu na ukończenie</w:t>
      </w:r>
    </w:p>
    <w:p w14:paraId="2F2F1DCB" w14:textId="77777777" w:rsidR="00D33DF9" w:rsidRDefault="00D33DF9">
      <w:pPr>
        <w:spacing w:line="128" w:lineRule="exact"/>
        <w:rPr>
          <w:sz w:val="20"/>
          <w:szCs w:val="20"/>
        </w:rPr>
      </w:pPr>
    </w:p>
    <w:p w14:paraId="3D96B436" w14:textId="77777777" w:rsidR="00D33DF9" w:rsidRDefault="00CB4CAE">
      <w:pPr>
        <w:spacing w:line="237" w:lineRule="auto"/>
        <w:ind w:left="400"/>
        <w:jc w:val="both"/>
        <w:rPr>
          <w:sz w:val="20"/>
          <w:szCs w:val="20"/>
        </w:rPr>
      </w:pPr>
      <w:r>
        <w:rPr>
          <w:rFonts w:eastAsia="Times New Roman"/>
        </w:rPr>
        <w:t xml:space="preserve">Wykonawca będzie uprawniony do przedłużenia Czasu na Ukończenie na mocy klauzuli 20.1 </w:t>
      </w:r>
      <w:r>
        <w:rPr>
          <w:rFonts w:eastAsia="Times New Roman"/>
          <w:i/>
          <w:iCs/>
        </w:rPr>
        <w:t xml:space="preserve">[Roszczenia Wykonawcy] </w:t>
      </w:r>
      <w:r>
        <w:rPr>
          <w:rFonts w:eastAsia="Times New Roman"/>
        </w:rPr>
        <w:t>w granicach w jakich ukończenie dla celów określonych w klauzuli</w:t>
      </w:r>
      <w:r>
        <w:rPr>
          <w:rFonts w:eastAsia="Times New Roman"/>
          <w:i/>
          <w:iCs/>
        </w:rPr>
        <w:t xml:space="preserve"> </w:t>
      </w:r>
      <w:r>
        <w:rPr>
          <w:rFonts w:eastAsia="Times New Roman"/>
        </w:rPr>
        <w:t xml:space="preserve">10.1 </w:t>
      </w:r>
      <w:r>
        <w:rPr>
          <w:rFonts w:eastAsia="Times New Roman"/>
          <w:i/>
          <w:iCs/>
        </w:rPr>
        <w:t>[Przejęcie Robót i Odcinków]</w:t>
      </w:r>
      <w:r>
        <w:rPr>
          <w:rFonts w:eastAsia="Times New Roman"/>
        </w:rPr>
        <w:t xml:space="preserve"> będzie opóźnione przez którąkolwiek z poniższych przyczyn:</w:t>
      </w:r>
    </w:p>
    <w:p w14:paraId="598C4FAF" w14:textId="77777777" w:rsidR="00D33DF9" w:rsidRDefault="00D33DF9">
      <w:pPr>
        <w:spacing w:line="129" w:lineRule="exact"/>
        <w:rPr>
          <w:sz w:val="20"/>
          <w:szCs w:val="20"/>
        </w:rPr>
      </w:pPr>
    </w:p>
    <w:p w14:paraId="76D9E521" w14:textId="77777777" w:rsidR="00D33DF9" w:rsidRDefault="00CB4CAE" w:rsidP="00FA7D91">
      <w:pPr>
        <w:numPr>
          <w:ilvl w:val="0"/>
          <w:numId w:val="99"/>
        </w:numPr>
        <w:tabs>
          <w:tab w:val="left" w:pos="680"/>
        </w:tabs>
        <w:spacing w:line="237" w:lineRule="auto"/>
        <w:ind w:left="680" w:hanging="274"/>
        <w:jc w:val="both"/>
        <w:rPr>
          <w:rFonts w:eastAsia="Times New Roman"/>
        </w:rPr>
      </w:pPr>
      <w:r>
        <w:rPr>
          <w:rFonts w:eastAsia="Times New Roman"/>
        </w:rPr>
        <w:t xml:space="preserve">Zmiany, o ile korekta Czasu na Ukończenie nie została uzgodniona na mocy klauzuli 13.3 </w:t>
      </w:r>
      <w:r>
        <w:rPr>
          <w:rFonts w:eastAsia="Times New Roman"/>
          <w:i/>
          <w:iCs/>
        </w:rPr>
        <w:t xml:space="preserve">[Procedura wprowadzania Zmian] </w:t>
      </w:r>
      <w:r>
        <w:rPr>
          <w:rFonts w:eastAsia="Times New Roman"/>
        </w:rPr>
        <w:t>lub innej istotnej zmiany ilości jakiejkolwiek pozycji</w:t>
      </w:r>
      <w:r>
        <w:rPr>
          <w:rFonts w:eastAsia="Times New Roman"/>
          <w:i/>
          <w:iCs/>
        </w:rPr>
        <w:t xml:space="preserve"> </w:t>
      </w:r>
      <w:r>
        <w:rPr>
          <w:rFonts w:eastAsia="Times New Roman"/>
        </w:rPr>
        <w:t>Robót objętych Kontraktem,</w:t>
      </w:r>
    </w:p>
    <w:p w14:paraId="20382D29" w14:textId="77777777" w:rsidR="00D33DF9" w:rsidRDefault="00D33DF9">
      <w:pPr>
        <w:spacing w:line="131" w:lineRule="exact"/>
        <w:rPr>
          <w:rFonts w:eastAsia="Times New Roman"/>
        </w:rPr>
      </w:pPr>
    </w:p>
    <w:p w14:paraId="26292F46" w14:textId="77777777" w:rsidR="00D33DF9" w:rsidRDefault="00CB4CAE" w:rsidP="00FA7D91">
      <w:pPr>
        <w:numPr>
          <w:ilvl w:val="0"/>
          <w:numId w:val="99"/>
        </w:numPr>
        <w:tabs>
          <w:tab w:val="left" w:pos="680"/>
        </w:tabs>
        <w:spacing w:line="235" w:lineRule="auto"/>
        <w:ind w:left="680" w:right="20" w:hanging="274"/>
        <w:rPr>
          <w:rFonts w:eastAsia="Times New Roman"/>
        </w:rPr>
      </w:pPr>
      <w:r>
        <w:rPr>
          <w:rFonts w:eastAsia="Times New Roman"/>
        </w:rPr>
        <w:t>opóźnienia dającego uprawnienia Wykonawcy do przedłużenia czasu na mocy jakiejkolwiek klauzuli niniejszych Warunków,</w:t>
      </w:r>
    </w:p>
    <w:p w14:paraId="15075ECF" w14:textId="77777777" w:rsidR="00D33DF9" w:rsidRDefault="00D33DF9">
      <w:pPr>
        <w:spacing w:line="119" w:lineRule="exact"/>
        <w:rPr>
          <w:rFonts w:eastAsia="Times New Roman"/>
        </w:rPr>
      </w:pPr>
    </w:p>
    <w:p w14:paraId="56CCDE86" w14:textId="77777777" w:rsidR="00D33DF9" w:rsidRDefault="00CB4CAE" w:rsidP="00FA7D91">
      <w:pPr>
        <w:numPr>
          <w:ilvl w:val="0"/>
          <w:numId w:val="99"/>
        </w:numPr>
        <w:tabs>
          <w:tab w:val="left" w:pos="680"/>
        </w:tabs>
        <w:ind w:left="680" w:hanging="274"/>
        <w:rPr>
          <w:rFonts w:eastAsia="Times New Roman"/>
        </w:rPr>
      </w:pPr>
      <w:r>
        <w:rPr>
          <w:rFonts w:eastAsia="Times New Roman"/>
        </w:rPr>
        <w:t>wyjątkowo niepomyślnych warunków klimatycznych,</w:t>
      </w:r>
    </w:p>
    <w:p w14:paraId="0C81A4C8" w14:textId="77777777" w:rsidR="00D33DF9" w:rsidRDefault="00D33DF9">
      <w:pPr>
        <w:spacing w:line="130" w:lineRule="exact"/>
        <w:rPr>
          <w:rFonts w:eastAsia="Times New Roman"/>
        </w:rPr>
      </w:pPr>
    </w:p>
    <w:p w14:paraId="649B47EC" w14:textId="77777777" w:rsidR="00D33DF9" w:rsidRDefault="00CB4CAE" w:rsidP="00FA7D91">
      <w:pPr>
        <w:numPr>
          <w:ilvl w:val="0"/>
          <w:numId w:val="99"/>
        </w:numPr>
        <w:tabs>
          <w:tab w:val="left" w:pos="680"/>
        </w:tabs>
        <w:spacing w:line="235" w:lineRule="auto"/>
        <w:ind w:left="680" w:hanging="274"/>
        <w:rPr>
          <w:rFonts w:eastAsia="Times New Roman"/>
        </w:rPr>
      </w:pPr>
      <w:r>
        <w:rPr>
          <w:rFonts w:eastAsia="Times New Roman"/>
        </w:rPr>
        <w:t>spowodowanych przez epidemię, działania rządowe, Nieprzewidywalnych braków możliwości zatrudnienia personelu lub uzyskania Dostaw, lub</w:t>
      </w:r>
    </w:p>
    <w:p w14:paraId="34231C93" w14:textId="77777777" w:rsidR="00D33DF9" w:rsidRDefault="00D33DF9">
      <w:pPr>
        <w:spacing w:line="130" w:lineRule="exact"/>
        <w:rPr>
          <w:rFonts w:eastAsia="Times New Roman"/>
        </w:rPr>
      </w:pPr>
    </w:p>
    <w:p w14:paraId="420C0633" w14:textId="77777777" w:rsidR="00D33DF9" w:rsidRDefault="00CB4CAE" w:rsidP="00FA7D91">
      <w:pPr>
        <w:numPr>
          <w:ilvl w:val="0"/>
          <w:numId w:val="99"/>
        </w:numPr>
        <w:tabs>
          <w:tab w:val="left" w:pos="680"/>
        </w:tabs>
        <w:spacing w:line="236" w:lineRule="auto"/>
        <w:ind w:left="680" w:right="20" w:hanging="274"/>
        <w:jc w:val="both"/>
        <w:rPr>
          <w:rFonts w:eastAsia="Times New Roman"/>
        </w:rPr>
      </w:pPr>
      <w:r>
        <w:rPr>
          <w:rFonts w:eastAsia="Times New Roman"/>
        </w:rPr>
        <w:t>jakiegokolwiek opóźnienia, utrudnienia lub przeszkód spowodowanych przez lub dających się przypisać Zamawiającemu, Personelowi Zamawiającego; lub innemu wykonawcy, zatrudnionemu przez Zamawiającego na Terenie Budowy.</w:t>
      </w:r>
    </w:p>
    <w:p w14:paraId="6256A15A" w14:textId="77777777" w:rsidR="00D33DF9" w:rsidRDefault="00D33DF9">
      <w:pPr>
        <w:spacing w:line="132" w:lineRule="exact"/>
        <w:rPr>
          <w:sz w:val="20"/>
          <w:szCs w:val="20"/>
        </w:rPr>
      </w:pPr>
    </w:p>
    <w:p w14:paraId="3078D6D5" w14:textId="77777777" w:rsidR="00D33DF9" w:rsidRDefault="00CB4CAE">
      <w:pPr>
        <w:spacing w:line="238" w:lineRule="auto"/>
        <w:ind w:left="400"/>
        <w:jc w:val="both"/>
        <w:rPr>
          <w:sz w:val="20"/>
          <w:szCs w:val="20"/>
        </w:rPr>
      </w:pPr>
      <w:r>
        <w:rPr>
          <w:rFonts w:eastAsia="Times New Roman"/>
        </w:rPr>
        <w:t xml:space="preserve">Jeżeli Wykonawca uzna, że ma prawo do przedłużenia Czasu na Ukończenie, to winien on wystąpić do Inżyniera zgodnie z klauzulą 20.1 </w:t>
      </w:r>
      <w:r>
        <w:rPr>
          <w:rFonts w:eastAsia="Times New Roman"/>
          <w:i/>
          <w:iCs/>
        </w:rPr>
        <w:t>[Roszczenia Wykonawcy].</w:t>
      </w:r>
      <w:r>
        <w:rPr>
          <w:rFonts w:eastAsia="Times New Roman"/>
        </w:rPr>
        <w:t xml:space="preserve"> Inżynier, ustalając każde przedłużenie czasu na mocy klauzuli 20.1 winien dokonać przeglądu wszelkich poprzednich ustaleń na ten temat, po czym może zwiększyć sumaryczne przedłużenie czasu, ale nie może go zmniejszyć.</w:t>
      </w:r>
    </w:p>
    <w:p w14:paraId="26D67AC1" w14:textId="77777777" w:rsidR="00D33DF9" w:rsidRDefault="00D33DF9">
      <w:pPr>
        <w:spacing w:line="130" w:lineRule="exact"/>
        <w:rPr>
          <w:sz w:val="20"/>
          <w:szCs w:val="20"/>
        </w:rPr>
      </w:pPr>
    </w:p>
    <w:p w14:paraId="0D2FFBA2" w14:textId="77777777" w:rsidR="00D33DF9" w:rsidRDefault="00CB4CAE">
      <w:pPr>
        <w:spacing w:line="238" w:lineRule="auto"/>
        <w:ind w:left="400"/>
        <w:jc w:val="both"/>
        <w:rPr>
          <w:sz w:val="20"/>
          <w:szCs w:val="20"/>
        </w:rPr>
      </w:pPr>
      <w:r>
        <w:rPr>
          <w:rFonts w:eastAsia="Times New Roman"/>
          <w:color w:val="FF0000"/>
        </w:rPr>
        <w:t>Inżynier, ustalając każde przedłużenie czasu na mocy klauzuli 20.1 winien dokonać przeglądu wszelkich poprzednich ustaleń na ten temat oraz odmówić przedłużenia Czasu na Ukończenie w takim zakresie, w jakim roszczenie Wykonawcy kompensuje się ze zbyt wolnym tempem wykonawstwa. Inżynier ma również prawo zmniejszenia, a nawet anulowania przyznanego przedłużenia Czasu na Ukończenie, jeżeli przedłużenie to skompensuje się ze zbyt wolnym tempem wykonawstwa. Zamawiający może zwrócić się z takimi żądaniami ustalenia do Inżyniera stosując odpowiednio zapisy klauzuli 2.5 [Roszczenia Zamawiającego].</w:t>
      </w:r>
    </w:p>
    <w:p w14:paraId="04D52E34" w14:textId="77777777" w:rsidR="00D33DF9" w:rsidRDefault="00D33DF9">
      <w:pPr>
        <w:spacing w:line="136" w:lineRule="exact"/>
        <w:rPr>
          <w:sz w:val="20"/>
          <w:szCs w:val="20"/>
        </w:rPr>
      </w:pPr>
    </w:p>
    <w:p w14:paraId="015A24C9" w14:textId="77777777" w:rsidR="00D33DF9" w:rsidRDefault="00CB4CAE">
      <w:pPr>
        <w:spacing w:line="237" w:lineRule="auto"/>
        <w:ind w:left="400"/>
        <w:jc w:val="both"/>
        <w:rPr>
          <w:sz w:val="20"/>
          <w:szCs w:val="20"/>
        </w:rPr>
      </w:pPr>
      <w:r>
        <w:rPr>
          <w:rFonts w:eastAsia="Times New Roman"/>
          <w:color w:val="FF0000"/>
        </w:rPr>
        <w:t>Dla uniknięcia wątpliwości ustala się, iż nie stanowi podstawy do Przedłużenia Czasu na Ukończenie opóźnienie Zamawiającego bądź Inżyniera w zatwierdzaniu Dokumentów Wykonawcy, jeżeli składane dokumenty będą niekompletne bądź niezgodne z postanowieniami Kontraktu.</w:t>
      </w:r>
    </w:p>
    <w:p w14:paraId="7A41E6B8" w14:textId="77777777" w:rsidR="00D33DF9" w:rsidRDefault="00D33DF9">
      <w:pPr>
        <w:spacing w:line="200" w:lineRule="exact"/>
        <w:rPr>
          <w:sz w:val="20"/>
          <w:szCs w:val="20"/>
        </w:rPr>
      </w:pPr>
    </w:p>
    <w:p w14:paraId="4D3D076C" w14:textId="77777777" w:rsidR="00D33DF9" w:rsidRDefault="00D33DF9">
      <w:pPr>
        <w:spacing w:line="324" w:lineRule="exact"/>
        <w:rPr>
          <w:sz w:val="20"/>
          <w:szCs w:val="20"/>
        </w:rPr>
      </w:pPr>
    </w:p>
    <w:p w14:paraId="2FD970A5" w14:textId="77777777" w:rsidR="00D33DF9" w:rsidRDefault="00D33DF9">
      <w:pPr>
        <w:sectPr w:rsidR="00D33DF9">
          <w:pgSz w:w="11900" w:h="16838"/>
          <w:pgMar w:top="1426" w:right="1406" w:bottom="412" w:left="1440" w:header="0" w:footer="0" w:gutter="0"/>
          <w:cols w:space="708" w:equalWidth="0">
            <w:col w:w="9060"/>
          </w:cols>
        </w:sectPr>
      </w:pPr>
    </w:p>
    <w:p w14:paraId="43C3388B" w14:textId="0AB6C109" w:rsidR="00D33DF9" w:rsidRDefault="00CB4CAE">
      <w:pPr>
        <w:spacing w:line="237" w:lineRule="auto"/>
        <w:ind w:left="400"/>
        <w:jc w:val="both"/>
        <w:rPr>
          <w:rFonts w:eastAsia="Times New Roman"/>
          <w:color w:val="FF0000"/>
        </w:rPr>
      </w:pPr>
      <w:bookmarkStart w:id="61" w:name="page63"/>
      <w:bookmarkEnd w:id="61"/>
      <w:r>
        <w:rPr>
          <w:rFonts w:eastAsia="Times New Roman"/>
          <w:color w:val="FF0000"/>
        </w:rPr>
        <w:lastRenderedPageBreak/>
        <w:t>Zamawiający przewiduje możliwość wystąpienia znalezisk, w tym archeologicznych na terenie Budowy. W takim wypadku Wykonawcy nie przysługuje roszczenie o przedłużenie Czasu na Ukończenie oraz roszczenie o dodatkową zapłatę w zakresie, w jakim łączny okres przedłużenia na tej podstawie nie przekroczy 35 dni</w:t>
      </w:r>
      <w:r w:rsidR="00AE578B">
        <w:rPr>
          <w:rFonts w:eastAsia="Times New Roman"/>
          <w:color w:val="FF0000"/>
        </w:rPr>
        <w:t>.</w:t>
      </w:r>
    </w:p>
    <w:p w14:paraId="201829F9" w14:textId="77777777" w:rsidR="00AE578B" w:rsidRDefault="00AE578B">
      <w:pPr>
        <w:spacing w:line="237" w:lineRule="auto"/>
        <w:ind w:left="400"/>
        <w:jc w:val="both"/>
        <w:rPr>
          <w:sz w:val="20"/>
          <w:szCs w:val="20"/>
        </w:rPr>
      </w:pPr>
    </w:p>
    <w:p w14:paraId="335CF4BA" w14:textId="77777777" w:rsidR="00D33DF9" w:rsidRDefault="00D33DF9">
      <w:pPr>
        <w:spacing w:line="122" w:lineRule="exact"/>
        <w:rPr>
          <w:sz w:val="20"/>
          <w:szCs w:val="20"/>
        </w:rPr>
      </w:pPr>
    </w:p>
    <w:p w14:paraId="1025614F" w14:textId="77777777" w:rsidR="00D33DF9" w:rsidRDefault="00CB4CAE">
      <w:pPr>
        <w:tabs>
          <w:tab w:val="left" w:pos="820"/>
        </w:tabs>
        <w:ind w:left="400"/>
        <w:rPr>
          <w:sz w:val="20"/>
          <w:szCs w:val="20"/>
        </w:rPr>
      </w:pPr>
      <w:r>
        <w:rPr>
          <w:rFonts w:eastAsia="Times New Roman"/>
          <w:b/>
          <w:bCs/>
        </w:rPr>
        <w:t>8.5</w:t>
      </w:r>
      <w:r>
        <w:rPr>
          <w:rFonts w:eastAsia="Times New Roman"/>
          <w:b/>
          <w:bCs/>
        </w:rPr>
        <w:tab/>
        <w:t>Opóźnienie spowodowane przez władze</w:t>
      </w:r>
    </w:p>
    <w:p w14:paraId="0512D018" w14:textId="77777777" w:rsidR="00D33DF9" w:rsidRDefault="00D33DF9">
      <w:pPr>
        <w:spacing w:line="121" w:lineRule="exact"/>
        <w:rPr>
          <w:sz w:val="20"/>
          <w:szCs w:val="20"/>
        </w:rPr>
      </w:pPr>
    </w:p>
    <w:p w14:paraId="3DC5EBA1" w14:textId="77777777" w:rsidR="00D33DF9" w:rsidRDefault="00CB4CAE">
      <w:pPr>
        <w:ind w:left="260"/>
        <w:rPr>
          <w:sz w:val="20"/>
          <w:szCs w:val="20"/>
        </w:rPr>
      </w:pPr>
      <w:r>
        <w:rPr>
          <w:rFonts w:eastAsia="Times New Roman"/>
        </w:rPr>
        <w:t>W przypadku, gdy</w:t>
      </w:r>
    </w:p>
    <w:p w14:paraId="6CED6131" w14:textId="77777777" w:rsidR="00D33DF9" w:rsidRDefault="00D33DF9">
      <w:pPr>
        <w:spacing w:line="128" w:lineRule="exact"/>
        <w:rPr>
          <w:sz w:val="20"/>
          <w:szCs w:val="20"/>
        </w:rPr>
      </w:pPr>
    </w:p>
    <w:p w14:paraId="69B68F9B" w14:textId="77777777" w:rsidR="00D33DF9" w:rsidRDefault="00CB4CAE" w:rsidP="00FA7D91">
      <w:pPr>
        <w:numPr>
          <w:ilvl w:val="0"/>
          <w:numId w:val="100"/>
        </w:numPr>
        <w:tabs>
          <w:tab w:val="left" w:pos="540"/>
        </w:tabs>
        <w:spacing w:line="236" w:lineRule="auto"/>
        <w:ind w:left="540" w:hanging="278"/>
        <w:rPr>
          <w:rFonts w:eastAsia="Times New Roman"/>
        </w:rPr>
      </w:pPr>
      <w:r>
        <w:rPr>
          <w:rFonts w:eastAsia="Times New Roman"/>
        </w:rPr>
        <w:t>Wykonawca starannie przestrzegał procedur, ustalonych przez odnośne legalnie ukonstytuowane władze publiczne Kraju; a mimo to:</w:t>
      </w:r>
    </w:p>
    <w:p w14:paraId="1BB0226D" w14:textId="77777777" w:rsidR="00D33DF9" w:rsidRDefault="00D33DF9">
      <w:pPr>
        <w:spacing w:line="119" w:lineRule="exact"/>
        <w:rPr>
          <w:rFonts w:eastAsia="Times New Roman"/>
        </w:rPr>
      </w:pPr>
    </w:p>
    <w:p w14:paraId="4F255F67" w14:textId="77777777" w:rsidR="00D33DF9" w:rsidRDefault="00CB4CAE" w:rsidP="00FA7D91">
      <w:pPr>
        <w:numPr>
          <w:ilvl w:val="0"/>
          <w:numId w:val="100"/>
        </w:numPr>
        <w:tabs>
          <w:tab w:val="left" w:pos="540"/>
        </w:tabs>
        <w:ind w:left="540" w:hanging="278"/>
        <w:rPr>
          <w:rFonts w:eastAsia="Times New Roman"/>
        </w:rPr>
      </w:pPr>
      <w:r>
        <w:rPr>
          <w:rFonts w:eastAsia="Times New Roman"/>
        </w:rPr>
        <w:t>władze te opóźniły lub przerwały roboty Wykonawcy; oraz</w:t>
      </w:r>
    </w:p>
    <w:p w14:paraId="67C9C7E9" w14:textId="77777777" w:rsidR="00D33DF9" w:rsidRDefault="00D33DF9">
      <w:pPr>
        <w:spacing w:line="130" w:lineRule="exact"/>
        <w:rPr>
          <w:rFonts w:eastAsia="Times New Roman"/>
        </w:rPr>
      </w:pPr>
    </w:p>
    <w:p w14:paraId="43071926" w14:textId="77777777" w:rsidR="00D33DF9" w:rsidRDefault="00CB4CAE" w:rsidP="00FA7D91">
      <w:pPr>
        <w:numPr>
          <w:ilvl w:val="0"/>
          <w:numId w:val="100"/>
        </w:numPr>
        <w:tabs>
          <w:tab w:val="left" w:pos="540"/>
        </w:tabs>
        <w:spacing w:line="236" w:lineRule="auto"/>
        <w:ind w:left="540" w:hanging="278"/>
        <w:jc w:val="both"/>
        <w:rPr>
          <w:rFonts w:eastAsia="Times New Roman"/>
        </w:rPr>
      </w:pPr>
      <w:r>
        <w:rPr>
          <w:rFonts w:eastAsia="Times New Roman"/>
        </w:rPr>
        <w:t xml:space="preserve">opóźnienie to lub przerwa byty Nieprzewidywalne, to takie opóźnienie lub przerwa będą uważane za spowodowane przez przyczynę objętą pkt. (b) klauzuli 8.4 </w:t>
      </w:r>
      <w:r>
        <w:rPr>
          <w:rFonts w:eastAsia="Times New Roman"/>
          <w:i/>
          <w:iCs/>
        </w:rPr>
        <w:t>[Przedłużenie Czasu na</w:t>
      </w:r>
      <w:r>
        <w:rPr>
          <w:rFonts w:eastAsia="Times New Roman"/>
        </w:rPr>
        <w:t xml:space="preserve"> </w:t>
      </w:r>
      <w:r>
        <w:rPr>
          <w:rFonts w:eastAsia="Times New Roman"/>
          <w:i/>
          <w:iCs/>
        </w:rPr>
        <w:t>Ukończenie].</w:t>
      </w:r>
    </w:p>
    <w:p w14:paraId="025CA90A" w14:textId="77777777" w:rsidR="00D33DF9" w:rsidRDefault="00D33DF9">
      <w:pPr>
        <w:spacing w:line="123" w:lineRule="exact"/>
        <w:rPr>
          <w:sz w:val="20"/>
          <w:szCs w:val="20"/>
        </w:rPr>
      </w:pPr>
    </w:p>
    <w:p w14:paraId="37CD9D21" w14:textId="77777777" w:rsidR="00D33DF9" w:rsidRDefault="00CB4CAE">
      <w:pPr>
        <w:tabs>
          <w:tab w:val="left" w:pos="820"/>
        </w:tabs>
        <w:ind w:left="400"/>
        <w:rPr>
          <w:sz w:val="20"/>
          <w:szCs w:val="20"/>
        </w:rPr>
      </w:pPr>
      <w:r>
        <w:rPr>
          <w:rFonts w:eastAsia="Times New Roman"/>
          <w:b/>
          <w:bCs/>
        </w:rPr>
        <w:t>8.6</w:t>
      </w:r>
      <w:r>
        <w:rPr>
          <w:rFonts w:eastAsia="Times New Roman"/>
          <w:b/>
          <w:bCs/>
        </w:rPr>
        <w:tab/>
        <w:t>Tempo wykonawstwa</w:t>
      </w:r>
    </w:p>
    <w:p w14:paraId="6611D32E" w14:textId="77777777" w:rsidR="00D33DF9" w:rsidRDefault="00D33DF9">
      <w:pPr>
        <w:spacing w:line="120" w:lineRule="exact"/>
        <w:rPr>
          <w:sz w:val="20"/>
          <w:szCs w:val="20"/>
        </w:rPr>
      </w:pPr>
    </w:p>
    <w:p w14:paraId="54DF7489" w14:textId="77777777" w:rsidR="00D33DF9" w:rsidRDefault="00CB4CAE">
      <w:pPr>
        <w:ind w:left="260"/>
        <w:rPr>
          <w:sz w:val="20"/>
          <w:szCs w:val="20"/>
        </w:rPr>
      </w:pPr>
      <w:r>
        <w:rPr>
          <w:rFonts w:eastAsia="Times New Roman"/>
          <w:strike/>
        </w:rPr>
        <w:t>Jeżeli kiedykolwiek:</w:t>
      </w:r>
    </w:p>
    <w:p w14:paraId="1B868A08" w14:textId="77777777" w:rsidR="00D33DF9" w:rsidRDefault="00D33DF9">
      <w:pPr>
        <w:spacing w:line="121" w:lineRule="exact"/>
        <w:rPr>
          <w:sz w:val="20"/>
          <w:szCs w:val="20"/>
        </w:rPr>
      </w:pPr>
    </w:p>
    <w:p w14:paraId="136A1BB7" w14:textId="77777777" w:rsidR="00D33DF9" w:rsidRDefault="00CB4CAE" w:rsidP="00FA7D91">
      <w:pPr>
        <w:numPr>
          <w:ilvl w:val="0"/>
          <w:numId w:val="101"/>
        </w:numPr>
        <w:tabs>
          <w:tab w:val="left" w:pos="680"/>
        </w:tabs>
        <w:ind w:left="680" w:hanging="418"/>
        <w:rPr>
          <w:rFonts w:eastAsia="Times New Roman"/>
          <w:strike/>
        </w:rPr>
      </w:pPr>
      <w:r>
        <w:rPr>
          <w:rFonts w:eastAsia="Times New Roman"/>
          <w:strike/>
        </w:rPr>
        <w:t>rzeczywisty postęp jest zbyt powolny dla ukończenia w Czasie na Ukończenie czy też</w:t>
      </w:r>
    </w:p>
    <w:p w14:paraId="68B607E8" w14:textId="77777777" w:rsidR="00D33DF9" w:rsidRDefault="00D33DF9">
      <w:pPr>
        <w:spacing w:line="116" w:lineRule="exact"/>
        <w:rPr>
          <w:rFonts w:eastAsia="Times New Roman"/>
          <w:strike/>
        </w:rPr>
      </w:pPr>
    </w:p>
    <w:p w14:paraId="2A5A339D" w14:textId="77777777" w:rsidR="00D33DF9" w:rsidRDefault="00CB4CAE" w:rsidP="00FA7D91">
      <w:pPr>
        <w:numPr>
          <w:ilvl w:val="0"/>
          <w:numId w:val="101"/>
        </w:numPr>
        <w:tabs>
          <w:tab w:val="left" w:pos="680"/>
        </w:tabs>
        <w:ind w:left="680" w:hanging="418"/>
        <w:rPr>
          <w:rFonts w:eastAsia="Times New Roman"/>
          <w:strike/>
        </w:rPr>
      </w:pPr>
      <w:r>
        <w:rPr>
          <w:rFonts w:eastAsia="Times New Roman"/>
          <w:strike/>
        </w:rPr>
        <w:t>postęp jest, lub będzie opóźniony w stosunku do aktualnego programu objętego klauzulą 8.3</w:t>
      </w:r>
    </w:p>
    <w:p w14:paraId="617AC9D4" w14:textId="77777777" w:rsidR="00D33DF9" w:rsidRDefault="00D33DF9">
      <w:pPr>
        <w:spacing w:line="1" w:lineRule="exact"/>
        <w:rPr>
          <w:rFonts w:eastAsia="Times New Roman"/>
          <w:strike/>
        </w:rPr>
      </w:pPr>
    </w:p>
    <w:p w14:paraId="3E9DA1E8" w14:textId="77777777" w:rsidR="00D33DF9" w:rsidRDefault="00CB4CAE">
      <w:pPr>
        <w:ind w:left="260"/>
        <w:rPr>
          <w:rFonts w:eastAsia="Times New Roman"/>
          <w:strike/>
        </w:rPr>
      </w:pPr>
      <w:r>
        <w:rPr>
          <w:rFonts w:eastAsia="Times New Roman"/>
          <w:i/>
          <w:iCs/>
          <w:strike/>
        </w:rPr>
        <w:t>[Program],</w:t>
      </w:r>
    </w:p>
    <w:p w14:paraId="40591D98" w14:textId="77777777" w:rsidR="00D33DF9" w:rsidRDefault="00D33DF9">
      <w:pPr>
        <w:spacing w:line="131" w:lineRule="exact"/>
        <w:rPr>
          <w:sz w:val="20"/>
          <w:szCs w:val="20"/>
        </w:rPr>
      </w:pPr>
    </w:p>
    <w:p w14:paraId="35D121AB" w14:textId="77777777" w:rsidR="00D33DF9" w:rsidRDefault="00CB4CAE">
      <w:pPr>
        <w:spacing w:line="237" w:lineRule="auto"/>
        <w:ind w:left="260"/>
        <w:jc w:val="both"/>
        <w:rPr>
          <w:sz w:val="20"/>
          <w:szCs w:val="20"/>
        </w:rPr>
      </w:pPr>
      <w:r>
        <w:rPr>
          <w:rFonts w:eastAsia="Times New Roman"/>
          <w:strike/>
        </w:rPr>
        <w:t xml:space="preserve">z wyjątkiem przypadków, objętych klauzulą 8.4 </w:t>
      </w:r>
      <w:r>
        <w:rPr>
          <w:rFonts w:eastAsia="Times New Roman"/>
          <w:i/>
          <w:iCs/>
          <w:strike/>
        </w:rPr>
        <w:t>[Przedłużenie Czasu na Ukończenie]</w:t>
      </w:r>
      <w:r>
        <w:rPr>
          <w:rFonts w:eastAsia="Times New Roman"/>
          <w:strike/>
        </w:rPr>
        <w:t xml:space="preserve"> to Inżynier może na mocy klauzuli 8.3 </w:t>
      </w:r>
      <w:r>
        <w:rPr>
          <w:rFonts w:eastAsia="Times New Roman"/>
          <w:i/>
          <w:iCs/>
          <w:strike/>
        </w:rPr>
        <w:t>[Program]</w:t>
      </w:r>
      <w:r>
        <w:rPr>
          <w:rFonts w:eastAsia="Times New Roman"/>
          <w:strike/>
        </w:rPr>
        <w:t xml:space="preserve"> polecić Wykonawcy przedłożenie skorygowanego programu oraz raportu towarzyszącego, opisującego zaktualizowane metody, które Wykonawca zamierza zastosować w celu przyspieszenia tempa wykonawstwa i ukończenia Robót w Czasie na Ukończenie.</w:t>
      </w:r>
    </w:p>
    <w:p w14:paraId="3305619B" w14:textId="77777777" w:rsidR="00D33DF9" w:rsidRDefault="00D33DF9">
      <w:pPr>
        <w:spacing w:line="136" w:lineRule="exact"/>
        <w:rPr>
          <w:sz w:val="20"/>
          <w:szCs w:val="20"/>
        </w:rPr>
      </w:pPr>
    </w:p>
    <w:p w14:paraId="707E51E5" w14:textId="77777777" w:rsidR="00D33DF9" w:rsidRDefault="00CB4CAE">
      <w:pPr>
        <w:spacing w:line="238" w:lineRule="auto"/>
        <w:ind w:left="260"/>
        <w:jc w:val="both"/>
        <w:rPr>
          <w:sz w:val="20"/>
          <w:szCs w:val="20"/>
        </w:rPr>
      </w:pPr>
      <w:r>
        <w:rPr>
          <w:rFonts w:eastAsia="Times New Roman"/>
        </w:rPr>
        <w:t xml:space="preserve">Z wyjątkiem przypadków, kiedy Inżynier zaleci inaczej, Wykonawca winien przyjąć skorygowane metody, które mogą wymagać przedłużenia godzin pracy czy też liczby Personelu Wykonawcy czy też Dostaw na ryzyko i koszt Wykonawcy. Jeżeli tak skorygowane metody spowodują także, że Zamawiający poniesie dodatkowe koszty, to Wykonawca pokryje dodatkowo te koszty Zamawiającemu z uwzględnieniem klauzuli 2.5 </w:t>
      </w:r>
      <w:r>
        <w:rPr>
          <w:rFonts w:eastAsia="Times New Roman"/>
          <w:i/>
          <w:iCs/>
        </w:rPr>
        <w:t>[Roszczenia Zamawiającego],</w:t>
      </w:r>
      <w:r>
        <w:rPr>
          <w:rFonts w:eastAsia="Times New Roman"/>
        </w:rPr>
        <w:t xml:space="preserve"> poza karą za zwłokę, jeśli będzie ona należna na mocy klauzuli 8.7 poniżej).</w:t>
      </w:r>
    </w:p>
    <w:p w14:paraId="3918AF2F" w14:textId="77777777" w:rsidR="00D33DF9" w:rsidRDefault="00D33DF9">
      <w:pPr>
        <w:spacing w:line="123" w:lineRule="exact"/>
        <w:rPr>
          <w:sz w:val="20"/>
          <w:szCs w:val="20"/>
        </w:rPr>
      </w:pPr>
    </w:p>
    <w:p w14:paraId="0305749F" w14:textId="77777777" w:rsidR="00D33DF9" w:rsidRDefault="00CB4CAE">
      <w:pPr>
        <w:tabs>
          <w:tab w:val="left" w:pos="820"/>
        </w:tabs>
        <w:ind w:left="400"/>
        <w:rPr>
          <w:sz w:val="20"/>
          <w:szCs w:val="20"/>
        </w:rPr>
      </w:pPr>
      <w:r>
        <w:rPr>
          <w:rFonts w:eastAsia="Times New Roman"/>
          <w:b/>
          <w:bCs/>
        </w:rPr>
        <w:t>8.7</w:t>
      </w:r>
      <w:r>
        <w:rPr>
          <w:rFonts w:eastAsia="Times New Roman"/>
          <w:b/>
          <w:bCs/>
        </w:rPr>
        <w:tab/>
        <w:t xml:space="preserve">Kary </w:t>
      </w:r>
      <w:r>
        <w:rPr>
          <w:rFonts w:eastAsia="Times New Roman"/>
          <w:b/>
          <w:bCs/>
          <w:strike/>
        </w:rPr>
        <w:t>za zwłokę</w:t>
      </w:r>
      <w:r>
        <w:rPr>
          <w:rFonts w:eastAsia="Times New Roman"/>
          <w:b/>
          <w:bCs/>
        </w:rPr>
        <w:t xml:space="preserve"> </w:t>
      </w:r>
      <w:r>
        <w:rPr>
          <w:rFonts w:eastAsia="Times New Roman"/>
          <w:b/>
          <w:bCs/>
          <w:color w:val="FF0000"/>
        </w:rPr>
        <w:t>umowne</w:t>
      </w:r>
    </w:p>
    <w:p w14:paraId="0357A360"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66592" behindDoc="1" locked="0" layoutInCell="0" allowOverlap="1" wp14:anchorId="101BE25C" wp14:editId="18C7AAC2">
                <wp:simplePos x="0" y="0"/>
                <wp:positionH relativeFrom="column">
                  <wp:posOffset>1461770</wp:posOffset>
                </wp:positionH>
                <wp:positionV relativeFrom="paragraph">
                  <wp:posOffset>-67945</wp:posOffset>
                </wp:positionV>
                <wp:extent cx="34925"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12700"/>
                        </a:xfrm>
                        <a:prstGeom prst="rect">
                          <a:avLst/>
                        </a:prstGeom>
                        <a:solidFill>
                          <a:srgbClr val="FF0000"/>
                        </a:solidFill>
                      </wps:spPr>
                      <wps:bodyPr/>
                    </wps:wsp>
                  </a:graphicData>
                </a:graphic>
              </wp:anchor>
            </w:drawing>
          </mc:Choice>
          <mc:Fallback>
            <w:pict>
              <v:rect w14:anchorId="00F1F0BE" id="Shape 5" o:spid="_x0000_s1026" style="position:absolute;margin-left:115.1pt;margin-top:-5.35pt;width:2.75pt;height:1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" o:allowincell="f" fillcolor="red" stroked="f"/>
            </w:pict>
          </mc:Fallback>
        </mc:AlternateContent>
      </w:r>
    </w:p>
    <w:p w14:paraId="5423426A" w14:textId="77777777" w:rsidR="00D33DF9" w:rsidRDefault="00D33DF9">
      <w:pPr>
        <w:spacing w:line="111" w:lineRule="exact"/>
        <w:rPr>
          <w:sz w:val="20"/>
          <w:szCs w:val="20"/>
        </w:rPr>
      </w:pPr>
    </w:p>
    <w:p w14:paraId="67B7B13E" w14:textId="77777777" w:rsidR="00D33DF9" w:rsidRDefault="00CB4CAE">
      <w:pPr>
        <w:spacing w:line="239" w:lineRule="auto"/>
        <w:ind w:left="400"/>
        <w:jc w:val="both"/>
        <w:rPr>
          <w:sz w:val="20"/>
          <w:szCs w:val="20"/>
        </w:rPr>
      </w:pPr>
      <w:r>
        <w:rPr>
          <w:rFonts w:eastAsia="Times New Roman"/>
          <w:strike/>
        </w:rPr>
        <w:t xml:space="preserve">Jeżeli Wykonawca nie wypełni wymagań klauzuli 8.2 </w:t>
      </w:r>
      <w:r>
        <w:rPr>
          <w:rFonts w:eastAsia="Times New Roman"/>
          <w:i/>
          <w:iCs/>
          <w:strike/>
        </w:rPr>
        <w:t>[Czas na Ukończenie]</w:t>
      </w:r>
      <w:r>
        <w:rPr>
          <w:rFonts w:eastAsia="Times New Roman"/>
          <w:strike/>
        </w:rPr>
        <w:t xml:space="preserve"> to będzie on zobowiązany do zapłacenia Zamawiającemu za to uchybienie kary na mocy klauzuli 2.5 </w:t>
      </w:r>
      <w:r>
        <w:rPr>
          <w:rFonts w:eastAsia="Times New Roman"/>
          <w:i/>
          <w:iCs/>
          <w:strike/>
        </w:rPr>
        <w:t xml:space="preserve">[Roszczenia Zamawiającego]. </w:t>
      </w:r>
      <w:r>
        <w:rPr>
          <w:rFonts w:eastAsia="Times New Roman"/>
          <w:strike/>
        </w:rPr>
        <w:t>Kara taka będzie równa kwocie ustalonej w Załączniku do Oferty i</w:t>
      </w:r>
      <w:r>
        <w:rPr>
          <w:rFonts w:eastAsia="Times New Roman"/>
          <w:i/>
          <w:iCs/>
          <w:strike/>
        </w:rPr>
        <w:t xml:space="preserve"> </w:t>
      </w:r>
      <w:r>
        <w:rPr>
          <w:rFonts w:eastAsia="Times New Roman"/>
          <w:strike/>
        </w:rPr>
        <w:t xml:space="preserve">będzie płacona za każdy dzień, który upłynie między odpowiednim Czasem na Ukończenie i dniem ustalonym w Świadectwie Przejęcia. Łączna kwota kary należnej na mocy niniejszej klauzuli nie może jednak przekroczyć maksymalnej kwoty kary za zwłokę, jeśli taka jest ustalona w Załączniku do Oferty. Wymienione kary za zwłokę będą jedynymi karami należnymi od Wykonawcy za takie uchybienie poza przypadkami wypowiedzenia na mocy klauzuli 15.2 </w:t>
      </w:r>
      <w:r>
        <w:rPr>
          <w:rFonts w:eastAsia="Times New Roman"/>
          <w:i/>
          <w:iCs/>
          <w:strike/>
        </w:rPr>
        <w:t xml:space="preserve">[Rozwiązanie przez Zamawiającego] </w:t>
      </w:r>
      <w:r>
        <w:rPr>
          <w:rFonts w:eastAsia="Times New Roman"/>
          <w:strike/>
        </w:rPr>
        <w:t>przed ukończeniem Robót. Kary te nie zwolnią Wykonawcy</w:t>
      </w:r>
      <w:r>
        <w:rPr>
          <w:rFonts w:eastAsia="Times New Roman"/>
          <w:i/>
          <w:iCs/>
          <w:strike/>
        </w:rPr>
        <w:t xml:space="preserve"> </w:t>
      </w:r>
      <w:r>
        <w:rPr>
          <w:rFonts w:eastAsia="Times New Roman"/>
          <w:strike/>
        </w:rPr>
        <w:t>ze zobowiązań ukończenia Robót, ani z innych obowiązków, zobowiązań ani odpowiedzialności, jakie mogą wynikać z Kontraktu.</w:t>
      </w:r>
    </w:p>
    <w:p w14:paraId="0D1772CA" w14:textId="77777777" w:rsidR="00D33DF9" w:rsidRDefault="00D33DF9">
      <w:pPr>
        <w:spacing w:line="122" w:lineRule="exact"/>
        <w:rPr>
          <w:sz w:val="20"/>
          <w:szCs w:val="20"/>
        </w:rPr>
      </w:pPr>
    </w:p>
    <w:p w14:paraId="579B6C00" w14:textId="77777777" w:rsidR="00D33DF9" w:rsidRDefault="00CB4CAE">
      <w:pPr>
        <w:ind w:left="400"/>
        <w:rPr>
          <w:sz w:val="20"/>
          <w:szCs w:val="20"/>
        </w:rPr>
      </w:pPr>
      <w:r>
        <w:rPr>
          <w:rFonts w:eastAsia="Times New Roman"/>
          <w:color w:val="FF0000"/>
        </w:rPr>
        <w:t>Wykonawca zapłaci Zamawiającemu Kary umowne:</w:t>
      </w:r>
    </w:p>
    <w:p w14:paraId="008B13D2" w14:textId="77777777" w:rsidR="00D33DF9" w:rsidRDefault="00D33DF9">
      <w:pPr>
        <w:spacing w:line="131" w:lineRule="exact"/>
        <w:rPr>
          <w:sz w:val="20"/>
          <w:szCs w:val="20"/>
        </w:rPr>
      </w:pPr>
    </w:p>
    <w:p w14:paraId="72840E44" w14:textId="3167A562" w:rsidR="00D33DF9" w:rsidRDefault="00CB4CAE" w:rsidP="00FA7D91">
      <w:pPr>
        <w:numPr>
          <w:ilvl w:val="0"/>
          <w:numId w:val="102"/>
        </w:numPr>
        <w:tabs>
          <w:tab w:val="left" w:pos="977"/>
        </w:tabs>
        <w:spacing w:line="237" w:lineRule="auto"/>
        <w:ind w:left="840" w:hanging="434"/>
        <w:jc w:val="both"/>
        <w:rPr>
          <w:rFonts w:eastAsia="Times New Roman"/>
        </w:rPr>
      </w:pPr>
      <w:r>
        <w:rPr>
          <w:rFonts w:eastAsia="Times New Roman"/>
          <w:color w:val="FF0000"/>
        </w:rPr>
        <w:t xml:space="preserve">jeżeli nie wypełni wymagań klauzuli 8.2 </w:t>
      </w:r>
      <w:r>
        <w:rPr>
          <w:rFonts w:eastAsia="Times New Roman"/>
          <w:i/>
          <w:iCs/>
          <w:color w:val="FF0000"/>
        </w:rPr>
        <w:t>[Czas na Ukończenie],</w:t>
      </w:r>
      <w:r>
        <w:rPr>
          <w:rFonts w:eastAsia="Times New Roman"/>
          <w:color w:val="FF0000"/>
        </w:rPr>
        <w:t xml:space="preserve"> na mocy klauzuli 2.5 </w:t>
      </w:r>
      <w:r>
        <w:rPr>
          <w:rFonts w:eastAsia="Times New Roman"/>
          <w:i/>
          <w:iCs/>
          <w:color w:val="FF0000"/>
        </w:rPr>
        <w:t xml:space="preserve">[Roszczenia Zamawiającego]. </w:t>
      </w:r>
      <w:r>
        <w:rPr>
          <w:rFonts w:eastAsia="Times New Roman"/>
          <w:color w:val="FF0000"/>
        </w:rPr>
        <w:t xml:space="preserve">Kara za zwłokę będzie równa </w:t>
      </w:r>
      <w:bookmarkStart w:id="62" w:name="_Hlk88215580"/>
      <w:r w:rsidR="0098182F">
        <w:rPr>
          <w:rFonts w:eastAsia="Times New Roman"/>
          <w:color w:val="FF0000"/>
        </w:rPr>
        <w:t xml:space="preserve">0,1 % zatwierdzonej </w:t>
      </w:r>
      <w:r w:rsidR="003E6137">
        <w:rPr>
          <w:rFonts w:eastAsia="Times New Roman"/>
          <w:color w:val="FF0000"/>
        </w:rPr>
        <w:t>K</w:t>
      </w:r>
      <w:r w:rsidR="0098182F">
        <w:rPr>
          <w:rFonts w:eastAsia="Times New Roman"/>
          <w:color w:val="FF0000"/>
        </w:rPr>
        <w:t xml:space="preserve">woty </w:t>
      </w:r>
      <w:r w:rsidR="003E6137">
        <w:rPr>
          <w:rFonts w:eastAsia="Times New Roman"/>
          <w:color w:val="FF0000"/>
        </w:rPr>
        <w:t>K</w:t>
      </w:r>
      <w:r w:rsidR="003E6137" w:rsidRPr="003E6137">
        <w:rPr>
          <w:rFonts w:eastAsia="Times New Roman"/>
          <w:color w:val="FF0000"/>
        </w:rPr>
        <w:t>ontraktowej</w:t>
      </w:r>
      <w:r w:rsidRPr="003E6137">
        <w:rPr>
          <w:rFonts w:eastAsia="Times New Roman"/>
          <w:color w:val="FF0000"/>
        </w:rPr>
        <w:t xml:space="preserve"> netto</w:t>
      </w:r>
      <w:bookmarkEnd w:id="62"/>
      <w:r w:rsidRPr="003E6137">
        <w:rPr>
          <w:rFonts w:eastAsia="Times New Roman"/>
          <w:color w:val="FF0000"/>
        </w:rPr>
        <w:t xml:space="preserve"> i</w:t>
      </w:r>
      <w:r>
        <w:rPr>
          <w:rFonts w:eastAsia="Times New Roman"/>
          <w:color w:val="FF0000"/>
        </w:rPr>
        <w:t xml:space="preserve"> będzie</w:t>
      </w:r>
      <w:r>
        <w:rPr>
          <w:rFonts w:eastAsia="Times New Roman"/>
          <w:i/>
          <w:iCs/>
          <w:color w:val="FF0000"/>
        </w:rPr>
        <w:t xml:space="preserve"> </w:t>
      </w:r>
      <w:r>
        <w:rPr>
          <w:rFonts w:eastAsia="Times New Roman"/>
          <w:color w:val="FF0000"/>
        </w:rPr>
        <w:t>płacona za każdy dzień, który upłynie między odpowiednim Czasem na Ukończenie i dniem ustalonym w Świadectwie Przejęcia.</w:t>
      </w:r>
    </w:p>
    <w:p w14:paraId="4F2442A3" w14:textId="77777777" w:rsidR="00D33DF9" w:rsidRDefault="00D33DF9">
      <w:pPr>
        <w:spacing w:line="200" w:lineRule="exact"/>
        <w:rPr>
          <w:sz w:val="20"/>
          <w:szCs w:val="20"/>
        </w:rPr>
      </w:pPr>
    </w:p>
    <w:p w14:paraId="3D1D36DD" w14:textId="77777777" w:rsidR="00D33DF9" w:rsidRDefault="00D33DF9">
      <w:pPr>
        <w:spacing w:line="200" w:lineRule="exact"/>
        <w:rPr>
          <w:sz w:val="20"/>
          <w:szCs w:val="20"/>
        </w:rPr>
      </w:pPr>
    </w:p>
    <w:p w14:paraId="24CE9959" w14:textId="77777777" w:rsidR="00D33DF9" w:rsidRDefault="00D33DF9">
      <w:pPr>
        <w:spacing w:line="200" w:lineRule="exact"/>
        <w:rPr>
          <w:sz w:val="20"/>
          <w:szCs w:val="20"/>
        </w:rPr>
      </w:pPr>
    </w:p>
    <w:p w14:paraId="24DDB5BD" w14:textId="77777777" w:rsidR="00D33DF9" w:rsidRDefault="00D33DF9">
      <w:pPr>
        <w:spacing w:line="200" w:lineRule="exact"/>
        <w:rPr>
          <w:sz w:val="20"/>
          <w:szCs w:val="20"/>
        </w:rPr>
      </w:pPr>
    </w:p>
    <w:p w14:paraId="6891D54C" w14:textId="77777777" w:rsidR="00D33DF9" w:rsidRDefault="00D33DF9">
      <w:pPr>
        <w:spacing w:line="242" w:lineRule="exact"/>
        <w:rPr>
          <w:sz w:val="20"/>
          <w:szCs w:val="20"/>
        </w:rPr>
      </w:pPr>
    </w:p>
    <w:p w14:paraId="3C67EBB1" w14:textId="77777777" w:rsidR="00D33DF9" w:rsidRDefault="00D33DF9">
      <w:pPr>
        <w:sectPr w:rsidR="00D33DF9">
          <w:pgSz w:w="11900" w:h="16838"/>
          <w:pgMar w:top="1426" w:right="1406" w:bottom="412" w:left="1440" w:header="0" w:footer="0" w:gutter="0"/>
          <w:cols w:space="708" w:equalWidth="0">
            <w:col w:w="9060"/>
          </w:cols>
        </w:sectPr>
      </w:pPr>
    </w:p>
    <w:p w14:paraId="79C9AD9A" w14:textId="26D9DF06" w:rsidR="00D33DF9" w:rsidRDefault="00CB4CAE" w:rsidP="00FA7D91">
      <w:pPr>
        <w:numPr>
          <w:ilvl w:val="0"/>
          <w:numId w:val="103"/>
        </w:numPr>
        <w:tabs>
          <w:tab w:val="left" w:pos="977"/>
        </w:tabs>
        <w:spacing w:line="236" w:lineRule="auto"/>
        <w:ind w:left="840" w:hanging="434"/>
        <w:jc w:val="both"/>
        <w:rPr>
          <w:rFonts w:eastAsia="Times New Roman"/>
        </w:rPr>
      </w:pPr>
      <w:bookmarkStart w:id="63" w:name="page64"/>
      <w:bookmarkEnd w:id="63"/>
      <w:r>
        <w:rPr>
          <w:rFonts w:eastAsia="Times New Roman"/>
          <w:color w:val="FF0000"/>
          <w:sz w:val="24"/>
          <w:szCs w:val="24"/>
        </w:rPr>
        <w:lastRenderedPageBreak/>
        <w:t xml:space="preserve">za opóźnienie w wykonaniu innych zobowiązań Wykonawcy wynikających z Kontraktu, dla których w kontrakcie podane są terminy, w wysokości </w:t>
      </w:r>
      <w:r w:rsidR="003E6137" w:rsidRPr="003E6137">
        <w:rPr>
          <w:rFonts w:eastAsia="Times New Roman"/>
          <w:color w:val="FF0000"/>
          <w:sz w:val="24"/>
          <w:szCs w:val="24"/>
        </w:rPr>
        <w:t>0,</w:t>
      </w:r>
      <w:r w:rsidR="003E6137">
        <w:rPr>
          <w:rFonts w:eastAsia="Times New Roman"/>
          <w:color w:val="FF0000"/>
          <w:sz w:val="24"/>
          <w:szCs w:val="24"/>
        </w:rPr>
        <w:t>05</w:t>
      </w:r>
      <w:r w:rsidR="003E6137" w:rsidRPr="003E6137">
        <w:rPr>
          <w:rFonts w:eastAsia="Times New Roman"/>
          <w:color w:val="FF0000"/>
          <w:sz w:val="24"/>
          <w:szCs w:val="24"/>
        </w:rPr>
        <w:t xml:space="preserve"> % zatwierdzonej Kwoty Kontraktowej netto </w:t>
      </w:r>
      <w:r>
        <w:rPr>
          <w:rFonts w:eastAsia="Times New Roman"/>
          <w:color w:val="FF0000"/>
          <w:sz w:val="24"/>
          <w:szCs w:val="24"/>
        </w:rPr>
        <w:t>za każdy dzień opóźnienia,</w:t>
      </w:r>
    </w:p>
    <w:p w14:paraId="4915F803" w14:textId="77777777" w:rsidR="00D33DF9" w:rsidRDefault="00D33DF9">
      <w:pPr>
        <w:spacing w:line="133" w:lineRule="exact"/>
        <w:rPr>
          <w:rFonts w:eastAsia="Times New Roman"/>
        </w:rPr>
      </w:pPr>
    </w:p>
    <w:p w14:paraId="6AD869B9" w14:textId="4986176C" w:rsidR="00D33DF9" w:rsidRDefault="00CB4CAE" w:rsidP="00FA7D91">
      <w:pPr>
        <w:numPr>
          <w:ilvl w:val="0"/>
          <w:numId w:val="103"/>
        </w:numPr>
        <w:tabs>
          <w:tab w:val="left" w:pos="977"/>
        </w:tabs>
        <w:spacing w:line="237" w:lineRule="auto"/>
        <w:ind w:left="840" w:hanging="434"/>
        <w:jc w:val="both"/>
        <w:rPr>
          <w:rFonts w:eastAsia="Times New Roman"/>
        </w:rPr>
      </w:pPr>
      <w:r>
        <w:rPr>
          <w:rFonts w:eastAsia="Times New Roman"/>
          <w:color w:val="FF0000"/>
        </w:rPr>
        <w:t xml:space="preserve">za brak zapłaty lub za nieterminową zapłatę wynagrodzenia należnego Podwykonawcy lub dalszemu Podwykonawcy, zgodnie z Klauzulą 4.4 </w:t>
      </w:r>
      <w:r>
        <w:rPr>
          <w:rFonts w:eastAsia="Times New Roman"/>
          <w:i/>
          <w:iCs/>
          <w:color w:val="FF0000"/>
        </w:rPr>
        <w:t>[Podwykonawcy]</w:t>
      </w:r>
      <w:r>
        <w:rPr>
          <w:rFonts w:eastAsia="Times New Roman"/>
          <w:color w:val="FF0000"/>
        </w:rPr>
        <w:t xml:space="preserve"> w wysokości </w:t>
      </w:r>
      <w:r w:rsidR="003E6137" w:rsidRPr="003E6137">
        <w:rPr>
          <w:rFonts w:eastAsia="Times New Roman"/>
          <w:color w:val="FF0000"/>
        </w:rPr>
        <w:t>0,</w:t>
      </w:r>
      <w:r w:rsidR="003E6137">
        <w:rPr>
          <w:rFonts w:eastAsia="Times New Roman"/>
          <w:color w:val="FF0000"/>
        </w:rPr>
        <w:t>2</w:t>
      </w:r>
      <w:r w:rsidR="003E6137" w:rsidRPr="003E6137">
        <w:rPr>
          <w:rFonts w:eastAsia="Times New Roman"/>
          <w:color w:val="FF0000"/>
        </w:rPr>
        <w:t xml:space="preserve"> % zatwierdzonej Kwoty Kontraktowej netto </w:t>
      </w:r>
      <w:r>
        <w:rPr>
          <w:rFonts w:eastAsia="Times New Roman"/>
          <w:color w:val="FF0000"/>
        </w:rPr>
        <w:t>za każdy taki przypadek;</w:t>
      </w:r>
    </w:p>
    <w:p w14:paraId="0B5CC7DC" w14:textId="77777777" w:rsidR="00D33DF9" w:rsidRDefault="00D33DF9">
      <w:pPr>
        <w:spacing w:line="128" w:lineRule="exact"/>
        <w:rPr>
          <w:rFonts w:eastAsia="Times New Roman"/>
        </w:rPr>
      </w:pPr>
    </w:p>
    <w:p w14:paraId="016BFAE6" w14:textId="3FD9CCE6" w:rsidR="00D33DF9" w:rsidRDefault="00CB4CAE" w:rsidP="00FA7D91">
      <w:pPr>
        <w:numPr>
          <w:ilvl w:val="0"/>
          <w:numId w:val="103"/>
        </w:numPr>
        <w:tabs>
          <w:tab w:val="left" w:pos="977"/>
        </w:tabs>
        <w:spacing w:line="237" w:lineRule="auto"/>
        <w:ind w:left="840" w:right="20" w:hanging="434"/>
        <w:jc w:val="both"/>
        <w:rPr>
          <w:rFonts w:eastAsia="Times New Roman"/>
        </w:rPr>
      </w:pPr>
      <w:r>
        <w:rPr>
          <w:rFonts w:eastAsia="Times New Roman"/>
          <w:color w:val="FF0000"/>
        </w:rPr>
        <w:t xml:space="preserve">za nieprzedłożenie do zaakceptowania Zamawiającemu projektu Umowy o podwykonawstwo, której przedmiotem są roboty budowlane lub projektu jej zmiany, zgodnie z Klauzulą 4.4 </w:t>
      </w:r>
      <w:r>
        <w:rPr>
          <w:rFonts w:eastAsia="Times New Roman"/>
          <w:i/>
          <w:iCs/>
          <w:color w:val="FF0000"/>
        </w:rPr>
        <w:t>[Podwykonawcy]</w:t>
      </w:r>
      <w:r>
        <w:rPr>
          <w:rFonts w:eastAsia="Times New Roman"/>
          <w:color w:val="FF0000"/>
        </w:rPr>
        <w:t xml:space="preserve"> </w:t>
      </w:r>
      <w:r w:rsidR="003E6137" w:rsidRPr="003E6137">
        <w:rPr>
          <w:rFonts w:eastAsia="Times New Roman"/>
          <w:color w:val="FF0000"/>
        </w:rPr>
        <w:t>0,</w:t>
      </w:r>
      <w:r w:rsidR="003E6137">
        <w:rPr>
          <w:rFonts w:eastAsia="Times New Roman"/>
          <w:color w:val="FF0000"/>
        </w:rPr>
        <w:t>2</w:t>
      </w:r>
      <w:r w:rsidR="003E6137" w:rsidRPr="003E6137">
        <w:rPr>
          <w:rFonts w:eastAsia="Times New Roman"/>
          <w:color w:val="FF0000"/>
        </w:rPr>
        <w:t xml:space="preserve"> % zatwierdzonej Kwoty Kontraktowej netto </w:t>
      </w:r>
      <w:r>
        <w:rPr>
          <w:rFonts w:eastAsia="Times New Roman"/>
          <w:color w:val="FF0000"/>
        </w:rPr>
        <w:t>za każde stwierdzone naruszenie,</w:t>
      </w:r>
    </w:p>
    <w:p w14:paraId="2684F0F8" w14:textId="77777777" w:rsidR="00D33DF9" w:rsidRDefault="00D33DF9">
      <w:pPr>
        <w:spacing w:line="128" w:lineRule="exact"/>
        <w:rPr>
          <w:rFonts w:eastAsia="Times New Roman"/>
        </w:rPr>
      </w:pPr>
    </w:p>
    <w:p w14:paraId="551D2266" w14:textId="6DDB50C6" w:rsidR="00D33DF9" w:rsidRDefault="00CB4CAE" w:rsidP="00FA7D91">
      <w:pPr>
        <w:numPr>
          <w:ilvl w:val="0"/>
          <w:numId w:val="103"/>
        </w:numPr>
        <w:tabs>
          <w:tab w:val="left" w:pos="977"/>
        </w:tabs>
        <w:spacing w:line="237" w:lineRule="auto"/>
        <w:ind w:left="840" w:hanging="434"/>
        <w:jc w:val="both"/>
        <w:rPr>
          <w:rFonts w:eastAsia="Times New Roman"/>
        </w:rPr>
      </w:pPr>
      <w:r>
        <w:rPr>
          <w:rFonts w:eastAsia="Times New Roman"/>
          <w:color w:val="FF0000"/>
        </w:rPr>
        <w:t>za nieprzedłożenie w terminie poświadczonej za zgodność z oryginałem kopii zawartej Umowy o podwykonawstwo lub jej zmiany, zgodnie z Klauzulą 4.4</w:t>
      </w:r>
      <w:r>
        <w:rPr>
          <w:rFonts w:eastAsia="Times New Roman"/>
          <w:i/>
          <w:iCs/>
          <w:color w:val="FF0000"/>
        </w:rPr>
        <w:t>[Podwykonawcy]</w:t>
      </w:r>
      <w:r>
        <w:rPr>
          <w:rFonts w:eastAsia="Times New Roman"/>
          <w:color w:val="FF0000"/>
        </w:rPr>
        <w:t xml:space="preserve"> w wysokości </w:t>
      </w:r>
      <w:r w:rsidR="003E6137" w:rsidRPr="003E6137">
        <w:rPr>
          <w:rFonts w:eastAsia="Times New Roman"/>
          <w:color w:val="FF0000"/>
        </w:rPr>
        <w:t>0,</w:t>
      </w:r>
      <w:r w:rsidR="009A3DA2">
        <w:rPr>
          <w:rFonts w:eastAsia="Times New Roman"/>
          <w:color w:val="FF0000"/>
        </w:rPr>
        <w:t>05</w:t>
      </w:r>
      <w:r w:rsidR="003E6137" w:rsidRPr="003E6137">
        <w:rPr>
          <w:rFonts w:eastAsia="Times New Roman"/>
          <w:color w:val="FF0000"/>
        </w:rPr>
        <w:t xml:space="preserve"> % zatwierdzonej Kwoty Kontraktowej netto</w:t>
      </w:r>
      <w:r>
        <w:rPr>
          <w:rFonts w:eastAsia="Times New Roman"/>
          <w:color w:val="FF0000"/>
        </w:rPr>
        <w:t xml:space="preserve"> za każdy dzień zwłoki;</w:t>
      </w:r>
    </w:p>
    <w:p w14:paraId="59BD9342" w14:textId="77777777" w:rsidR="00D33DF9" w:rsidRDefault="00D33DF9">
      <w:pPr>
        <w:spacing w:line="117" w:lineRule="exact"/>
        <w:rPr>
          <w:rFonts w:eastAsia="Times New Roman"/>
        </w:rPr>
      </w:pPr>
    </w:p>
    <w:p w14:paraId="58C73839" w14:textId="77777777" w:rsidR="00D33DF9" w:rsidRDefault="00CB4CAE" w:rsidP="00FA7D91">
      <w:pPr>
        <w:numPr>
          <w:ilvl w:val="0"/>
          <w:numId w:val="103"/>
        </w:numPr>
        <w:tabs>
          <w:tab w:val="left" w:pos="960"/>
        </w:tabs>
        <w:ind w:left="960" w:hanging="554"/>
        <w:rPr>
          <w:rFonts w:eastAsia="Times New Roman"/>
        </w:rPr>
      </w:pPr>
      <w:r>
        <w:rPr>
          <w:rFonts w:eastAsia="Times New Roman"/>
          <w:color w:val="FF0000"/>
        </w:rPr>
        <w:t>za odstąpienie od umowy z przyczyn, które wystąpiły po stronie Wykonawcy, w wysokości</w:t>
      </w:r>
    </w:p>
    <w:p w14:paraId="6DC4B61A" w14:textId="77777777" w:rsidR="00D33DF9" w:rsidRDefault="00D33DF9">
      <w:pPr>
        <w:spacing w:line="1" w:lineRule="exact"/>
        <w:rPr>
          <w:rFonts w:eastAsia="Times New Roman"/>
        </w:rPr>
      </w:pPr>
    </w:p>
    <w:p w14:paraId="2E8AE3A8" w14:textId="701188ED" w:rsidR="00D33DF9" w:rsidRDefault="00A14F9E">
      <w:pPr>
        <w:ind w:left="840"/>
        <w:rPr>
          <w:rFonts w:eastAsia="Times New Roman"/>
          <w:color w:val="FF0000"/>
        </w:rPr>
      </w:pPr>
      <w:r w:rsidRPr="00A14F9E">
        <w:rPr>
          <w:rFonts w:eastAsia="Times New Roman"/>
          <w:color w:val="FF0000"/>
          <w:highlight w:val="yellow"/>
        </w:rPr>
        <w:t>10</w:t>
      </w:r>
      <w:r w:rsidR="00CB4CAE" w:rsidRPr="00A14F9E">
        <w:rPr>
          <w:rFonts w:eastAsia="Times New Roman"/>
          <w:color w:val="FF0000"/>
          <w:highlight w:val="yellow"/>
        </w:rPr>
        <w:t>%</w:t>
      </w:r>
      <w:r w:rsidR="00CB4CAE">
        <w:rPr>
          <w:rFonts w:eastAsia="Times New Roman"/>
          <w:color w:val="FF0000"/>
        </w:rPr>
        <w:t xml:space="preserve"> Kwoty Kontraktowej;</w:t>
      </w:r>
    </w:p>
    <w:p w14:paraId="6BBEEF98" w14:textId="77777777" w:rsidR="009A3DA2" w:rsidRPr="009A3DA2" w:rsidRDefault="009A3DA2" w:rsidP="009A3DA2">
      <w:pPr>
        <w:rPr>
          <w:rFonts w:eastAsia="Times New Roman"/>
          <w:sz w:val="6"/>
          <w:szCs w:val="6"/>
        </w:rPr>
      </w:pPr>
    </w:p>
    <w:p w14:paraId="214C6033" w14:textId="77777777" w:rsidR="00D33DF9" w:rsidRDefault="00D33DF9">
      <w:pPr>
        <w:spacing w:line="11" w:lineRule="exact"/>
        <w:rPr>
          <w:rFonts w:eastAsia="Times New Roman"/>
        </w:rPr>
      </w:pPr>
    </w:p>
    <w:p w14:paraId="0A1358E6" w14:textId="16FA9208" w:rsidR="00D33DF9" w:rsidRPr="009A3DA2" w:rsidRDefault="00CB4CAE" w:rsidP="009A3DA2">
      <w:pPr>
        <w:numPr>
          <w:ilvl w:val="0"/>
          <w:numId w:val="103"/>
        </w:numPr>
        <w:tabs>
          <w:tab w:val="left" w:pos="977"/>
        </w:tabs>
        <w:spacing w:line="236" w:lineRule="auto"/>
        <w:ind w:left="840" w:right="20" w:hanging="434"/>
        <w:jc w:val="both"/>
        <w:rPr>
          <w:rFonts w:eastAsia="Times New Roman"/>
        </w:rPr>
      </w:pPr>
      <w:r>
        <w:rPr>
          <w:rFonts w:eastAsia="Times New Roman"/>
          <w:color w:val="FF0000"/>
        </w:rPr>
        <w:t xml:space="preserve">za uchybienie zapewnieniu obecności na budowie Kierownika Budowy i Kierowników robót, zgodnie z Klauzulą 4.4 </w:t>
      </w:r>
      <w:r>
        <w:rPr>
          <w:rFonts w:eastAsia="Times New Roman"/>
          <w:i/>
          <w:iCs/>
          <w:color w:val="FF0000"/>
        </w:rPr>
        <w:t>[Ogólne zobowiązania Wykonawcy]</w:t>
      </w:r>
      <w:r>
        <w:rPr>
          <w:rFonts w:eastAsia="Times New Roman"/>
          <w:color w:val="FF0000"/>
        </w:rPr>
        <w:t>– w wysokości 500 zł za każde stwierdzone naruszenie,</w:t>
      </w:r>
    </w:p>
    <w:p w14:paraId="25C10178" w14:textId="77777777" w:rsidR="009A3DA2" w:rsidRPr="009A3DA2" w:rsidRDefault="009A3DA2" w:rsidP="009A3DA2">
      <w:pPr>
        <w:tabs>
          <w:tab w:val="left" w:pos="977"/>
        </w:tabs>
        <w:spacing w:line="236" w:lineRule="auto"/>
        <w:ind w:left="840" w:right="20"/>
        <w:jc w:val="both"/>
        <w:rPr>
          <w:rFonts w:eastAsia="Times New Roman"/>
          <w:sz w:val="6"/>
          <w:szCs w:val="6"/>
        </w:rPr>
      </w:pPr>
    </w:p>
    <w:p w14:paraId="23463743" w14:textId="77777777" w:rsidR="00D33DF9" w:rsidRDefault="00D33DF9" w:rsidP="009A3DA2">
      <w:pPr>
        <w:spacing w:line="14" w:lineRule="exact"/>
        <w:rPr>
          <w:rFonts w:eastAsia="Times New Roman"/>
        </w:rPr>
      </w:pPr>
    </w:p>
    <w:p w14:paraId="57C2D8A9" w14:textId="3BAB953C" w:rsidR="00D33DF9" w:rsidRDefault="00CB4CAE" w:rsidP="009A3DA2">
      <w:pPr>
        <w:numPr>
          <w:ilvl w:val="0"/>
          <w:numId w:val="103"/>
        </w:numPr>
        <w:tabs>
          <w:tab w:val="left" w:pos="977"/>
        </w:tabs>
        <w:spacing w:line="234" w:lineRule="auto"/>
        <w:ind w:left="840" w:hanging="434"/>
        <w:rPr>
          <w:rFonts w:eastAsia="Times New Roman"/>
        </w:rPr>
      </w:pPr>
      <w:r>
        <w:rPr>
          <w:rFonts w:eastAsia="Times New Roman"/>
          <w:color w:val="FF0000"/>
        </w:rPr>
        <w:t xml:space="preserve">za zwłokę w usunięciu wad stwierdzonych przy odbiorze w wysokości </w:t>
      </w:r>
      <w:r w:rsidR="003E6137" w:rsidRPr="003E6137">
        <w:rPr>
          <w:rFonts w:eastAsia="Times New Roman"/>
          <w:color w:val="FF0000"/>
        </w:rPr>
        <w:t xml:space="preserve">0,1 % zatwierdzonej </w:t>
      </w:r>
      <w:r w:rsidR="009A3DA2">
        <w:rPr>
          <w:rFonts w:eastAsia="Times New Roman"/>
          <w:color w:val="FF0000"/>
        </w:rPr>
        <w:t>K</w:t>
      </w:r>
      <w:r w:rsidR="003E6137" w:rsidRPr="003E6137">
        <w:rPr>
          <w:rFonts w:eastAsia="Times New Roman"/>
          <w:color w:val="FF0000"/>
        </w:rPr>
        <w:t xml:space="preserve">woty </w:t>
      </w:r>
      <w:r w:rsidR="009A3DA2">
        <w:rPr>
          <w:rFonts w:eastAsia="Times New Roman"/>
          <w:color w:val="FF0000"/>
        </w:rPr>
        <w:t>K</w:t>
      </w:r>
      <w:r w:rsidR="003E6137" w:rsidRPr="003E6137">
        <w:rPr>
          <w:rFonts w:eastAsia="Times New Roman"/>
          <w:color w:val="FF0000"/>
        </w:rPr>
        <w:t xml:space="preserve">ontraktowej netto </w:t>
      </w:r>
      <w:r>
        <w:rPr>
          <w:rFonts w:eastAsia="Times New Roman"/>
          <w:color w:val="FF0000"/>
        </w:rPr>
        <w:t>za każdy dzień zwłoki.</w:t>
      </w:r>
    </w:p>
    <w:p w14:paraId="659DF2E3" w14:textId="77777777" w:rsidR="009A3DA2" w:rsidRDefault="009A3DA2">
      <w:pPr>
        <w:spacing w:line="237" w:lineRule="auto"/>
        <w:ind w:left="400" w:right="20"/>
        <w:jc w:val="both"/>
        <w:rPr>
          <w:rFonts w:eastAsia="Times New Roman"/>
          <w:color w:val="FF0000"/>
        </w:rPr>
      </w:pPr>
    </w:p>
    <w:p w14:paraId="0BFEC182" w14:textId="786213C9" w:rsidR="00D33DF9" w:rsidRDefault="00CB4CAE">
      <w:pPr>
        <w:spacing w:line="237" w:lineRule="auto"/>
        <w:ind w:left="400" w:right="20"/>
        <w:jc w:val="both"/>
        <w:rPr>
          <w:sz w:val="20"/>
          <w:szCs w:val="20"/>
        </w:rPr>
      </w:pPr>
      <w:r>
        <w:rPr>
          <w:rFonts w:eastAsia="Times New Roman"/>
          <w:color w:val="FF0000"/>
        </w:rPr>
        <w:t>Zapłata przez Wykonawcę Kar umownych w przypadkach określonych powyżej nie zwalnia Wykonawcy z obowiązku ukończenia Robót lub jakichkolwiek innych obowiązków i zobowiązań wynikających z Kontraktu.</w:t>
      </w:r>
    </w:p>
    <w:p w14:paraId="475245DC" w14:textId="77777777" w:rsidR="00D33DF9" w:rsidRDefault="00D33DF9">
      <w:pPr>
        <w:spacing w:line="129" w:lineRule="exact"/>
        <w:rPr>
          <w:sz w:val="20"/>
          <w:szCs w:val="20"/>
        </w:rPr>
      </w:pPr>
    </w:p>
    <w:p w14:paraId="3A4ED427" w14:textId="77777777" w:rsidR="00D33DF9" w:rsidRDefault="00CB4CAE">
      <w:pPr>
        <w:spacing w:line="235" w:lineRule="auto"/>
        <w:ind w:left="400"/>
        <w:jc w:val="both"/>
        <w:rPr>
          <w:sz w:val="20"/>
          <w:szCs w:val="20"/>
        </w:rPr>
      </w:pPr>
      <w:r>
        <w:rPr>
          <w:rFonts w:eastAsia="Times New Roman"/>
          <w:color w:val="FF0000"/>
        </w:rPr>
        <w:t>Każda z Kar umownych wymienionych w podpunktach od (a) do (m) jest niezależna od siebie, a Zamawiający ma prawo dochodzić każdej z nich niezależnie od dochodzenia pozostałych.</w:t>
      </w:r>
    </w:p>
    <w:p w14:paraId="7D2D9DBA" w14:textId="77777777" w:rsidR="00D33DF9" w:rsidRDefault="00D33DF9">
      <w:pPr>
        <w:spacing w:line="131" w:lineRule="exact"/>
        <w:rPr>
          <w:sz w:val="20"/>
          <w:szCs w:val="20"/>
        </w:rPr>
      </w:pPr>
    </w:p>
    <w:p w14:paraId="5A08E64C" w14:textId="77777777" w:rsidR="00D33DF9" w:rsidRDefault="00CB4CAE">
      <w:pPr>
        <w:spacing w:line="237" w:lineRule="auto"/>
        <w:ind w:left="400"/>
        <w:jc w:val="both"/>
        <w:rPr>
          <w:sz w:val="20"/>
          <w:szCs w:val="20"/>
        </w:rPr>
      </w:pPr>
      <w:r>
        <w:rPr>
          <w:rFonts w:eastAsia="Times New Roman"/>
          <w:color w:val="FF0000"/>
        </w:rPr>
        <w:t>Zamawiający jest uprawniony do skompensowania lub dokonania potrącenia Kar umownych z wartości wynagrodzenia lub innych wierzytelności z jakiejkolwiek należności wskazanej w fakturze VAT wystawionej przez Wykonawcę.</w:t>
      </w:r>
    </w:p>
    <w:p w14:paraId="2277EA05" w14:textId="77777777" w:rsidR="00D33DF9" w:rsidRDefault="00D33DF9">
      <w:pPr>
        <w:spacing w:line="129" w:lineRule="exact"/>
        <w:rPr>
          <w:sz w:val="20"/>
          <w:szCs w:val="20"/>
        </w:rPr>
      </w:pPr>
    </w:p>
    <w:p w14:paraId="6D5997AF" w14:textId="45778FB8" w:rsidR="00D33DF9" w:rsidRDefault="00CB4CAE">
      <w:pPr>
        <w:spacing w:line="235" w:lineRule="auto"/>
        <w:ind w:left="400"/>
        <w:jc w:val="both"/>
        <w:rPr>
          <w:sz w:val="20"/>
          <w:szCs w:val="20"/>
        </w:rPr>
      </w:pPr>
      <w:r>
        <w:rPr>
          <w:rFonts w:eastAsia="Times New Roman"/>
          <w:color w:val="FF0000"/>
        </w:rPr>
        <w:t xml:space="preserve">Łączna wysokość Kar umownych należnych Zamawiającemu nie przekroczy </w:t>
      </w:r>
      <w:r w:rsidR="00A23E9C">
        <w:rPr>
          <w:rFonts w:eastAsia="Times New Roman"/>
          <w:color w:val="FF0000"/>
        </w:rPr>
        <w:t>2</w:t>
      </w:r>
      <w:r>
        <w:rPr>
          <w:rFonts w:eastAsia="Times New Roman"/>
          <w:color w:val="FF0000"/>
        </w:rPr>
        <w:t xml:space="preserve">0% </w:t>
      </w:r>
      <w:r w:rsidR="009A3DA2" w:rsidRPr="009A3DA2">
        <w:rPr>
          <w:rFonts w:eastAsia="Times New Roman"/>
          <w:color w:val="FF0000"/>
        </w:rPr>
        <w:t>zatwierdzonej Kwoty Kontraktowej</w:t>
      </w:r>
      <w:r>
        <w:rPr>
          <w:rFonts w:eastAsia="Times New Roman"/>
          <w:color w:val="FF0000"/>
        </w:rPr>
        <w:t>.</w:t>
      </w:r>
    </w:p>
    <w:p w14:paraId="211CF48F" w14:textId="77777777" w:rsidR="00D33DF9" w:rsidRDefault="00D33DF9">
      <w:pPr>
        <w:spacing w:line="131" w:lineRule="exact"/>
        <w:rPr>
          <w:sz w:val="20"/>
          <w:szCs w:val="20"/>
        </w:rPr>
      </w:pPr>
    </w:p>
    <w:p w14:paraId="6EDEDFA6" w14:textId="77777777" w:rsidR="00D33DF9" w:rsidRDefault="00CB4CAE">
      <w:pPr>
        <w:spacing w:line="237" w:lineRule="auto"/>
        <w:ind w:left="400"/>
        <w:jc w:val="both"/>
        <w:rPr>
          <w:sz w:val="20"/>
          <w:szCs w:val="20"/>
        </w:rPr>
      </w:pPr>
      <w:r>
        <w:rPr>
          <w:rFonts w:eastAsia="Times New Roman"/>
          <w:color w:val="FF0000"/>
        </w:rPr>
        <w:t>Zamawiający zastrzega sobie prawo do dochodzenia odszkodowania uzupełniającego przenoszącego wysokość Kar umownych do wysokości rzeczywiście poniesionej szkody, Kontraktu lub obowiązków z tytułu gwarancji i rękojmi..</w:t>
      </w:r>
    </w:p>
    <w:p w14:paraId="7736CB01" w14:textId="77777777" w:rsidR="00D33DF9" w:rsidRDefault="00D33DF9">
      <w:pPr>
        <w:spacing w:line="200" w:lineRule="exact"/>
        <w:rPr>
          <w:sz w:val="20"/>
          <w:szCs w:val="20"/>
        </w:rPr>
      </w:pPr>
    </w:p>
    <w:p w14:paraId="0C16CE31" w14:textId="77777777" w:rsidR="00D33DF9" w:rsidRDefault="00D33DF9">
      <w:pPr>
        <w:spacing w:line="292" w:lineRule="exact"/>
        <w:rPr>
          <w:sz w:val="20"/>
          <w:szCs w:val="20"/>
        </w:rPr>
      </w:pPr>
    </w:p>
    <w:p w14:paraId="61F0E5C5" w14:textId="77777777" w:rsidR="00D33DF9" w:rsidRDefault="00CB4CAE">
      <w:pPr>
        <w:ind w:left="400"/>
        <w:rPr>
          <w:sz w:val="20"/>
          <w:szCs w:val="20"/>
        </w:rPr>
      </w:pPr>
      <w:r>
        <w:rPr>
          <w:rFonts w:eastAsia="Times New Roman"/>
          <w:b/>
          <w:bCs/>
        </w:rPr>
        <w:t>8.8 Zawieszenie Robót</w:t>
      </w:r>
    </w:p>
    <w:p w14:paraId="71ABAAB4" w14:textId="77777777" w:rsidR="00D33DF9" w:rsidRDefault="00D33DF9">
      <w:pPr>
        <w:spacing w:line="131" w:lineRule="exact"/>
        <w:rPr>
          <w:sz w:val="20"/>
          <w:szCs w:val="20"/>
        </w:rPr>
      </w:pPr>
    </w:p>
    <w:p w14:paraId="61C0AA0F" w14:textId="77777777" w:rsidR="00D33DF9" w:rsidRDefault="00CB4CAE">
      <w:pPr>
        <w:spacing w:line="238" w:lineRule="auto"/>
        <w:ind w:left="400"/>
        <w:jc w:val="both"/>
        <w:rPr>
          <w:sz w:val="20"/>
          <w:szCs w:val="20"/>
        </w:rPr>
      </w:pPr>
      <w:r>
        <w:rPr>
          <w:rFonts w:eastAsia="Times New Roman"/>
          <w:color w:val="FF0000"/>
        </w:rPr>
        <w:t xml:space="preserve">W uzgodnieniu z Zmawiającym </w:t>
      </w:r>
      <w:r>
        <w:rPr>
          <w:rFonts w:eastAsia="Times New Roman"/>
          <w:color w:val="000000"/>
        </w:rPr>
        <w:t>Inżynier może w polecić Wykonawcy zawieszenie wykonywania</w:t>
      </w:r>
      <w:r>
        <w:rPr>
          <w:rFonts w:eastAsia="Times New Roman"/>
          <w:color w:val="FF0000"/>
        </w:rPr>
        <w:t xml:space="preserve"> </w:t>
      </w:r>
      <w:r>
        <w:rPr>
          <w:rFonts w:eastAsia="Times New Roman"/>
          <w:color w:val="000000"/>
        </w:rPr>
        <w:t>części lub całości Robót. W czasie takiego zawieszenia Wykonawca będzie chronił, składował i zabezpieczał taką część lub Roboty przed zużyciem, stratą lub uszkodzeniem. Inżynier może także powiadomić o przyczynie zawieszenia. Poniższe klauzule 8.9, 8.10 i 8.11 nie będą miały zastosowania poza granicami w jakich ta przyczyna jest podana do wiadomości i odpowiedzialność za nią obciąża Wykonawcę.</w:t>
      </w:r>
    </w:p>
    <w:p w14:paraId="3748E63B" w14:textId="77777777" w:rsidR="00D33DF9" w:rsidRDefault="00D33DF9">
      <w:pPr>
        <w:spacing w:line="123" w:lineRule="exact"/>
        <w:rPr>
          <w:sz w:val="20"/>
          <w:szCs w:val="20"/>
        </w:rPr>
      </w:pPr>
    </w:p>
    <w:p w14:paraId="02B524AD" w14:textId="77777777" w:rsidR="00D33DF9" w:rsidRDefault="00CB4CAE">
      <w:pPr>
        <w:tabs>
          <w:tab w:val="left" w:pos="820"/>
        </w:tabs>
        <w:ind w:left="400"/>
        <w:rPr>
          <w:sz w:val="20"/>
          <w:szCs w:val="20"/>
        </w:rPr>
      </w:pPr>
      <w:r>
        <w:rPr>
          <w:rFonts w:eastAsia="Times New Roman"/>
          <w:b/>
          <w:bCs/>
        </w:rPr>
        <w:t>8.9</w:t>
      </w:r>
      <w:r>
        <w:rPr>
          <w:rFonts w:eastAsia="Times New Roman"/>
          <w:b/>
          <w:bCs/>
        </w:rPr>
        <w:tab/>
        <w:t>Następstwa zawieszenia</w:t>
      </w:r>
    </w:p>
    <w:p w14:paraId="7A4CC002" w14:textId="77777777" w:rsidR="00D33DF9" w:rsidRDefault="00D33DF9">
      <w:pPr>
        <w:spacing w:line="131" w:lineRule="exact"/>
        <w:rPr>
          <w:sz w:val="20"/>
          <w:szCs w:val="20"/>
        </w:rPr>
      </w:pPr>
    </w:p>
    <w:p w14:paraId="6D6F11A6" w14:textId="77777777" w:rsidR="00D33DF9" w:rsidRDefault="00CB4CAE">
      <w:pPr>
        <w:spacing w:line="237" w:lineRule="auto"/>
        <w:ind w:left="400"/>
        <w:jc w:val="both"/>
        <w:rPr>
          <w:sz w:val="20"/>
          <w:szCs w:val="20"/>
        </w:rPr>
      </w:pPr>
      <w:r>
        <w:rPr>
          <w:rFonts w:eastAsia="Times New Roman"/>
        </w:rPr>
        <w:t xml:space="preserve">Jeżeli w wyniku zastosowania się do polecenia Inżyniera wydanego zgodnie z klauzulą 8.8 </w:t>
      </w:r>
      <w:r>
        <w:rPr>
          <w:rFonts w:eastAsia="Times New Roman"/>
          <w:i/>
          <w:iCs/>
        </w:rPr>
        <w:t xml:space="preserve">[Zawieszenie Robót] </w:t>
      </w:r>
      <w:r>
        <w:rPr>
          <w:rFonts w:eastAsia="Times New Roman"/>
        </w:rPr>
        <w:t>czy też późniejszego podjęcia roboty wystąpi opóźnienie czy też</w:t>
      </w:r>
      <w:r>
        <w:rPr>
          <w:rFonts w:eastAsia="Times New Roman"/>
          <w:i/>
          <w:iCs/>
        </w:rPr>
        <w:t xml:space="preserve"> </w:t>
      </w:r>
      <w:r>
        <w:rPr>
          <w:rFonts w:eastAsia="Times New Roman"/>
        </w:rPr>
        <w:t xml:space="preserve">Wykonawca poniesie Koszt, to winien on powiadomić Inżyniera. Na mocy klauzuli 20.1 </w:t>
      </w:r>
      <w:r>
        <w:rPr>
          <w:rFonts w:eastAsia="Times New Roman"/>
          <w:i/>
          <w:iCs/>
        </w:rPr>
        <w:t xml:space="preserve">[Roszczenia Wykonawcy] </w:t>
      </w:r>
      <w:r>
        <w:rPr>
          <w:rFonts w:eastAsia="Times New Roman"/>
        </w:rPr>
        <w:t>Wykonawca będzie uprawniony do:</w:t>
      </w:r>
    </w:p>
    <w:p w14:paraId="59050710" w14:textId="77777777" w:rsidR="00D33DF9" w:rsidRDefault="00D33DF9">
      <w:pPr>
        <w:spacing w:line="200" w:lineRule="exact"/>
        <w:rPr>
          <w:sz w:val="20"/>
          <w:szCs w:val="20"/>
        </w:rPr>
      </w:pPr>
    </w:p>
    <w:p w14:paraId="30ECD119" w14:textId="77777777" w:rsidR="00D33DF9" w:rsidRDefault="00D33DF9">
      <w:pPr>
        <w:spacing w:line="200" w:lineRule="exact"/>
        <w:rPr>
          <w:sz w:val="20"/>
          <w:szCs w:val="20"/>
        </w:rPr>
      </w:pPr>
    </w:p>
    <w:p w14:paraId="081E6F39" w14:textId="77777777" w:rsidR="00D33DF9" w:rsidRDefault="00D33DF9">
      <w:pPr>
        <w:spacing w:line="200" w:lineRule="exact"/>
        <w:rPr>
          <w:sz w:val="20"/>
          <w:szCs w:val="20"/>
        </w:rPr>
      </w:pPr>
    </w:p>
    <w:p w14:paraId="129D8798" w14:textId="77777777" w:rsidR="00D33DF9" w:rsidRDefault="00D33DF9">
      <w:pPr>
        <w:spacing w:line="241" w:lineRule="exact"/>
        <w:rPr>
          <w:sz w:val="20"/>
          <w:szCs w:val="20"/>
        </w:rPr>
      </w:pPr>
    </w:p>
    <w:p w14:paraId="61974BC5" w14:textId="77777777" w:rsidR="00D33DF9" w:rsidRDefault="00D33DF9">
      <w:pPr>
        <w:sectPr w:rsidR="00D33DF9">
          <w:pgSz w:w="11900" w:h="16838"/>
          <w:pgMar w:top="1427" w:right="1406" w:bottom="412" w:left="1440" w:header="0" w:footer="0" w:gutter="0"/>
          <w:cols w:space="708" w:equalWidth="0">
            <w:col w:w="9060"/>
          </w:cols>
        </w:sectPr>
      </w:pPr>
    </w:p>
    <w:p w14:paraId="0442AF91" w14:textId="77777777" w:rsidR="00D33DF9" w:rsidRDefault="00CB4CAE" w:rsidP="00FA7D91">
      <w:pPr>
        <w:numPr>
          <w:ilvl w:val="0"/>
          <w:numId w:val="104"/>
        </w:numPr>
        <w:tabs>
          <w:tab w:val="left" w:pos="680"/>
        </w:tabs>
        <w:spacing w:line="228" w:lineRule="auto"/>
        <w:ind w:left="680" w:hanging="274"/>
        <w:rPr>
          <w:rFonts w:ascii="Calibri" w:eastAsia="Calibri" w:hAnsi="Calibri" w:cs="Calibri"/>
        </w:rPr>
      </w:pPr>
      <w:bookmarkStart w:id="64" w:name="page65"/>
      <w:bookmarkEnd w:id="64"/>
      <w:r>
        <w:rPr>
          <w:rFonts w:eastAsia="Times New Roman"/>
        </w:rPr>
        <w:lastRenderedPageBreak/>
        <w:t xml:space="preserve">przedłużenia czasu dla każdego takiego opóźnienia na mocy klauzuli 8.4 </w:t>
      </w:r>
      <w:r>
        <w:rPr>
          <w:rFonts w:eastAsia="Times New Roman"/>
          <w:i/>
          <w:iCs/>
        </w:rPr>
        <w:t>[Przedłużenie Czasu</w:t>
      </w:r>
      <w:r>
        <w:rPr>
          <w:rFonts w:eastAsia="Times New Roman"/>
        </w:rPr>
        <w:t xml:space="preserve"> </w:t>
      </w:r>
      <w:r>
        <w:rPr>
          <w:rFonts w:eastAsia="Times New Roman"/>
          <w:i/>
          <w:iCs/>
        </w:rPr>
        <w:t xml:space="preserve">na Ukończenie], </w:t>
      </w:r>
      <w:r>
        <w:rPr>
          <w:rFonts w:eastAsia="Times New Roman"/>
        </w:rPr>
        <w:t>jeśli ukończenie jest lub będzie opóźnione, oraz</w:t>
      </w:r>
    </w:p>
    <w:p w14:paraId="0D560FD7" w14:textId="77777777" w:rsidR="00D33DF9" w:rsidRDefault="00D33DF9">
      <w:pPr>
        <w:spacing w:line="106" w:lineRule="exact"/>
        <w:rPr>
          <w:rFonts w:ascii="Calibri" w:eastAsia="Calibri" w:hAnsi="Calibri" w:cs="Calibri"/>
        </w:rPr>
      </w:pPr>
    </w:p>
    <w:p w14:paraId="39AA6D7E" w14:textId="77777777" w:rsidR="00D33DF9" w:rsidRDefault="00CB4CAE" w:rsidP="00FA7D91">
      <w:pPr>
        <w:numPr>
          <w:ilvl w:val="0"/>
          <w:numId w:val="104"/>
        </w:numPr>
        <w:tabs>
          <w:tab w:val="left" w:pos="680"/>
        </w:tabs>
        <w:ind w:left="680" w:hanging="274"/>
        <w:rPr>
          <w:rFonts w:ascii="Calibri" w:eastAsia="Calibri" w:hAnsi="Calibri" w:cs="Calibri"/>
        </w:rPr>
      </w:pPr>
      <w:r>
        <w:rPr>
          <w:rFonts w:eastAsia="Times New Roman"/>
        </w:rPr>
        <w:t>pokrycia każdego takiego Kosztu, który należy włączyć do Ceny Kontraktowej.</w:t>
      </w:r>
    </w:p>
    <w:p w14:paraId="5A375210" w14:textId="77777777" w:rsidR="00D33DF9" w:rsidRDefault="00D33DF9">
      <w:pPr>
        <w:spacing w:line="131" w:lineRule="exact"/>
        <w:rPr>
          <w:sz w:val="20"/>
          <w:szCs w:val="20"/>
        </w:rPr>
      </w:pPr>
    </w:p>
    <w:p w14:paraId="1754211B" w14:textId="77777777" w:rsidR="00D33DF9" w:rsidRDefault="00CB4CAE">
      <w:pPr>
        <w:spacing w:line="236" w:lineRule="auto"/>
        <w:ind w:left="680" w:hanging="280"/>
        <w:jc w:val="both"/>
        <w:rPr>
          <w:sz w:val="20"/>
          <w:szCs w:val="20"/>
        </w:rPr>
      </w:pPr>
      <w:r>
        <w:rPr>
          <w:rFonts w:eastAsia="Times New Roman"/>
        </w:rPr>
        <w:t xml:space="preserve">Po otrzymaniu takiego powiadomienia Inżynier winien postępować zgodnie z klauzulą 3.5 </w:t>
      </w:r>
      <w:r>
        <w:rPr>
          <w:rFonts w:eastAsia="Times New Roman"/>
          <w:i/>
          <w:iCs/>
        </w:rPr>
        <w:t xml:space="preserve">[Ustalenia] </w:t>
      </w:r>
      <w:r>
        <w:rPr>
          <w:rFonts w:eastAsia="Times New Roman"/>
        </w:rPr>
        <w:t>dla uzgodnienia lub ustalenia tych spraw.</w:t>
      </w:r>
    </w:p>
    <w:p w14:paraId="1186D4DD" w14:textId="77777777" w:rsidR="00D33DF9" w:rsidRDefault="00D33DF9">
      <w:pPr>
        <w:spacing w:line="129" w:lineRule="exact"/>
        <w:rPr>
          <w:sz w:val="20"/>
          <w:szCs w:val="20"/>
        </w:rPr>
      </w:pPr>
    </w:p>
    <w:p w14:paraId="7CA0E3C5" w14:textId="77777777" w:rsidR="00D33DF9" w:rsidRDefault="00CB4CAE">
      <w:pPr>
        <w:spacing w:line="237" w:lineRule="auto"/>
        <w:ind w:left="400"/>
        <w:jc w:val="both"/>
        <w:rPr>
          <w:sz w:val="20"/>
          <w:szCs w:val="20"/>
        </w:rPr>
      </w:pPr>
      <w:r>
        <w:rPr>
          <w:rFonts w:eastAsia="Times New Roman"/>
        </w:rPr>
        <w:t xml:space="preserve">Wykonawca nie będzie uprawniony do przedłużenia czasu, ani do pokrycia Kosztu poniesionego dla naprawy skutków wadliwego projektu Wykonawcy, wykonawstwa lub materiałów, ani niedopełnienia przez Wykonawcę obowiązku ochrony, składowania lub zabezpieczenia zgodnie z klauzulą 8.8 </w:t>
      </w:r>
      <w:r>
        <w:rPr>
          <w:rFonts w:eastAsia="Times New Roman"/>
          <w:i/>
          <w:iCs/>
        </w:rPr>
        <w:t>[Zawieszenie Robót]</w:t>
      </w:r>
    </w:p>
    <w:p w14:paraId="434EF354" w14:textId="77777777" w:rsidR="00D33DF9" w:rsidRDefault="00D33DF9">
      <w:pPr>
        <w:spacing w:line="124" w:lineRule="exact"/>
        <w:rPr>
          <w:sz w:val="20"/>
          <w:szCs w:val="20"/>
        </w:rPr>
      </w:pPr>
    </w:p>
    <w:p w14:paraId="46D9B39C" w14:textId="77777777" w:rsidR="00D33DF9" w:rsidRDefault="00CB4CAE">
      <w:pPr>
        <w:tabs>
          <w:tab w:val="left" w:pos="940"/>
        </w:tabs>
        <w:ind w:left="400"/>
        <w:rPr>
          <w:sz w:val="20"/>
          <w:szCs w:val="20"/>
        </w:rPr>
      </w:pPr>
      <w:r>
        <w:rPr>
          <w:rFonts w:eastAsia="Times New Roman"/>
          <w:b/>
          <w:bCs/>
        </w:rPr>
        <w:t>8.10</w:t>
      </w:r>
      <w:r>
        <w:rPr>
          <w:rFonts w:eastAsia="Times New Roman"/>
          <w:b/>
          <w:bCs/>
        </w:rPr>
        <w:tab/>
        <w:t>Zapłata za Urządzenia i Materiały w przypadku zawieszenia</w:t>
      </w:r>
    </w:p>
    <w:p w14:paraId="28CC3633" w14:textId="77777777" w:rsidR="00D33DF9" w:rsidRDefault="00D33DF9">
      <w:pPr>
        <w:spacing w:line="117" w:lineRule="exact"/>
        <w:rPr>
          <w:sz w:val="20"/>
          <w:szCs w:val="20"/>
        </w:rPr>
      </w:pPr>
    </w:p>
    <w:p w14:paraId="3D4803CA" w14:textId="77777777" w:rsidR="00D33DF9" w:rsidRDefault="00CB4CAE">
      <w:pPr>
        <w:ind w:left="400"/>
        <w:rPr>
          <w:sz w:val="20"/>
          <w:szCs w:val="20"/>
        </w:rPr>
      </w:pPr>
      <w:r>
        <w:rPr>
          <w:rFonts w:eastAsia="Times New Roman"/>
        </w:rPr>
        <w:t>Wykonawca będzie uprawniony do otrzymania zapłaty, ustalonej na dzień zawieszenia, wartości</w:t>
      </w:r>
    </w:p>
    <w:p w14:paraId="0EC63E3E" w14:textId="77777777" w:rsidR="00D33DF9" w:rsidRDefault="00D33DF9">
      <w:pPr>
        <w:spacing w:line="4" w:lineRule="exact"/>
        <w:rPr>
          <w:sz w:val="20"/>
          <w:szCs w:val="20"/>
        </w:rPr>
      </w:pPr>
    </w:p>
    <w:p w14:paraId="664E8C8A" w14:textId="77777777" w:rsidR="00D33DF9" w:rsidRDefault="00CB4CAE">
      <w:pPr>
        <w:ind w:left="400"/>
        <w:rPr>
          <w:sz w:val="20"/>
          <w:szCs w:val="20"/>
        </w:rPr>
      </w:pPr>
      <w:r>
        <w:rPr>
          <w:rFonts w:eastAsia="Times New Roman"/>
        </w:rPr>
        <w:t xml:space="preserve">Urządzeń czy też Materiałów </w:t>
      </w:r>
      <w:r>
        <w:rPr>
          <w:rFonts w:eastAsia="Times New Roman"/>
          <w:strike/>
        </w:rPr>
        <w:t>nie</w:t>
      </w:r>
      <w:r>
        <w:rPr>
          <w:rFonts w:eastAsia="Times New Roman"/>
        </w:rPr>
        <w:t xml:space="preserve"> dostarczonych na Teren Budowy, jeżeli:</w:t>
      </w:r>
    </w:p>
    <w:p w14:paraId="6E7276ED" w14:textId="77777777" w:rsidR="00D33DF9" w:rsidRDefault="00D33DF9">
      <w:pPr>
        <w:spacing w:line="128" w:lineRule="exact"/>
        <w:rPr>
          <w:sz w:val="20"/>
          <w:szCs w:val="20"/>
        </w:rPr>
      </w:pPr>
    </w:p>
    <w:p w14:paraId="38495869" w14:textId="77777777" w:rsidR="00D33DF9" w:rsidRDefault="00CB4CAE" w:rsidP="00FA7D91">
      <w:pPr>
        <w:numPr>
          <w:ilvl w:val="0"/>
          <w:numId w:val="105"/>
        </w:numPr>
        <w:tabs>
          <w:tab w:val="left" w:pos="681"/>
        </w:tabs>
        <w:spacing w:line="236" w:lineRule="auto"/>
        <w:ind w:left="400" w:right="20" w:firstLine="6"/>
        <w:rPr>
          <w:rFonts w:eastAsia="Times New Roman"/>
        </w:rPr>
      </w:pPr>
      <w:r>
        <w:rPr>
          <w:rFonts w:eastAsia="Times New Roman"/>
        </w:rPr>
        <w:t xml:space="preserve">praca nad Urządzeniami lub dostawa Urządzeń czy też Materiałów na Teren Budowy została zawieszona na okres dłuższy niż </w:t>
      </w:r>
      <w:r>
        <w:rPr>
          <w:rFonts w:eastAsia="Times New Roman"/>
          <w:strike/>
        </w:rPr>
        <w:t>28</w:t>
      </w:r>
      <w:r>
        <w:rPr>
          <w:rFonts w:eastAsia="Times New Roman"/>
        </w:rPr>
        <w:t xml:space="preserve"> </w:t>
      </w:r>
      <w:r>
        <w:rPr>
          <w:rFonts w:eastAsia="Times New Roman"/>
          <w:color w:val="FF0000"/>
        </w:rPr>
        <w:t>90</w:t>
      </w:r>
      <w:r>
        <w:rPr>
          <w:rFonts w:eastAsia="Times New Roman"/>
        </w:rPr>
        <w:t xml:space="preserve"> dni, oraz</w:t>
      </w:r>
    </w:p>
    <w:p w14:paraId="70D186CA" w14:textId="77777777" w:rsidR="00D33DF9" w:rsidRDefault="00D33DF9">
      <w:pPr>
        <w:spacing w:line="129" w:lineRule="exact"/>
        <w:rPr>
          <w:rFonts w:eastAsia="Times New Roman"/>
        </w:rPr>
      </w:pPr>
    </w:p>
    <w:p w14:paraId="312CDAA3" w14:textId="77777777" w:rsidR="00D33DF9" w:rsidRDefault="00CB4CAE" w:rsidP="00FA7D91">
      <w:pPr>
        <w:numPr>
          <w:ilvl w:val="0"/>
          <w:numId w:val="105"/>
        </w:numPr>
        <w:tabs>
          <w:tab w:val="left" w:pos="681"/>
        </w:tabs>
        <w:spacing w:line="235" w:lineRule="auto"/>
        <w:ind w:left="400" w:firstLine="6"/>
        <w:rPr>
          <w:rFonts w:eastAsia="Times New Roman"/>
        </w:rPr>
      </w:pPr>
      <w:r>
        <w:rPr>
          <w:rFonts w:eastAsia="Times New Roman"/>
        </w:rPr>
        <w:t>Wykonawca oznakuje Urządzenia i Materiały jako własność Zamawiającego zgodnie z poleceniami Inżyniera.</w:t>
      </w:r>
    </w:p>
    <w:p w14:paraId="20CC5E62" w14:textId="77777777" w:rsidR="00D33DF9" w:rsidRDefault="00D33DF9">
      <w:pPr>
        <w:spacing w:line="122" w:lineRule="exact"/>
        <w:rPr>
          <w:sz w:val="20"/>
          <w:szCs w:val="20"/>
        </w:rPr>
      </w:pPr>
    </w:p>
    <w:p w14:paraId="5B4D8DCC" w14:textId="77777777" w:rsidR="00D33DF9" w:rsidRDefault="00CB4CAE">
      <w:pPr>
        <w:tabs>
          <w:tab w:val="left" w:pos="940"/>
        </w:tabs>
        <w:ind w:left="400"/>
        <w:rPr>
          <w:sz w:val="20"/>
          <w:szCs w:val="20"/>
        </w:rPr>
      </w:pPr>
      <w:r>
        <w:rPr>
          <w:rFonts w:eastAsia="Times New Roman"/>
          <w:b/>
          <w:bCs/>
        </w:rPr>
        <w:t>8.11</w:t>
      </w:r>
      <w:r>
        <w:rPr>
          <w:sz w:val="20"/>
          <w:szCs w:val="20"/>
        </w:rPr>
        <w:tab/>
      </w:r>
      <w:r>
        <w:rPr>
          <w:rFonts w:eastAsia="Times New Roman"/>
          <w:b/>
          <w:bCs/>
          <w:sz w:val="21"/>
          <w:szCs w:val="21"/>
        </w:rPr>
        <w:t>Przedłużone zawieszenie</w:t>
      </w:r>
    </w:p>
    <w:p w14:paraId="4945ADCA" w14:textId="77777777" w:rsidR="00D33DF9" w:rsidRDefault="00D33DF9">
      <w:pPr>
        <w:spacing w:line="128" w:lineRule="exact"/>
        <w:rPr>
          <w:sz w:val="20"/>
          <w:szCs w:val="20"/>
        </w:rPr>
      </w:pPr>
    </w:p>
    <w:p w14:paraId="112900B1" w14:textId="77777777" w:rsidR="00D33DF9" w:rsidRDefault="00CB4CAE">
      <w:pPr>
        <w:spacing w:line="238" w:lineRule="auto"/>
        <w:ind w:left="400"/>
        <w:jc w:val="both"/>
        <w:rPr>
          <w:sz w:val="20"/>
          <w:szCs w:val="20"/>
        </w:rPr>
      </w:pPr>
      <w:r>
        <w:rPr>
          <w:rFonts w:eastAsia="Times New Roman"/>
        </w:rPr>
        <w:t xml:space="preserve">Jeżeli zawieszenie na mocy klauzuli 8.8 </w:t>
      </w:r>
      <w:r>
        <w:rPr>
          <w:rFonts w:eastAsia="Times New Roman"/>
          <w:i/>
          <w:iCs/>
        </w:rPr>
        <w:t>[Zawieszenie Robót]</w:t>
      </w:r>
      <w:r>
        <w:rPr>
          <w:rFonts w:eastAsia="Times New Roman"/>
        </w:rPr>
        <w:t xml:space="preserve"> trwa dłużej niż 84 dni, to Wykonawca może zażądać od Inżyniera zezwolenia na wznowienie Robót. Jeżeli Inżynier nie udzieli zezwolenia w ciągu 28 dni od daty otrzymania tego żądania, to Wykonawca może powiadomić Inżyniera, że uznaje takie zawieszenie jako rezygnację na mocy rozdziału 13 </w:t>
      </w:r>
      <w:r>
        <w:rPr>
          <w:rFonts w:eastAsia="Times New Roman"/>
          <w:i/>
          <w:iCs/>
        </w:rPr>
        <w:t xml:space="preserve">[Zmiany i uzupełnienia] </w:t>
      </w:r>
      <w:r>
        <w:rPr>
          <w:rFonts w:eastAsia="Times New Roman"/>
        </w:rPr>
        <w:t>objętej zawieszeniem części Robót. Jeżeli Zawieszenie dotyczy całości</w:t>
      </w:r>
      <w:r>
        <w:rPr>
          <w:rFonts w:eastAsia="Times New Roman"/>
          <w:i/>
          <w:iCs/>
        </w:rPr>
        <w:t xml:space="preserve"> </w:t>
      </w:r>
      <w:r>
        <w:rPr>
          <w:rFonts w:eastAsia="Times New Roman"/>
        </w:rPr>
        <w:t xml:space="preserve">Robót, to Wykonawca może dać wypowiedzenie na mocy klauzuli 16.2 </w:t>
      </w:r>
      <w:r>
        <w:rPr>
          <w:rFonts w:eastAsia="Times New Roman"/>
          <w:i/>
          <w:iCs/>
        </w:rPr>
        <w:t>[Rozwiązanie Kontraktu</w:t>
      </w:r>
      <w:r>
        <w:rPr>
          <w:rFonts w:eastAsia="Times New Roman"/>
        </w:rPr>
        <w:t xml:space="preserve"> </w:t>
      </w:r>
      <w:r>
        <w:rPr>
          <w:rFonts w:eastAsia="Times New Roman"/>
          <w:i/>
          <w:iCs/>
        </w:rPr>
        <w:t>przez Wykonawcę].</w:t>
      </w:r>
    </w:p>
    <w:p w14:paraId="6D0C45C3" w14:textId="77777777" w:rsidR="00D33DF9" w:rsidRDefault="00D33DF9">
      <w:pPr>
        <w:spacing w:line="126" w:lineRule="exact"/>
        <w:rPr>
          <w:sz w:val="20"/>
          <w:szCs w:val="20"/>
        </w:rPr>
      </w:pPr>
    </w:p>
    <w:p w14:paraId="0ADD4447" w14:textId="77777777" w:rsidR="00D33DF9" w:rsidRDefault="00CB4CAE">
      <w:pPr>
        <w:tabs>
          <w:tab w:val="left" w:pos="940"/>
        </w:tabs>
        <w:ind w:left="400"/>
        <w:rPr>
          <w:sz w:val="20"/>
          <w:szCs w:val="20"/>
        </w:rPr>
      </w:pPr>
      <w:r>
        <w:rPr>
          <w:rFonts w:eastAsia="Times New Roman"/>
          <w:b/>
          <w:bCs/>
        </w:rPr>
        <w:t>8.12</w:t>
      </w:r>
      <w:r>
        <w:rPr>
          <w:rFonts w:eastAsia="Times New Roman"/>
          <w:b/>
          <w:bCs/>
        </w:rPr>
        <w:tab/>
        <w:t>Wznowienie Robót</w:t>
      </w:r>
    </w:p>
    <w:p w14:paraId="659103C6" w14:textId="77777777" w:rsidR="00D33DF9" w:rsidRDefault="00D33DF9">
      <w:pPr>
        <w:spacing w:line="128" w:lineRule="exact"/>
        <w:rPr>
          <w:sz w:val="20"/>
          <w:szCs w:val="20"/>
        </w:rPr>
      </w:pPr>
    </w:p>
    <w:p w14:paraId="074AB4AD" w14:textId="77777777" w:rsidR="00D33DF9" w:rsidRDefault="00CB4CAE">
      <w:pPr>
        <w:spacing w:line="238" w:lineRule="auto"/>
        <w:ind w:left="400"/>
        <w:jc w:val="both"/>
        <w:rPr>
          <w:sz w:val="20"/>
          <w:szCs w:val="20"/>
        </w:rPr>
      </w:pPr>
      <w:r>
        <w:rPr>
          <w:rFonts w:eastAsia="Times New Roman"/>
        </w:rPr>
        <w:t>Po wydaniu zezwolenia lub polecenia wznowienia Robót, Wykonawca i Inżynier wspólnie zbadają Roboty oraz Urządzenia i Materiały, objęte zawieszeniem. Wykonawca naprawi wszelkie zużycie, wady lub ubytki w Robotach, Urządzeniach czy też Materiałach, powstałe w czasie zawieszenia.</w:t>
      </w:r>
    </w:p>
    <w:p w14:paraId="5801F9FB" w14:textId="77777777" w:rsidR="00D33DF9" w:rsidRDefault="00D33DF9">
      <w:pPr>
        <w:spacing w:line="121" w:lineRule="exact"/>
        <w:rPr>
          <w:sz w:val="20"/>
          <w:szCs w:val="20"/>
        </w:rPr>
      </w:pPr>
    </w:p>
    <w:p w14:paraId="5EE007AB" w14:textId="77777777" w:rsidR="00D33DF9" w:rsidRDefault="00CB4CAE" w:rsidP="00FA7D91">
      <w:pPr>
        <w:numPr>
          <w:ilvl w:val="0"/>
          <w:numId w:val="106"/>
        </w:numPr>
        <w:tabs>
          <w:tab w:val="left" w:pos="680"/>
        </w:tabs>
        <w:ind w:left="680" w:hanging="572"/>
        <w:rPr>
          <w:rFonts w:ascii="Cambria" w:eastAsia="Cambria" w:hAnsi="Cambria" w:cs="Cambria"/>
          <w:b/>
          <w:bCs/>
          <w:color w:val="0000CC"/>
          <w:sz w:val="28"/>
          <w:szCs w:val="28"/>
        </w:rPr>
      </w:pPr>
      <w:r>
        <w:rPr>
          <w:rFonts w:ascii="Cambria" w:eastAsia="Cambria" w:hAnsi="Cambria" w:cs="Cambria"/>
          <w:b/>
          <w:bCs/>
          <w:color w:val="0000CC"/>
          <w:sz w:val="28"/>
          <w:szCs w:val="28"/>
        </w:rPr>
        <w:t>Próby Końcowe</w:t>
      </w:r>
    </w:p>
    <w:p w14:paraId="53932421" w14:textId="77777777" w:rsidR="00D33DF9" w:rsidRDefault="00D33DF9">
      <w:pPr>
        <w:spacing w:line="120" w:lineRule="exact"/>
        <w:rPr>
          <w:sz w:val="20"/>
          <w:szCs w:val="20"/>
        </w:rPr>
      </w:pPr>
    </w:p>
    <w:p w14:paraId="4EDDED3D" w14:textId="77777777" w:rsidR="00D33DF9" w:rsidRDefault="00CB4CAE">
      <w:pPr>
        <w:tabs>
          <w:tab w:val="left" w:pos="880"/>
        </w:tabs>
        <w:ind w:left="400"/>
        <w:rPr>
          <w:sz w:val="20"/>
          <w:szCs w:val="20"/>
        </w:rPr>
      </w:pPr>
      <w:r>
        <w:rPr>
          <w:rFonts w:eastAsia="Times New Roman"/>
          <w:b/>
          <w:bCs/>
        </w:rPr>
        <w:t>9.1</w:t>
      </w:r>
      <w:r>
        <w:rPr>
          <w:rFonts w:eastAsia="Times New Roman"/>
          <w:b/>
          <w:bCs/>
        </w:rPr>
        <w:tab/>
        <w:t>Obowiązki Wykonawcy</w:t>
      </w:r>
    </w:p>
    <w:p w14:paraId="32E3228A" w14:textId="77777777" w:rsidR="00D33DF9" w:rsidRDefault="00D33DF9">
      <w:pPr>
        <w:spacing w:line="128" w:lineRule="exact"/>
        <w:rPr>
          <w:sz w:val="20"/>
          <w:szCs w:val="20"/>
        </w:rPr>
      </w:pPr>
    </w:p>
    <w:p w14:paraId="4EB0D8C1" w14:textId="77777777" w:rsidR="00D33DF9" w:rsidRDefault="00CB4CAE">
      <w:pPr>
        <w:spacing w:line="237" w:lineRule="auto"/>
        <w:ind w:left="400"/>
        <w:jc w:val="both"/>
        <w:rPr>
          <w:sz w:val="20"/>
          <w:szCs w:val="20"/>
        </w:rPr>
      </w:pPr>
      <w:r>
        <w:rPr>
          <w:rFonts w:eastAsia="Times New Roman"/>
        </w:rPr>
        <w:t xml:space="preserve">Wykonawca wykona Próby Końcowe zgodnie z niniejszą klauzulą oraz klauzulą 7.4 </w:t>
      </w:r>
      <w:r>
        <w:rPr>
          <w:rFonts w:eastAsia="Times New Roman"/>
          <w:i/>
          <w:iCs/>
        </w:rPr>
        <w:t>[Próby]</w:t>
      </w:r>
      <w:r>
        <w:rPr>
          <w:rFonts w:eastAsia="Times New Roman"/>
        </w:rPr>
        <w:t xml:space="preserve"> po dostarczeniu wszystkich dokumentów zgodnie z pkt. (d) klauzuli 4.1 </w:t>
      </w:r>
      <w:r>
        <w:rPr>
          <w:rFonts w:eastAsia="Times New Roman"/>
          <w:i/>
          <w:iCs/>
        </w:rPr>
        <w:t>[Ogólne zobowiązania</w:t>
      </w:r>
      <w:r>
        <w:rPr>
          <w:rFonts w:eastAsia="Times New Roman"/>
        </w:rPr>
        <w:t xml:space="preserve"> </w:t>
      </w:r>
      <w:r>
        <w:rPr>
          <w:rFonts w:eastAsia="Times New Roman"/>
          <w:i/>
          <w:iCs/>
        </w:rPr>
        <w:t>Wykonawcy].</w:t>
      </w:r>
    </w:p>
    <w:p w14:paraId="71784F09" w14:textId="77777777" w:rsidR="00D33DF9" w:rsidRDefault="00D33DF9">
      <w:pPr>
        <w:spacing w:line="129" w:lineRule="exact"/>
        <w:rPr>
          <w:sz w:val="20"/>
          <w:szCs w:val="20"/>
        </w:rPr>
      </w:pPr>
    </w:p>
    <w:p w14:paraId="2F7CEDD4" w14:textId="77777777" w:rsidR="00D33DF9" w:rsidRDefault="00CB4CAE">
      <w:pPr>
        <w:spacing w:line="238" w:lineRule="auto"/>
        <w:ind w:left="400"/>
        <w:jc w:val="both"/>
        <w:rPr>
          <w:sz w:val="20"/>
          <w:szCs w:val="20"/>
        </w:rPr>
      </w:pPr>
      <w:r>
        <w:rPr>
          <w:rFonts w:eastAsia="Times New Roman"/>
        </w:rPr>
        <w:t>Wykonawca powiadomi Inżyniera z wyprzedzeniem co najmniej 21-o dniowym o dniu, w którym Wykonawca będzie gotów do przeprowadzenia każdej z Prób Końcowych. Jeśli nie uzgodniono inaczej, to Próby Końcowe będą wykonane w okresie do 14 dni od dnia gotowości, w dniu lub dniach wyznaczonych przez Inżyniera.</w:t>
      </w:r>
    </w:p>
    <w:p w14:paraId="66BCA4AC" w14:textId="77777777" w:rsidR="00D33DF9" w:rsidRDefault="00D33DF9">
      <w:pPr>
        <w:spacing w:line="130" w:lineRule="exact"/>
        <w:rPr>
          <w:sz w:val="20"/>
          <w:szCs w:val="20"/>
        </w:rPr>
      </w:pPr>
    </w:p>
    <w:p w14:paraId="6E063F56" w14:textId="77777777" w:rsidR="00D33DF9" w:rsidRDefault="00CB4CAE">
      <w:pPr>
        <w:spacing w:line="237" w:lineRule="auto"/>
        <w:ind w:left="400"/>
        <w:jc w:val="both"/>
        <w:rPr>
          <w:sz w:val="20"/>
          <w:szCs w:val="20"/>
        </w:rPr>
      </w:pPr>
      <w:r>
        <w:rPr>
          <w:rFonts w:eastAsia="Times New Roman"/>
        </w:rPr>
        <w:t>W ocenie wyników Prób Końcowych Inżynier winien brać pod uwagę tolerancje na wpływ wcześniejszego użytkowania Robót przez Zamawiającego na wyniki i inne cechy charakterystyczne Robót. Wykonawca przedłoży poświadczony wynik tych Prób Inżynierowi skoro tylko Roboty lub Odcinek przejdą pozytywnie Próby Końcowe.</w:t>
      </w:r>
    </w:p>
    <w:p w14:paraId="00B8B2D1" w14:textId="77777777" w:rsidR="00D33DF9" w:rsidRDefault="00D33DF9">
      <w:pPr>
        <w:spacing w:line="124" w:lineRule="exact"/>
        <w:rPr>
          <w:sz w:val="20"/>
          <w:szCs w:val="20"/>
        </w:rPr>
      </w:pPr>
    </w:p>
    <w:p w14:paraId="48B0B70B" w14:textId="77777777" w:rsidR="00D33DF9" w:rsidRDefault="00CB4CAE">
      <w:pPr>
        <w:tabs>
          <w:tab w:val="left" w:pos="880"/>
        </w:tabs>
        <w:ind w:left="400"/>
        <w:rPr>
          <w:sz w:val="20"/>
          <w:szCs w:val="20"/>
        </w:rPr>
      </w:pPr>
      <w:r>
        <w:rPr>
          <w:rFonts w:eastAsia="Times New Roman"/>
          <w:b/>
          <w:bCs/>
        </w:rPr>
        <w:t>9.2</w:t>
      </w:r>
      <w:r>
        <w:rPr>
          <w:rFonts w:eastAsia="Times New Roman"/>
          <w:b/>
          <w:bCs/>
        </w:rPr>
        <w:tab/>
        <w:t>Opóźnione Próby Końcowe</w:t>
      </w:r>
    </w:p>
    <w:p w14:paraId="3E6B06E6" w14:textId="77777777" w:rsidR="00D33DF9" w:rsidRDefault="00D33DF9">
      <w:pPr>
        <w:spacing w:line="128" w:lineRule="exact"/>
        <w:rPr>
          <w:sz w:val="20"/>
          <w:szCs w:val="20"/>
        </w:rPr>
      </w:pPr>
    </w:p>
    <w:p w14:paraId="2AF48C0F" w14:textId="77777777" w:rsidR="00D33DF9" w:rsidRDefault="00CB4CAE">
      <w:pPr>
        <w:spacing w:line="237" w:lineRule="auto"/>
        <w:ind w:left="400"/>
        <w:jc w:val="both"/>
        <w:rPr>
          <w:sz w:val="20"/>
          <w:szCs w:val="20"/>
        </w:rPr>
      </w:pPr>
      <w:r>
        <w:rPr>
          <w:rFonts w:eastAsia="Times New Roman"/>
        </w:rPr>
        <w:t xml:space="preserve">Jeżeli Próby Końcowe są opóźniane z przyczyn, za które odpowiedzialny jest Zamawiający, to znajdzie zastosowanie piąty akapit klauzuli 7.4 </w:t>
      </w:r>
      <w:r>
        <w:rPr>
          <w:rFonts w:eastAsia="Times New Roman"/>
          <w:i/>
          <w:iCs/>
        </w:rPr>
        <w:t>[Próby]</w:t>
      </w:r>
      <w:r>
        <w:rPr>
          <w:rFonts w:eastAsia="Times New Roman"/>
        </w:rPr>
        <w:t xml:space="preserve"> czy też klauzula 10.3 </w:t>
      </w:r>
      <w:r>
        <w:rPr>
          <w:rFonts w:eastAsia="Times New Roman"/>
          <w:i/>
          <w:iCs/>
        </w:rPr>
        <w:t>[Zakłócanie Prób</w:t>
      </w:r>
      <w:r>
        <w:rPr>
          <w:rFonts w:eastAsia="Times New Roman"/>
        </w:rPr>
        <w:t xml:space="preserve"> </w:t>
      </w:r>
      <w:r>
        <w:rPr>
          <w:rFonts w:eastAsia="Times New Roman"/>
          <w:i/>
          <w:iCs/>
        </w:rPr>
        <w:t>Końcowych].</w:t>
      </w:r>
    </w:p>
    <w:p w14:paraId="02ADE183" w14:textId="77777777" w:rsidR="00D33DF9" w:rsidRDefault="00D33DF9">
      <w:pPr>
        <w:spacing w:line="344" w:lineRule="exact"/>
        <w:rPr>
          <w:sz w:val="20"/>
          <w:szCs w:val="20"/>
        </w:rPr>
      </w:pPr>
    </w:p>
    <w:p w14:paraId="1A1A92D8" w14:textId="77777777" w:rsidR="00D33DF9" w:rsidRDefault="00D33DF9">
      <w:pPr>
        <w:sectPr w:rsidR="00D33DF9">
          <w:pgSz w:w="11900" w:h="16838"/>
          <w:pgMar w:top="1431" w:right="1406" w:bottom="412" w:left="1440" w:header="0" w:footer="0" w:gutter="0"/>
          <w:cols w:space="708" w:equalWidth="0">
            <w:col w:w="9060"/>
          </w:cols>
        </w:sectPr>
      </w:pPr>
    </w:p>
    <w:p w14:paraId="08803786" w14:textId="77777777" w:rsidR="00D33DF9" w:rsidRDefault="00CB4CAE">
      <w:pPr>
        <w:spacing w:line="237" w:lineRule="auto"/>
        <w:ind w:left="457"/>
        <w:jc w:val="both"/>
        <w:rPr>
          <w:sz w:val="20"/>
          <w:szCs w:val="20"/>
        </w:rPr>
      </w:pPr>
      <w:bookmarkStart w:id="65" w:name="page66"/>
      <w:bookmarkEnd w:id="65"/>
      <w:r>
        <w:rPr>
          <w:rFonts w:eastAsia="Times New Roman"/>
        </w:rPr>
        <w:lastRenderedPageBreak/>
        <w:t xml:space="preserve">Jeżeli Próby Końcowe są opóźniane z przyczyn, za które odpowiedzialny jest Wykonawca, to Inżynier może wezwać Wykonawcę do przeprowadzenia tych Prób w terminie do </w:t>
      </w:r>
      <w:r>
        <w:rPr>
          <w:rFonts w:eastAsia="Times New Roman"/>
          <w:strike/>
        </w:rPr>
        <w:t>21</w:t>
      </w:r>
      <w:r>
        <w:rPr>
          <w:rFonts w:eastAsia="Times New Roman"/>
        </w:rPr>
        <w:t xml:space="preserve"> </w:t>
      </w:r>
      <w:r>
        <w:rPr>
          <w:rFonts w:eastAsia="Times New Roman"/>
          <w:color w:val="FF0000"/>
        </w:rPr>
        <w:t>7</w:t>
      </w:r>
      <w:r>
        <w:rPr>
          <w:rFonts w:eastAsia="Times New Roman"/>
        </w:rPr>
        <w:t xml:space="preserve"> dni od otrzymania wezwania. Wykonawca winien wykonać Próby w takim dniu lub dniach w tym okresie, jakie sam wyznaczy i o których uprzedzi Inżyniera.</w:t>
      </w:r>
    </w:p>
    <w:p w14:paraId="39DEB4FF" w14:textId="77777777" w:rsidR="00D33DF9" w:rsidRDefault="00D33DF9">
      <w:pPr>
        <w:spacing w:line="132" w:lineRule="exact"/>
        <w:rPr>
          <w:sz w:val="20"/>
          <w:szCs w:val="20"/>
        </w:rPr>
      </w:pPr>
    </w:p>
    <w:p w14:paraId="2FD25FA6" w14:textId="77777777" w:rsidR="00D33DF9" w:rsidRDefault="00CB4CAE">
      <w:pPr>
        <w:spacing w:line="238" w:lineRule="auto"/>
        <w:ind w:left="457"/>
        <w:jc w:val="both"/>
        <w:rPr>
          <w:sz w:val="20"/>
          <w:szCs w:val="20"/>
        </w:rPr>
      </w:pPr>
      <w:r>
        <w:rPr>
          <w:rFonts w:eastAsia="Times New Roman"/>
        </w:rPr>
        <w:t xml:space="preserve">Jeżeli Wykonawca nie przeprowadzi Prób w wyznaczonym terminie </w:t>
      </w:r>
      <w:r>
        <w:rPr>
          <w:rFonts w:eastAsia="Times New Roman"/>
          <w:strike/>
        </w:rPr>
        <w:t>21</w:t>
      </w:r>
      <w:r>
        <w:rPr>
          <w:rFonts w:eastAsia="Times New Roman"/>
        </w:rPr>
        <w:t xml:space="preserve"> </w:t>
      </w:r>
      <w:r>
        <w:rPr>
          <w:rFonts w:eastAsia="Times New Roman"/>
          <w:color w:val="FF0000"/>
        </w:rPr>
        <w:t>7</w:t>
      </w:r>
      <w:r>
        <w:rPr>
          <w:rFonts w:eastAsia="Times New Roman"/>
        </w:rPr>
        <w:t xml:space="preserve"> dni, to Personel Zamawiającego może przeprowadzić Próby na ryzyko i koszt Wykonawcy. Takie Próby będą następnie uznawane tak, jakby byty przeprowadzone w obecności Wykonawcy, a ich wyniki będą uznane za wierne.</w:t>
      </w:r>
    </w:p>
    <w:p w14:paraId="34AC21F2" w14:textId="77777777" w:rsidR="00D33DF9" w:rsidRDefault="00D33DF9">
      <w:pPr>
        <w:spacing w:line="120" w:lineRule="exact"/>
        <w:rPr>
          <w:sz w:val="20"/>
          <w:szCs w:val="20"/>
        </w:rPr>
      </w:pPr>
    </w:p>
    <w:p w14:paraId="4A9F150F" w14:textId="77777777" w:rsidR="00D33DF9" w:rsidRDefault="00CB4CAE">
      <w:pPr>
        <w:tabs>
          <w:tab w:val="left" w:pos="937"/>
        </w:tabs>
        <w:ind w:left="457"/>
        <w:rPr>
          <w:sz w:val="20"/>
          <w:szCs w:val="20"/>
        </w:rPr>
      </w:pPr>
      <w:r>
        <w:rPr>
          <w:rFonts w:eastAsia="Times New Roman"/>
          <w:b/>
          <w:bCs/>
        </w:rPr>
        <w:t>9.3</w:t>
      </w:r>
      <w:r>
        <w:rPr>
          <w:sz w:val="20"/>
          <w:szCs w:val="20"/>
        </w:rPr>
        <w:tab/>
      </w:r>
      <w:r>
        <w:rPr>
          <w:rFonts w:eastAsia="Times New Roman"/>
          <w:b/>
          <w:bCs/>
          <w:sz w:val="21"/>
          <w:szCs w:val="21"/>
        </w:rPr>
        <w:t>Ponowne Próby Końcowe</w:t>
      </w:r>
    </w:p>
    <w:p w14:paraId="53F7B99D" w14:textId="77777777" w:rsidR="00D33DF9" w:rsidRDefault="00D33DF9">
      <w:pPr>
        <w:spacing w:line="131" w:lineRule="exact"/>
        <w:rPr>
          <w:sz w:val="20"/>
          <w:szCs w:val="20"/>
        </w:rPr>
      </w:pPr>
    </w:p>
    <w:p w14:paraId="61989BB8" w14:textId="77777777" w:rsidR="00D33DF9" w:rsidRDefault="00CB4CAE">
      <w:pPr>
        <w:ind w:left="457"/>
        <w:jc w:val="both"/>
        <w:rPr>
          <w:sz w:val="20"/>
          <w:szCs w:val="20"/>
        </w:rPr>
      </w:pPr>
      <w:r>
        <w:rPr>
          <w:rFonts w:eastAsia="Times New Roman"/>
        </w:rPr>
        <w:t xml:space="preserve">Jeżeli wyniki Prób Końcowych Robót lub Odcinka okażą się negatywne, to znajdzie zastosowanie klauzula 7.5 </w:t>
      </w:r>
      <w:r>
        <w:rPr>
          <w:rFonts w:eastAsia="Times New Roman"/>
          <w:i/>
          <w:iCs/>
        </w:rPr>
        <w:t>[Odrzucenie],</w:t>
      </w:r>
      <w:r>
        <w:rPr>
          <w:rFonts w:eastAsia="Times New Roman"/>
        </w:rPr>
        <w:t xml:space="preserve"> a Inżynier lub Wykonawca mogą zażądać powtórzenia nieudanych Prób oraz Prób Końcowych na odnośnych robotach, na tych samych zasadach i warunkach.</w:t>
      </w:r>
    </w:p>
    <w:p w14:paraId="369AB9F6" w14:textId="77777777" w:rsidR="00D33DF9" w:rsidRDefault="00D33DF9">
      <w:pPr>
        <w:spacing w:line="362" w:lineRule="exact"/>
        <w:rPr>
          <w:sz w:val="20"/>
          <w:szCs w:val="20"/>
        </w:rPr>
      </w:pPr>
    </w:p>
    <w:p w14:paraId="68DCDD38" w14:textId="77777777" w:rsidR="00D33DF9" w:rsidRDefault="00CB4CAE">
      <w:pPr>
        <w:tabs>
          <w:tab w:val="left" w:pos="937"/>
        </w:tabs>
        <w:ind w:left="457"/>
        <w:rPr>
          <w:sz w:val="20"/>
          <w:szCs w:val="20"/>
        </w:rPr>
      </w:pPr>
      <w:r>
        <w:rPr>
          <w:rFonts w:eastAsia="Times New Roman"/>
          <w:b/>
          <w:bCs/>
        </w:rPr>
        <w:t>9.4</w:t>
      </w:r>
      <w:r>
        <w:rPr>
          <w:rFonts w:eastAsia="Times New Roman"/>
          <w:b/>
          <w:bCs/>
        </w:rPr>
        <w:tab/>
        <w:t>Niepomyślny wynik Prób końcowych</w:t>
      </w:r>
    </w:p>
    <w:p w14:paraId="7C1F98CA" w14:textId="77777777" w:rsidR="00D33DF9" w:rsidRDefault="00D33DF9">
      <w:pPr>
        <w:spacing w:line="131" w:lineRule="exact"/>
        <w:rPr>
          <w:sz w:val="20"/>
          <w:szCs w:val="20"/>
        </w:rPr>
      </w:pPr>
    </w:p>
    <w:p w14:paraId="6335695A" w14:textId="77777777" w:rsidR="00D33DF9" w:rsidRDefault="00CB4CAE">
      <w:pPr>
        <w:spacing w:line="235" w:lineRule="auto"/>
        <w:ind w:left="457" w:right="20"/>
        <w:jc w:val="both"/>
        <w:rPr>
          <w:sz w:val="20"/>
          <w:szCs w:val="20"/>
        </w:rPr>
      </w:pPr>
      <w:r>
        <w:rPr>
          <w:rFonts w:eastAsia="Times New Roman"/>
        </w:rPr>
        <w:t xml:space="preserve">Jeżeli wyniki Prób Końcowych Robót lub Odcinka ponowionych zgodnie z klauzulą 9.3 </w:t>
      </w:r>
      <w:r>
        <w:rPr>
          <w:rFonts w:eastAsia="Times New Roman"/>
          <w:i/>
          <w:iCs/>
        </w:rPr>
        <w:t xml:space="preserve">[Ponowne Próby Końcowe] </w:t>
      </w:r>
      <w:r>
        <w:rPr>
          <w:rFonts w:eastAsia="Times New Roman"/>
        </w:rPr>
        <w:t>także okażą się negatywne, to Inżynier będzie uprawniony do:</w:t>
      </w:r>
    </w:p>
    <w:p w14:paraId="13179829" w14:textId="77777777" w:rsidR="00D33DF9" w:rsidRDefault="00D33DF9">
      <w:pPr>
        <w:spacing w:line="119" w:lineRule="exact"/>
        <w:rPr>
          <w:sz w:val="20"/>
          <w:szCs w:val="20"/>
        </w:rPr>
      </w:pPr>
    </w:p>
    <w:p w14:paraId="0B35170B" w14:textId="77777777" w:rsidR="00D33DF9" w:rsidRDefault="00CB4CAE" w:rsidP="00FA7D91">
      <w:pPr>
        <w:numPr>
          <w:ilvl w:val="0"/>
          <w:numId w:val="107"/>
        </w:numPr>
        <w:tabs>
          <w:tab w:val="left" w:pos="737"/>
        </w:tabs>
        <w:ind w:left="737" w:hanging="274"/>
        <w:rPr>
          <w:rFonts w:eastAsia="Times New Roman"/>
        </w:rPr>
      </w:pPr>
      <w:r>
        <w:rPr>
          <w:rFonts w:eastAsia="Times New Roman"/>
        </w:rPr>
        <w:t>zlecenia ponownego powtórzenia Prób Końcowych na mocy klauzuli 9.3;</w:t>
      </w:r>
    </w:p>
    <w:p w14:paraId="0EC1B2AD" w14:textId="77777777" w:rsidR="00D33DF9" w:rsidRDefault="00D33DF9">
      <w:pPr>
        <w:spacing w:line="130" w:lineRule="exact"/>
        <w:rPr>
          <w:rFonts w:eastAsia="Times New Roman"/>
        </w:rPr>
      </w:pPr>
    </w:p>
    <w:p w14:paraId="37F05ABC" w14:textId="77777777" w:rsidR="00D33DF9" w:rsidRDefault="00CB4CAE" w:rsidP="00FA7D91">
      <w:pPr>
        <w:numPr>
          <w:ilvl w:val="0"/>
          <w:numId w:val="107"/>
        </w:numPr>
        <w:tabs>
          <w:tab w:val="left" w:pos="737"/>
        </w:tabs>
        <w:spacing w:line="237" w:lineRule="auto"/>
        <w:ind w:left="737" w:right="20" w:hanging="274"/>
        <w:jc w:val="both"/>
        <w:rPr>
          <w:rFonts w:eastAsia="Times New Roman"/>
        </w:rPr>
      </w:pPr>
      <w:r>
        <w:rPr>
          <w:rFonts w:eastAsia="Times New Roman"/>
        </w:rPr>
        <w:t xml:space="preserve">odrzucenia całości Robót lub, zależnie od przypadku Odcinka, jeżeli negatywny wynik pozbawi Zamawiającego istotnych korzyści z Robót lub Odcinka. W takim przypadku Zamawiający będzie mógł zastosować takie same środki zaradcze, jakie są przewidziane w pkt. (c) klauzuli 11.4 </w:t>
      </w:r>
      <w:r>
        <w:rPr>
          <w:rFonts w:eastAsia="Times New Roman"/>
          <w:i/>
          <w:iCs/>
        </w:rPr>
        <w:t>[Niewypełnienie Obowiązku usuwania Wad];</w:t>
      </w:r>
    </w:p>
    <w:p w14:paraId="1AD5A781" w14:textId="77777777" w:rsidR="00D33DF9" w:rsidRDefault="00D33DF9">
      <w:pPr>
        <w:spacing w:line="122" w:lineRule="exact"/>
        <w:rPr>
          <w:sz w:val="20"/>
          <w:szCs w:val="20"/>
        </w:rPr>
      </w:pPr>
    </w:p>
    <w:p w14:paraId="1187C51A" w14:textId="77777777" w:rsidR="00D33DF9" w:rsidRDefault="00CB4CAE" w:rsidP="00FA7D91">
      <w:pPr>
        <w:numPr>
          <w:ilvl w:val="0"/>
          <w:numId w:val="108"/>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Przejęcie przez Zamawiającego</w:t>
      </w:r>
    </w:p>
    <w:p w14:paraId="20A123A1" w14:textId="77777777" w:rsidR="00D33DF9" w:rsidRDefault="00D33DF9">
      <w:pPr>
        <w:spacing w:line="120" w:lineRule="exact"/>
        <w:rPr>
          <w:sz w:val="20"/>
          <w:szCs w:val="20"/>
        </w:rPr>
      </w:pPr>
    </w:p>
    <w:p w14:paraId="60E09F45" w14:textId="77777777" w:rsidR="00D33DF9" w:rsidRDefault="00CB4CAE">
      <w:pPr>
        <w:tabs>
          <w:tab w:val="left" w:pos="997"/>
        </w:tabs>
        <w:ind w:left="457"/>
        <w:rPr>
          <w:sz w:val="20"/>
          <w:szCs w:val="20"/>
        </w:rPr>
      </w:pPr>
      <w:r>
        <w:rPr>
          <w:rFonts w:eastAsia="Times New Roman"/>
          <w:b/>
          <w:bCs/>
        </w:rPr>
        <w:t>10.1</w:t>
      </w:r>
      <w:r>
        <w:rPr>
          <w:sz w:val="20"/>
          <w:szCs w:val="20"/>
        </w:rPr>
        <w:tab/>
      </w:r>
      <w:r>
        <w:rPr>
          <w:rFonts w:eastAsia="Times New Roman"/>
          <w:b/>
          <w:bCs/>
          <w:sz w:val="21"/>
          <w:szCs w:val="21"/>
        </w:rPr>
        <w:t>Przejęcie Robót i Odcinków</w:t>
      </w:r>
    </w:p>
    <w:p w14:paraId="244AF45B" w14:textId="77777777" w:rsidR="00D33DF9" w:rsidRDefault="00D33DF9">
      <w:pPr>
        <w:spacing w:line="131" w:lineRule="exact"/>
        <w:rPr>
          <w:sz w:val="20"/>
          <w:szCs w:val="20"/>
        </w:rPr>
      </w:pPr>
    </w:p>
    <w:p w14:paraId="6A8D1C2D" w14:textId="77777777" w:rsidR="00D33DF9" w:rsidRDefault="00CB4CAE">
      <w:pPr>
        <w:ind w:left="457"/>
        <w:jc w:val="both"/>
        <w:rPr>
          <w:sz w:val="20"/>
          <w:szCs w:val="20"/>
        </w:rPr>
      </w:pPr>
      <w:r>
        <w:rPr>
          <w:rFonts w:eastAsia="Times New Roman"/>
        </w:rPr>
        <w:t xml:space="preserve">Z wyjątkiem przypadków opisanych w klauzuli 9.4 </w:t>
      </w:r>
      <w:r>
        <w:rPr>
          <w:rFonts w:eastAsia="Times New Roman"/>
          <w:i/>
          <w:iCs/>
        </w:rPr>
        <w:t>[Niepomyślny wynik Prób Końcowych]</w:t>
      </w:r>
      <w:r>
        <w:rPr>
          <w:rFonts w:eastAsia="Times New Roman"/>
        </w:rPr>
        <w:t xml:space="preserve"> Roboty będą przejęte przez Zamawiającego gdy (i) Roboty zostały ukończone zgodnie z Kontraktem, włącznie ze sprawami opisanymi w klauzuli 8.2 </w:t>
      </w:r>
      <w:r>
        <w:rPr>
          <w:rFonts w:eastAsia="Times New Roman"/>
          <w:i/>
          <w:iCs/>
        </w:rPr>
        <w:t>[Czas na Ukończenie]</w:t>
      </w:r>
      <w:r>
        <w:rPr>
          <w:rFonts w:eastAsia="Times New Roman"/>
        </w:rPr>
        <w:t xml:space="preserve"> i </w:t>
      </w:r>
      <w:r>
        <w:rPr>
          <w:rFonts w:eastAsia="Times New Roman"/>
          <w:strike/>
        </w:rPr>
        <w:t>z</w:t>
      </w:r>
      <w:r>
        <w:rPr>
          <w:rFonts w:eastAsia="Times New Roman"/>
        </w:rPr>
        <w:t xml:space="preserve"> </w:t>
      </w:r>
      <w:r>
        <w:rPr>
          <w:rFonts w:eastAsia="Times New Roman"/>
          <w:strike/>
        </w:rPr>
        <w:t>wyjątkiem tego, co jest dopuszczone na mocy pkt. (a) poniżej, oraz (ii) zostało wystawione Świadectwo Przejęcia dla Robót, lub należy przyjąć, że zostało wystawione zgodnie z niniejszą klauzulą.</w:t>
      </w:r>
    </w:p>
    <w:p w14:paraId="427ED160" w14:textId="77777777" w:rsidR="00D33DF9" w:rsidRDefault="00D33DF9">
      <w:pPr>
        <w:spacing w:line="372" w:lineRule="exact"/>
        <w:rPr>
          <w:sz w:val="20"/>
          <w:szCs w:val="20"/>
        </w:rPr>
      </w:pPr>
    </w:p>
    <w:p w14:paraId="1633205A" w14:textId="77777777" w:rsidR="00D33DF9" w:rsidRDefault="00CB4CAE">
      <w:pPr>
        <w:spacing w:line="237" w:lineRule="auto"/>
        <w:ind w:left="457"/>
        <w:jc w:val="both"/>
        <w:rPr>
          <w:sz w:val="20"/>
          <w:szCs w:val="20"/>
        </w:rPr>
      </w:pPr>
      <w:r>
        <w:rPr>
          <w:rFonts w:eastAsia="Times New Roman"/>
          <w:strike/>
        </w:rPr>
        <w:t>Wykonawca może złożyć Inżynierowi wniosek o wystawienie Świadectwa Przejęcia nie wcześniej, niż na 14 dni przed tym, kiedy Roboty będą zdaniem Wykonawcy ukończone i gotowe do przejęcia. Jeżeli Roboty są podzielone na Odcinki, to Wykonawca może podobnie wystąpić o Świadectwo Przejęcia dla każdego Odcinka.</w:t>
      </w:r>
    </w:p>
    <w:p w14:paraId="426CD351" w14:textId="77777777" w:rsidR="00D33DF9" w:rsidRDefault="00D33DF9">
      <w:pPr>
        <w:spacing w:line="134" w:lineRule="exact"/>
        <w:rPr>
          <w:sz w:val="20"/>
          <w:szCs w:val="20"/>
        </w:rPr>
      </w:pPr>
    </w:p>
    <w:p w14:paraId="63F3B439" w14:textId="77777777" w:rsidR="00D33DF9" w:rsidRDefault="00CB4CAE">
      <w:pPr>
        <w:spacing w:line="237" w:lineRule="auto"/>
        <w:ind w:left="457"/>
        <w:jc w:val="both"/>
        <w:rPr>
          <w:sz w:val="20"/>
          <w:szCs w:val="20"/>
        </w:rPr>
      </w:pPr>
      <w:r>
        <w:rPr>
          <w:rFonts w:eastAsia="Times New Roman"/>
          <w:color w:val="FF0000"/>
        </w:rPr>
        <w:t>Wykonawca złoży Zamawiającemu wniosek o wystawienie Świadectwa Przejęcia przed tym, kiedy Roboty będą zdaniem Wykonawcy ukończone i gotowe do przejęcia, włącznie ze sprawami opisanymi w klauzuli 8.2. Jeżeli Roboty podzielone są na Odcinki, to Wykonawca wystąpi o Świadectwo Przejęcia dla każdego z nich.</w:t>
      </w:r>
    </w:p>
    <w:p w14:paraId="1755DAD5" w14:textId="77777777" w:rsidR="00D33DF9" w:rsidRDefault="00D33DF9">
      <w:pPr>
        <w:spacing w:line="122" w:lineRule="exact"/>
        <w:rPr>
          <w:sz w:val="20"/>
          <w:szCs w:val="20"/>
        </w:rPr>
      </w:pPr>
    </w:p>
    <w:p w14:paraId="53B8D4FA" w14:textId="77777777" w:rsidR="00D33DF9" w:rsidRDefault="00CB4CAE">
      <w:pPr>
        <w:ind w:left="457"/>
        <w:rPr>
          <w:sz w:val="20"/>
          <w:szCs w:val="20"/>
        </w:rPr>
      </w:pPr>
      <w:r>
        <w:rPr>
          <w:rFonts w:eastAsia="Times New Roman"/>
        </w:rPr>
        <w:t xml:space="preserve">W ciągu 28 dni od otrzymania wniosku od Wykonawcy, </w:t>
      </w:r>
      <w:r>
        <w:rPr>
          <w:rFonts w:eastAsia="Times New Roman"/>
          <w:strike/>
        </w:rPr>
        <w:t>Inżynier</w:t>
      </w:r>
      <w:r>
        <w:rPr>
          <w:rFonts w:eastAsia="Times New Roman"/>
        </w:rPr>
        <w:t xml:space="preserve">  </w:t>
      </w:r>
      <w:r>
        <w:rPr>
          <w:rFonts w:eastAsia="Times New Roman"/>
          <w:color w:val="FF0000"/>
        </w:rPr>
        <w:t>Zamawiający</w:t>
      </w:r>
      <w:r>
        <w:rPr>
          <w:rFonts w:eastAsia="Times New Roman"/>
        </w:rPr>
        <w:t xml:space="preserve"> winien:</w:t>
      </w:r>
    </w:p>
    <w:p w14:paraId="74CF4C1D" w14:textId="77777777" w:rsidR="00D33DF9" w:rsidRDefault="00D33DF9">
      <w:pPr>
        <w:spacing w:line="135" w:lineRule="exact"/>
        <w:rPr>
          <w:sz w:val="20"/>
          <w:szCs w:val="20"/>
        </w:rPr>
      </w:pPr>
    </w:p>
    <w:p w14:paraId="4FA7F7CF" w14:textId="77777777" w:rsidR="00D33DF9" w:rsidRDefault="00CB4CAE" w:rsidP="00FA7D91">
      <w:pPr>
        <w:numPr>
          <w:ilvl w:val="0"/>
          <w:numId w:val="109"/>
        </w:numPr>
        <w:tabs>
          <w:tab w:val="left" w:pos="737"/>
        </w:tabs>
        <w:spacing w:line="234" w:lineRule="auto"/>
        <w:ind w:left="737" w:hanging="274"/>
        <w:jc w:val="both"/>
        <w:rPr>
          <w:rFonts w:ascii="Calibri" w:eastAsia="Calibri" w:hAnsi="Calibri" w:cs="Calibri"/>
        </w:rPr>
      </w:pPr>
      <w:r>
        <w:rPr>
          <w:rFonts w:eastAsia="Times New Roman"/>
        </w:rPr>
        <w:t xml:space="preserve">wystawić Świadectwo Przejęcia dla Wykonawcy, </w:t>
      </w:r>
      <w:r>
        <w:rPr>
          <w:rFonts w:eastAsia="Times New Roman"/>
          <w:u w:val="single"/>
        </w:rPr>
        <w:t>ustalając datę</w:t>
      </w:r>
      <w:r>
        <w:rPr>
          <w:rFonts w:eastAsia="Times New Roman"/>
        </w:rPr>
        <w:t xml:space="preserve"> z jaką Roboty lub Odcinek zostały ukończone zgodnie z Kontraktem, poza drobniejszymi zaległymi pracami czy wadami, których dokończenie czy też usunięcie nie będzie miało </w:t>
      </w:r>
      <w:r>
        <w:rPr>
          <w:rFonts w:eastAsia="Times New Roman"/>
          <w:color w:val="FF0000"/>
        </w:rPr>
        <w:t>istotnego</w:t>
      </w:r>
      <w:r>
        <w:rPr>
          <w:rFonts w:eastAsia="Times New Roman"/>
        </w:rPr>
        <w:t xml:space="preserve"> wpływu na użytkowanie Robót lub Odcinka zgodnie z przeznaczeniem; lub</w:t>
      </w:r>
    </w:p>
    <w:p w14:paraId="79DAA307" w14:textId="77777777" w:rsidR="00D33DF9" w:rsidRDefault="00D33DF9">
      <w:pPr>
        <w:spacing w:line="133" w:lineRule="exact"/>
        <w:rPr>
          <w:rFonts w:ascii="Calibri" w:eastAsia="Calibri" w:hAnsi="Calibri" w:cs="Calibri"/>
        </w:rPr>
      </w:pPr>
    </w:p>
    <w:p w14:paraId="53AD33C9" w14:textId="77777777" w:rsidR="00D33DF9" w:rsidRDefault="00CB4CAE" w:rsidP="00FA7D91">
      <w:pPr>
        <w:numPr>
          <w:ilvl w:val="0"/>
          <w:numId w:val="109"/>
        </w:numPr>
        <w:tabs>
          <w:tab w:val="left" w:pos="737"/>
        </w:tabs>
        <w:spacing w:line="234" w:lineRule="auto"/>
        <w:ind w:left="737" w:hanging="274"/>
        <w:jc w:val="both"/>
        <w:rPr>
          <w:rFonts w:ascii="Calibri" w:eastAsia="Calibri" w:hAnsi="Calibri" w:cs="Calibri"/>
        </w:rPr>
      </w:pPr>
      <w:r>
        <w:rPr>
          <w:rFonts w:eastAsia="Times New Roman"/>
        </w:rPr>
        <w:t>odrzucić wniosek, podając przyczyny i określając roboty, których wykonanie przez Wykonawcę będzie wymagane dla umożliwienia wystawienia Świadectwa Przejęcia. W tym przypadku Wykonawca winien dokończyć wskazane roboty przed wystawieniem ponownego wniosku na mocy niniejszej klauzuli.</w:t>
      </w:r>
    </w:p>
    <w:p w14:paraId="36A883C1" w14:textId="77777777" w:rsidR="00D33DF9" w:rsidRDefault="00D33DF9">
      <w:pPr>
        <w:spacing w:line="117" w:lineRule="exact"/>
        <w:rPr>
          <w:sz w:val="20"/>
          <w:szCs w:val="20"/>
        </w:rPr>
      </w:pPr>
    </w:p>
    <w:p w14:paraId="79D365DE" w14:textId="77777777" w:rsidR="00D33DF9" w:rsidRDefault="00CB4CAE">
      <w:pPr>
        <w:ind w:left="457"/>
        <w:rPr>
          <w:sz w:val="20"/>
          <w:szCs w:val="20"/>
        </w:rPr>
      </w:pPr>
      <w:r>
        <w:rPr>
          <w:rFonts w:eastAsia="Times New Roman"/>
          <w:strike/>
        </w:rPr>
        <w:t>Jeżeli Zamawiający nie wystawi Świadectwa Przejęcia ani nie odrzuci wniosku Wykonawcy w</w:t>
      </w:r>
    </w:p>
    <w:p w14:paraId="3DF7DEEC" w14:textId="77777777" w:rsidR="00D33DF9" w:rsidRDefault="00D33DF9">
      <w:pPr>
        <w:spacing w:line="334" w:lineRule="exact"/>
        <w:rPr>
          <w:sz w:val="20"/>
          <w:szCs w:val="20"/>
        </w:rPr>
      </w:pPr>
    </w:p>
    <w:p w14:paraId="6D84D45D" w14:textId="77777777" w:rsidR="00D33DF9" w:rsidRDefault="00D33DF9">
      <w:pPr>
        <w:sectPr w:rsidR="00D33DF9">
          <w:pgSz w:w="11900" w:h="16838"/>
          <w:pgMar w:top="1426" w:right="1406" w:bottom="412" w:left="1383" w:header="0" w:footer="0" w:gutter="0"/>
          <w:cols w:space="708" w:equalWidth="0">
            <w:col w:w="9117"/>
          </w:cols>
        </w:sectPr>
      </w:pPr>
    </w:p>
    <w:p w14:paraId="1BD3E4B4" w14:textId="77777777" w:rsidR="00D33DF9" w:rsidRDefault="00CB4CAE">
      <w:pPr>
        <w:spacing w:line="237" w:lineRule="auto"/>
        <w:ind w:left="400"/>
        <w:jc w:val="both"/>
        <w:rPr>
          <w:sz w:val="20"/>
          <w:szCs w:val="20"/>
        </w:rPr>
      </w:pPr>
      <w:bookmarkStart w:id="66" w:name="page67"/>
      <w:bookmarkEnd w:id="66"/>
      <w:r>
        <w:rPr>
          <w:rFonts w:eastAsia="Times New Roman"/>
          <w:strike/>
        </w:rPr>
        <w:lastRenderedPageBreak/>
        <w:t>okresie 28 dni, a Roboty lub, zależnie od przypadku, ich Odcinek są zasadniczo zgodne z Kontraktem, to będzie się uważało, że Świadectwo Przejęcia zostało wystawione z ostatnim dniem tego okresu.</w:t>
      </w:r>
    </w:p>
    <w:p w14:paraId="2AF99D0A" w14:textId="77777777" w:rsidR="00D33DF9" w:rsidRDefault="00D33DF9">
      <w:pPr>
        <w:spacing w:line="120" w:lineRule="exact"/>
        <w:rPr>
          <w:sz w:val="20"/>
          <w:szCs w:val="20"/>
        </w:rPr>
      </w:pPr>
    </w:p>
    <w:p w14:paraId="450A65B2" w14:textId="77777777" w:rsidR="00D33DF9" w:rsidRDefault="00CB4CAE">
      <w:pPr>
        <w:tabs>
          <w:tab w:val="left" w:pos="940"/>
        </w:tabs>
        <w:ind w:left="400"/>
        <w:rPr>
          <w:sz w:val="20"/>
          <w:szCs w:val="20"/>
        </w:rPr>
      </w:pPr>
      <w:r>
        <w:rPr>
          <w:rFonts w:eastAsia="Times New Roman"/>
          <w:b/>
          <w:bCs/>
        </w:rPr>
        <w:t>10.2</w:t>
      </w:r>
      <w:r>
        <w:rPr>
          <w:sz w:val="20"/>
          <w:szCs w:val="20"/>
        </w:rPr>
        <w:tab/>
      </w:r>
      <w:r>
        <w:rPr>
          <w:rFonts w:eastAsia="Times New Roman"/>
          <w:b/>
          <w:bCs/>
        </w:rPr>
        <w:t>Przejęcie części Robót</w:t>
      </w:r>
    </w:p>
    <w:p w14:paraId="3AEC2812" w14:textId="77777777" w:rsidR="00D33DF9" w:rsidRDefault="00D33DF9">
      <w:pPr>
        <w:spacing w:line="128" w:lineRule="exact"/>
        <w:rPr>
          <w:sz w:val="20"/>
          <w:szCs w:val="20"/>
        </w:rPr>
      </w:pPr>
    </w:p>
    <w:p w14:paraId="10C9FC2E" w14:textId="77777777" w:rsidR="00D33DF9" w:rsidRDefault="00CB4CAE">
      <w:pPr>
        <w:spacing w:line="236" w:lineRule="auto"/>
        <w:ind w:left="400"/>
        <w:jc w:val="both"/>
        <w:rPr>
          <w:sz w:val="20"/>
          <w:szCs w:val="20"/>
        </w:rPr>
      </w:pPr>
      <w:r>
        <w:rPr>
          <w:rFonts w:eastAsia="Times New Roman"/>
        </w:rPr>
        <w:t>Inżynier może, zależnie od wyłącznego uznania Zamawiającego, wystawić odrębne Świadectwo Przejęcia dla każdej części Robót Stałych</w:t>
      </w:r>
    </w:p>
    <w:p w14:paraId="2FDC28AF" w14:textId="77777777" w:rsidR="00D33DF9" w:rsidRDefault="00D33DF9">
      <w:pPr>
        <w:spacing w:line="129" w:lineRule="exact"/>
        <w:rPr>
          <w:sz w:val="20"/>
          <w:szCs w:val="20"/>
        </w:rPr>
      </w:pPr>
    </w:p>
    <w:p w14:paraId="2C118F5A" w14:textId="77777777" w:rsidR="00D33DF9" w:rsidRDefault="00CB4CAE">
      <w:pPr>
        <w:spacing w:line="238" w:lineRule="auto"/>
        <w:ind w:left="400"/>
        <w:jc w:val="both"/>
        <w:rPr>
          <w:sz w:val="20"/>
          <w:szCs w:val="20"/>
        </w:rPr>
      </w:pPr>
      <w:r>
        <w:rPr>
          <w:rFonts w:eastAsia="Times New Roman"/>
        </w:rPr>
        <w:t>Zamawiający nie będzie użytkował żadnej części Robót (poza użytkowaniem czasowym, które albo jest przewidziane w Kontrakcie albo uzgodnione między Stronami) zanim Inżynier nie wystawi Świadectwa Przejęcia dla tej części. Jednocześnie, gdyby Zamawiający użytkował jakąkolwiek część Robót przed wystawieniem Świadectwa Przejęcia to:</w:t>
      </w:r>
    </w:p>
    <w:p w14:paraId="38B53800" w14:textId="77777777" w:rsidR="00D33DF9" w:rsidRDefault="00D33DF9">
      <w:pPr>
        <w:spacing w:line="134" w:lineRule="exact"/>
        <w:rPr>
          <w:sz w:val="20"/>
          <w:szCs w:val="20"/>
        </w:rPr>
      </w:pPr>
    </w:p>
    <w:p w14:paraId="1B323CB5" w14:textId="77777777" w:rsidR="00D33DF9" w:rsidRDefault="00CB4CAE" w:rsidP="00FA7D91">
      <w:pPr>
        <w:numPr>
          <w:ilvl w:val="0"/>
          <w:numId w:val="110"/>
        </w:numPr>
        <w:tabs>
          <w:tab w:val="left" w:pos="681"/>
        </w:tabs>
        <w:spacing w:line="228" w:lineRule="auto"/>
        <w:ind w:left="400" w:firstLine="6"/>
        <w:rPr>
          <w:rFonts w:ascii="Calibri" w:eastAsia="Calibri" w:hAnsi="Calibri" w:cs="Calibri"/>
        </w:rPr>
      </w:pPr>
      <w:r>
        <w:rPr>
          <w:rFonts w:eastAsia="Times New Roman"/>
        </w:rPr>
        <w:t>część, która jest użytkowana, będzie uznana za przejętą z dniem, w którym rozpoczęto jej użytkowanie,</w:t>
      </w:r>
    </w:p>
    <w:p w14:paraId="714FA406" w14:textId="77777777" w:rsidR="00D33DF9" w:rsidRDefault="00D33DF9">
      <w:pPr>
        <w:spacing w:line="133" w:lineRule="exact"/>
        <w:rPr>
          <w:rFonts w:ascii="Calibri" w:eastAsia="Calibri" w:hAnsi="Calibri" w:cs="Calibri"/>
        </w:rPr>
      </w:pPr>
    </w:p>
    <w:p w14:paraId="175463D5" w14:textId="77777777" w:rsidR="00D33DF9" w:rsidRDefault="00CB4CAE" w:rsidP="00FA7D91">
      <w:pPr>
        <w:numPr>
          <w:ilvl w:val="0"/>
          <w:numId w:val="110"/>
        </w:numPr>
        <w:tabs>
          <w:tab w:val="left" w:pos="681"/>
        </w:tabs>
        <w:spacing w:line="229" w:lineRule="auto"/>
        <w:ind w:left="400" w:right="20" w:firstLine="6"/>
        <w:rPr>
          <w:rFonts w:ascii="Calibri" w:eastAsia="Calibri" w:hAnsi="Calibri" w:cs="Calibri"/>
        </w:rPr>
      </w:pPr>
      <w:r>
        <w:rPr>
          <w:rFonts w:eastAsia="Times New Roman"/>
        </w:rPr>
        <w:t>odpowiedzialność Wykonawcy za opiekę nad taka częścią ustaje i przechodzi na Zamawiającego z tym samym dniem, oraz</w:t>
      </w:r>
    </w:p>
    <w:p w14:paraId="1B869A5A" w14:textId="77777777" w:rsidR="00D33DF9" w:rsidRDefault="00D33DF9">
      <w:pPr>
        <w:spacing w:line="134" w:lineRule="exact"/>
        <w:rPr>
          <w:rFonts w:ascii="Calibri" w:eastAsia="Calibri" w:hAnsi="Calibri" w:cs="Calibri"/>
        </w:rPr>
      </w:pPr>
    </w:p>
    <w:p w14:paraId="15DC3C79" w14:textId="77777777" w:rsidR="00D33DF9" w:rsidRDefault="00CB4CAE" w:rsidP="00FA7D91">
      <w:pPr>
        <w:numPr>
          <w:ilvl w:val="0"/>
          <w:numId w:val="110"/>
        </w:numPr>
        <w:tabs>
          <w:tab w:val="left" w:pos="681"/>
        </w:tabs>
        <w:spacing w:line="228" w:lineRule="auto"/>
        <w:ind w:left="400" w:right="20" w:firstLine="6"/>
        <w:rPr>
          <w:rFonts w:ascii="Calibri" w:eastAsia="Calibri" w:hAnsi="Calibri" w:cs="Calibri"/>
        </w:rPr>
      </w:pPr>
      <w:r>
        <w:rPr>
          <w:rFonts w:eastAsia="Times New Roman"/>
        </w:rPr>
        <w:t>na żądanie Wykonawcy Inżynier jest obowiązany wystawić Świadectwo Przejęcia dla takiej części.</w:t>
      </w:r>
    </w:p>
    <w:p w14:paraId="3D08B643" w14:textId="77777777" w:rsidR="00D33DF9" w:rsidRDefault="00D33DF9">
      <w:pPr>
        <w:spacing w:line="129" w:lineRule="exact"/>
        <w:rPr>
          <w:sz w:val="20"/>
          <w:szCs w:val="20"/>
        </w:rPr>
      </w:pPr>
    </w:p>
    <w:p w14:paraId="12450D0C" w14:textId="77777777" w:rsidR="00D33DF9" w:rsidRDefault="00CB4CAE">
      <w:pPr>
        <w:spacing w:line="238" w:lineRule="auto"/>
        <w:ind w:left="400" w:right="20"/>
        <w:jc w:val="both"/>
        <w:rPr>
          <w:sz w:val="20"/>
          <w:szCs w:val="20"/>
        </w:rPr>
      </w:pPr>
      <w:r>
        <w:rPr>
          <w:rFonts w:eastAsia="Times New Roman"/>
        </w:rPr>
        <w:t>Po wystawieniu przez Inżyniera Świadectwa Przejęcia dla części Robót, należy jak najwcześniej umożliwić Wykonawcy podjęcie niezbędnych kroków dla wykonania zaległych Prób Końcowych. Wykonawca winien przeprowadzić te Próby Końcowe tak szybko jak to możliwe przed upływem odnośnego Okresu Zgłaszania Wad.</w:t>
      </w:r>
    </w:p>
    <w:p w14:paraId="7E123DA1" w14:textId="77777777" w:rsidR="00D33DF9" w:rsidRDefault="00D33DF9">
      <w:pPr>
        <w:spacing w:line="129" w:lineRule="exact"/>
        <w:rPr>
          <w:sz w:val="20"/>
          <w:szCs w:val="20"/>
        </w:rPr>
      </w:pPr>
    </w:p>
    <w:p w14:paraId="1CD33324" w14:textId="77777777" w:rsidR="00D33DF9" w:rsidRDefault="00CB4CAE">
      <w:pPr>
        <w:spacing w:line="238" w:lineRule="auto"/>
        <w:ind w:left="400"/>
        <w:jc w:val="both"/>
        <w:rPr>
          <w:sz w:val="20"/>
          <w:szCs w:val="20"/>
        </w:rPr>
      </w:pPr>
      <w:r>
        <w:rPr>
          <w:rFonts w:eastAsia="Times New Roman"/>
        </w:rPr>
        <w:t>Jeżeli Wykonawca poniesie Koszt wskutek przejęcia czy użytkowania przez Zamawiającego części Robót poza takimi, dla których takie użytkowanie było ustalone w Kontrakcie lub uzgodnione z Wykonawcą, to Wykonawca (i) powiadomi o tym Inżyniera, oraz (ii) będzie uprawniony na mocy klauzuli 20.1 [Roszczenia Wykonawcy] do zapłaty za taki Koszt plus rozsądny zysk, które należy dodać do Ceny Kontraktowej. Po otrzymaniu takiego powiadomienia, Inżynier postąpi zgodnie z klauzulą 3.5 [Ustalenia] dla uzgodnienia lub ustalenia takiego Kosztu i zysku.</w:t>
      </w:r>
    </w:p>
    <w:p w14:paraId="6D5DA40C" w14:textId="77777777" w:rsidR="00D33DF9" w:rsidRDefault="00D33DF9">
      <w:pPr>
        <w:spacing w:line="136" w:lineRule="exact"/>
        <w:rPr>
          <w:sz w:val="20"/>
          <w:szCs w:val="20"/>
        </w:rPr>
      </w:pPr>
    </w:p>
    <w:p w14:paraId="3C6B5480" w14:textId="77777777" w:rsidR="00D33DF9" w:rsidRDefault="00CB4CAE">
      <w:pPr>
        <w:spacing w:line="238" w:lineRule="auto"/>
        <w:ind w:left="400"/>
        <w:jc w:val="both"/>
        <w:rPr>
          <w:sz w:val="20"/>
          <w:szCs w:val="20"/>
        </w:rPr>
      </w:pPr>
      <w:r>
        <w:rPr>
          <w:rFonts w:eastAsia="Times New Roman"/>
        </w:rPr>
        <w:t xml:space="preserve">Jeżeli dla części Robót innej niż Odcinek zostało wystawione Świadectwo Przejęcia, to kara za zwłokę jaka może być następnie należna za pozostałą część Robót będzie zmniejszona, podobnie, jak kara za zwłokę dla Odcinka, do którego należała przejęta część. Po dniu wystawienia takiego Świadectwa Przejęcia, dla każdego okresu opóźnienia trzeba obliczyć obniżenie należnej kary za zwłokę, proporcjonalnie do udziału wartości przejętej części w wartości całości Robót lub Odcinka, zależnie od przypadku. Inżynier postąpi zgodnie z klauzulą 3.5 [Ustalenia] dla uzgodnienia lub ustalenia takich udziałów. Postanowienia tego paragrafu będą się stosowały tylko do stopy dziennej kary za zwłokę wg klauzuli 8.7 </w:t>
      </w:r>
      <w:r>
        <w:rPr>
          <w:rFonts w:eastAsia="Times New Roman"/>
          <w:i/>
          <w:iCs/>
        </w:rPr>
        <w:t>[Kary za Zwlokę],</w:t>
      </w:r>
      <w:r>
        <w:rPr>
          <w:rFonts w:eastAsia="Times New Roman"/>
        </w:rPr>
        <w:t xml:space="preserve"> ale nie do maksymalnej kwoty tej kary.</w:t>
      </w:r>
    </w:p>
    <w:p w14:paraId="7C957AF4" w14:textId="77777777" w:rsidR="00D33DF9" w:rsidRDefault="00D33DF9">
      <w:pPr>
        <w:spacing w:line="131" w:lineRule="exact"/>
        <w:rPr>
          <w:sz w:val="20"/>
          <w:szCs w:val="20"/>
        </w:rPr>
      </w:pPr>
    </w:p>
    <w:p w14:paraId="0D9AD549" w14:textId="77777777" w:rsidR="00D33DF9" w:rsidRDefault="00CB4CAE">
      <w:pPr>
        <w:tabs>
          <w:tab w:val="left" w:pos="940"/>
        </w:tabs>
        <w:ind w:left="400"/>
        <w:rPr>
          <w:sz w:val="20"/>
          <w:szCs w:val="20"/>
        </w:rPr>
      </w:pPr>
      <w:r>
        <w:rPr>
          <w:rFonts w:eastAsia="Times New Roman"/>
          <w:b/>
          <w:bCs/>
        </w:rPr>
        <w:t>10.3</w:t>
      </w:r>
      <w:r>
        <w:rPr>
          <w:sz w:val="20"/>
          <w:szCs w:val="20"/>
        </w:rPr>
        <w:tab/>
      </w:r>
      <w:r>
        <w:rPr>
          <w:rFonts w:eastAsia="Times New Roman"/>
          <w:b/>
          <w:bCs/>
          <w:sz w:val="21"/>
          <w:szCs w:val="21"/>
        </w:rPr>
        <w:t>Zakłócenie Prób Końcowych</w:t>
      </w:r>
    </w:p>
    <w:p w14:paraId="07F501B4" w14:textId="77777777" w:rsidR="00D33DF9" w:rsidRDefault="00D33DF9">
      <w:pPr>
        <w:spacing w:line="128" w:lineRule="exact"/>
        <w:rPr>
          <w:sz w:val="20"/>
          <w:szCs w:val="20"/>
        </w:rPr>
      </w:pPr>
    </w:p>
    <w:p w14:paraId="5D4F01FF" w14:textId="77777777" w:rsidR="00D33DF9" w:rsidRDefault="00CB4CAE">
      <w:pPr>
        <w:spacing w:line="237" w:lineRule="auto"/>
        <w:ind w:left="400"/>
        <w:jc w:val="both"/>
        <w:rPr>
          <w:sz w:val="20"/>
          <w:szCs w:val="20"/>
        </w:rPr>
      </w:pPr>
      <w:r>
        <w:rPr>
          <w:rFonts w:eastAsia="Times New Roman"/>
        </w:rPr>
        <w:t>Jeżeli Wykonawcy uniemożliwione zostanie wykonanie Prób Końcowych tak, że opóźnią się one o więcej niż 14 dni z przyczyn za które odpowiada Zamawiający, to będzie się uważało, że Zamawiający przejął Roboty lub, zależnie od przypadku Odcinek, z dniem w którym te próby zostałyby zakończone, gdyby nie wystąpiły takie przeszkody.</w:t>
      </w:r>
    </w:p>
    <w:p w14:paraId="3B0C88E6" w14:textId="77777777" w:rsidR="00D33DF9" w:rsidRDefault="00D33DF9">
      <w:pPr>
        <w:spacing w:line="134" w:lineRule="exact"/>
        <w:rPr>
          <w:sz w:val="20"/>
          <w:szCs w:val="20"/>
        </w:rPr>
      </w:pPr>
    </w:p>
    <w:p w14:paraId="6AECC3A8" w14:textId="77777777" w:rsidR="00D33DF9" w:rsidRDefault="00CB4CAE">
      <w:pPr>
        <w:spacing w:line="237" w:lineRule="auto"/>
        <w:ind w:left="400" w:right="20"/>
        <w:jc w:val="both"/>
        <w:rPr>
          <w:sz w:val="20"/>
          <w:szCs w:val="20"/>
        </w:rPr>
      </w:pPr>
      <w:r>
        <w:rPr>
          <w:rFonts w:eastAsia="Times New Roman"/>
        </w:rPr>
        <w:t>Inżynier winien w takim przypadku wystawić odpowiednie Świadectwo Przejęcia, a Wykonawca będzie obowiązany do przeprowadzenia Prób Końcowych tak szybko jak będzie to wykonalne, przed upływem Okresu Zgłaszania Wad. Inżynier zażąda wykonania Prób Końcowych wystosowując wezwanie z terminem 14-o dniowym i zgodne z odpowiednimi postanowieniami Kontraktu.</w:t>
      </w:r>
    </w:p>
    <w:p w14:paraId="181AF7A6" w14:textId="77777777" w:rsidR="00D33DF9" w:rsidRDefault="00D33DF9">
      <w:pPr>
        <w:spacing w:line="136" w:lineRule="exact"/>
        <w:rPr>
          <w:sz w:val="20"/>
          <w:szCs w:val="20"/>
        </w:rPr>
      </w:pPr>
    </w:p>
    <w:p w14:paraId="5D9B5945" w14:textId="77777777" w:rsidR="00D33DF9" w:rsidRDefault="00CB4CAE">
      <w:pPr>
        <w:spacing w:line="237" w:lineRule="auto"/>
        <w:ind w:left="400" w:right="20"/>
        <w:jc w:val="both"/>
        <w:rPr>
          <w:sz w:val="20"/>
          <w:szCs w:val="20"/>
        </w:rPr>
      </w:pPr>
      <w:r>
        <w:rPr>
          <w:rFonts w:eastAsia="Times New Roman"/>
        </w:rPr>
        <w:t>Jeżeli w wyniku tego opóźnienia wykonania Prób Końcowych wystąpi opóźnienie czy też Wykonawca poniesie Koszt, to winien on powiadomić o tym Inżyniera. Na mocy klauzuli 20.1 [Roszczenia Wykonawcy] Wykonawca będzie uprawniony:</w:t>
      </w:r>
    </w:p>
    <w:p w14:paraId="2BBC8E39" w14:textId="77777777" w:rsidR="00D33DF9" w:rsidRDefault="00D33DF9">
      <w:pPr>
        <w:spacing w:line="255" w:lineRule="exact"/>
        <w:rPr>
          <w:sz w:val="20"/>
          <w:szCs w:val="20"/>
        </w:rPr>
      </w:pPr>
    </w:p>
    <w:p w14:paraId="1C55E1E5" w14:textId="77777777" w:rsidR="00D33DF9" w:rsidRDefault="00D33DF9">
      <w:pPr>
        <w:sectPr w:rsidR="00D33DF9">
          <w:pgSz w:w="11900" w:h="16838"/>
          <w:pgMar w:top="1426" w:right="1406" w:bottom="412" w:left="1440" w:header="0" w:footer="0" w:gutter="0"/>
          <w:cols w:space="708" w:equalWidth="0">
            <w:col w:w="9060"/>
          </w:cols>
        </w:sectPr>
      </w:pPr>
    </w:p>
    <w:p w14:paraId="25C7DFA4" w14:textId="77777777" w:rsidR="00D33DF9" w:rsidRDefault="00CB4CAE" w:rsidP="00FA7D91">
      <w:pPr>
        <w:numPr>
          <w:ilvl w:val="0"/>
          <w:numId w:val="111"/>
        </w:numPr>
        <w:tabs>
          <w:tab w:val="left" w:pos="737"/>
        </w:tabs>
        <w:spacing w:line="235" w:lineRule="auto"/>
        <w:ind w:left="737" w:right="20" w:hanging="274"/>
        <w:rPr>
          <w:rFonts w:eastAsia="Times New Roman"/>
        </w:rPr>
      </w:pPr>
      <w:bookmarkStart w:id="67" w:name="page68"/>
      <w:bookmarkEnd w:id="67"/>
      <w:r>
        <w:rPr>
          <w:rFonts w:eastAsia="Times New Roman"/>
        </w:rPr>
        <w:lastRenderedPageBreak/>
        <w:t>jeśli ukończenie jest lub będzie opóźnione to do przedłużenia czasu dla takiego opóźnienia na mocy klauzuli 8.4 [Przedłużenie Czasu na Ukończenie], oraz</w:t>
      </w:r>
    </w:p>
    <w:p w14:paraId="7FDB5B0F" w14:textId="77777777" w:rsidR="00D33DF9" w:rsidRDefault="00D33DF9">
      <w:pPr>
        <w:spacing w:line="119" w:lineRule="exact"/>
        <w:rPr>
          <w:rFonts w:eastAsia="Times New Roman"/>
        </w:rPr>
      </w:pPr>
    </w:p>
    <w:p w14:paraId="1D414F67" w14:textId="77777777" w:rsidR="00D33DF9" w:rsidRDefault="00CB4CAE" w:rsidP="00FA7D91">
      <w:pPr>
        <w:numPr>
          <w:ilvl w:val="0"/>
          <w:numId w:val="111"/>
        </w:numPr>
        <w:tabs>
          <w:tab w:val="left" w:pos="737"/>
        </w:tabs>
        <w:ind w:left="737" w:hanging="274"/>
        <w:rPr>
          <w:rFonts w:eastAsia="Times New Roman"/>
        </w:rPr>
      </w:pPr>
      <w:r>
        <w:rPr>
          <w:rFonts w:eastAsia="Times New Roman"/>
        </w:rPr>
        <w:t>do  pokrycia  takiego  Kosztu  plus  umiarkowany  zysk,  które  należy  włączyć  do  Ceny</w:t>
      </w:r>
    </w:p>
    <w:p w14:paraId="6D8FED1E" w14:textId="77777777" w:rsidR="00D33DF9" w:rsidRDefault="00D33DF9">
      <w:pPr>
        <w:spacing w:line="1" w:lineRule="exact"/>
        <w:rPr>
          <w:rFonts w:eastAsia="Times New Roman"/>
        </w:rPr>
      </w:pPr>
    </w:p>
    <w:p w14:paraId="45889BC6" w14:textId="77777777" w:rsidR="00D33DF9" w:rsidRDefault="00CB4CAE">
      <w:pPr>
        <w:ind w:left="737"/>
        <w:rPr>
          <w:rFonts w:eastAsia="Times New Roman"/>
        </w:rPr>
      </w:pPr>
      <w:r>
        <w:rPr>
          <w:rFonts w:eastAsia="Times New Roman"/>
        </w:rPr>
        <w:t>Kontraktowej.</w:t>
      </w:r>
    </w:p>
    <w:p w14:paraId="24CCC8C8" w14:textId="77777777" w:rsidR="00D33DF9" w:rsidRDefault="00D33DF9">
      <w:pPr>
        <w:spacing w:line="128" w:lineRule="exact"/>
        <w:rPr>
          <w:sz w:val="20"/>
          <w:szCs w:val="20"/>
        </w:rPr>
      </w:pPr>
    </w:p>
    <w:p w14:paraId="5F3F6FEE" w14:textId="77777777" w:rsidR="00D33DF9" w:rsidRDefault="00CB4CAE">
      <w:pPr>
        <w:spacing w:line="236" w:lineRule="auto"/>
        <w:ind w:left="457"/>
        <w:jc w:val="both"/>
        <w:rPr>
          <w:sz w:val="20"/>
          <w:szCs w:val="20"/>
        </w:rPr>
      </w:pPr>
      <w:r>
        <w:rPr>
          <w:rFonts w:eastAsia="Times New Roman"/>
        </w:rPr>
        <w:t>Po otrzymaniu takiego powiadomienia, Inżynier winien postępować zgodnie z klauzulą 3.5 [Ustalenia] dla uzgodnienia lub ustalenia tych spraw.</w:t>
      </w:r>
    </w:p>
    <w:p w14:paraId="1FB5DE0C" w14:textId="77777777" w:rsidR="00D33DF9" w:rsidRDefault="00D33DF9">
      <w:pPr>
        <w:spacing w:line="120" w:lineRule="exact"/>
        <w:rPr>
          <w:sz w:val="20"/>
          <w:szCs w:val="20"/>
        </w:rPr>
      </w:pPr>
    </w:p>
    <w:p w14:paraId="1F142B02" w14:textId="77777777" w:rsidR="00D33DF9" w:rsidRDefault="00CB4CAE">
      <w:pPr>
        <w:tabs>
          <w:tab w:val="left" w:pos="997"/>
        </w:tabs>
        <w:ind w:left="457"/>
        <w:rPr>
          <w:sz w:val="20"/>
          <w:szCs w:val="20"/>
        </w:rPr>
      </w:pPr>
      <w:r>
        <w:rPr>
          <w:rFonts w:eastAsia="Times New Roman"/>
          <w:b/>
          <w:bCs/>
        </w:rPr>
        <w:t>10.4</w:t>
      </w:r>
      <w:r>
        <w:rPr>
          <w:sz w:val="20"/>
          <w:szCs w:val="20"/>
        </w:rPr>
        <w:tab/>
      </w:r>
      <w:r>
        <w:rPr>
          <w:rFonts w:eastAsia="Times New Roman"/>
          <w:b/>
          <w:bCs/>
          <w:sz w:val="21"/>
          <w:szCs w:val="21"/>
        </w:rPr>
        <w:t>Powierzchnie wymagające odtworzenia</w:t>
      </w:r>
    </w:p>
    <w:p w14:paraId="63C2AB7D" w14:textId="77777777" w:rsidR="00D33DF9" w:rsidRDefault="00D33DF9">
      <w:pPr>
        <w:spacing w:line="131" w:lineRule="exact"/>
        <w:rPr>
          <w:sz w:val="20"/>
          <w:szCs w:val="20"/>
        </w:rPr>
      </w:pPr>
    </w:p>
    <w:p w14:paraId="3E39CA5A" w14:textId="77777777" w:rsidR="00D33DF9" w:rsidRDefault="00CB4CAE">
      <w:pPr>
        <w:spacing w:line="237" w:lineRule="auto"/>
        <w:ind w:left="457"/>
        <w:jc w:val="both"/>
        <w:rPr>
          <w:sz w:val="20"/>
          <w:szCs w:val="20"/>
        </w:rPr>
      </w:pPr>
      <w:r>
        <w:rPr>
          <w:rFonts w:eastAsia="Times New Roman"/>
        </w:rPr>
        <w:t>Z wyjątkiem przypadków ustalonych w Świadectwie Przejęcia, świadectwo dla Odcinka ani dla części Robót nie będzie stanowiło potwierdzenia odtworzenia powierzchni gruntu ani innych powierzchni wymagających odtworzenia.</w:t>
      </w:r>
    </w:p>
    <w:p w14:paraId="4A14C6C5" w14:textId="77777777" w:rsidR="00D33DF9" w:rsidRDefault="00D33DF9">
      <w:pPr>
        <w:spacing w:line="120" w:lineRule="exact"/>
        <w:rPr>
          <w:sz w:val="20"/>
          <w:szCs w:val="20"/>
        </w:rPr>
      </w:pPr>
    </w:p>
    <w:p w14:paraId="1A1A58DF" w14:textId="77777777" w:rsidR="00D33DF9" w:rsidRDefault="00CB4CAE" w:rsidP="00FA7D91">
      <w:pPr>
        <w:numPr>
          <w:ilvl w:val="0"/>
          <w:numId w:val="112"/>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Odpowiedzialność za wady</w:t>
      </w:r>
    </w:p>
    <w:p w14:paraId="7FD02CAA" w14:textId="77777777" w:rsidR="00D33DF9" w:rsidRDefault="00D33DF9">
      <w:pPr>
        <w:spacing w:line="120" w:lineRule="exact"/>
        <w:rPr>
          <w:sz w:val="20"/>
          <w:szCs w:val="20"/>
        </w:rPr>
      </w:pPr>
    </w:p>
    <w:p w14:paraId="704E64CD" w14:textId="77777777" w:rsidR="00D33DF9" w:rsidRDefault="00CB4CAE">
      <w:pPr>
        <w:tabs>
          <w:tab w:val="left" w:pos="997"/>
        </w:tabs>
        <w:ind w:left="457"/>
        <w:rPr>
          <w:sz w:val="20"/>
          <w:szCs w:val="20"/>
        </w:rPr>
      </w:pPr>
      <w:r>
        <w:rPr>
          <w:rFonts w:eastAsia="Times New Roman"/>
          <w:b/>
          <w:bCs/>
        </w:rPr>
        <w:t>11.1</w:t>
      </w:r>
      <w:r>
        <w:rPr>
          <w:sz w:val="20"/>
          <w:szCs w:val="20"/>
        </w:rPr>
        <w:tab/>
      </w:r>
      <w:r>
        <w:rPr>
          <w:rFonts w:eastAsia="Times New Roman"/>
          <w:b/>
          <w:bCs/>
          <w:sz w:val="21"/>
          <w:szCs w:val="21"/>
        </w:rPr>
        <w:t>Dokończenie zaległych prac i usuwanie wad</w:t>
      </w:r>
    </w:p>
    <w:p w14:paraId="0A7DEDCF" w14:textId="77777777" w:rsidR="00D33DF9" w:rsidRDefault="00D33DF9">
      <w:pPr>
        <w:spacing w:line="128" w:lineRule="exact"/>
        <w:rPr>
          <w:sz w:val="20"/>
          <w:szCs w:val="20"/>
        </w:rPr>
      </w:pPr>
    </w:p>
    <w:p w14:paraId="1C18CFE1" w14:textId="77777777" w:rsidR="00D33DF9" w:rsidRDefault="00CB4CAE">
      <w:pPr>
        <w:spacing w:line="237" w:lineRule="auto"/>
        <w:ind w:left="457" w:right="20"/>
        <w:jc w:val="both"/>
        <w:rPr>
          <w:sz w:val="20"/>
          <w:szCs w:val="20"/>
        </w:rPr>
      </w:pPr>
      <w:r>
        <w:rPr>
          <w:rFonts w:eastAsia="Times New Roman"/>
        </w:rPr>
        <w:t>W celu doprowadzenia Robót i Dokumentów Wykonawcy oraz każdego Odcinka do stanu zgodności z wymaganiami Kontraktu z uwzględnieniem normalnego zużycia w dniu upływu Okresu Zgłaszania Wad, - lub w możliwie najkrótszym czasie pod tym dniu, Wykonawca winien:</w:t>
      </w:r>
    </w:p>
    <w:p w14:paraId="7EEBAE9F" w14:textId="77777777" w:rsidR="00D33DF9" w:rsidRDefault="00D33DF9">
      <w:pPr>
        <w:spacing w:line="130" w:lineRule="exact"/>
        <w:rPr>
          <w:sz w:val="20"/>
          <w:szCs w:val="20"/>
        </w:rPr>
      </w:pPr>
    </w:p>
    <w:p w14:paraId="3296F955" w14:textId="77777777" w:rsidR="00D33DF9" w:rsidRDefault="00CB4CAE" w:rsidP="00FA7D91">
      <w:pPr>
        <w:numPr>
          <w:ilvl w:val="0"/>
          <w:numId w:val="113"/>
        </w:numPr>
        <w:tabs>
          <w:tab w:val="left" w:pos="738"/>
        </w:tabs>
        <w:spacing w:line="236" w:lineRule="auto"/>
        <w:ind w:left="457" w:firstLine="6"/>
        <w:rPr>
          <w:rFonts w:eastAsia="Times New Roman"/>
        </w:rPr>
      </w:pPr>
      <w:r>
        <w:rPr>
          <w:rFonts w:eastAsia="Times New Roman"/>
        </w:rPr>
        <w:t>dokończyć w takim czasie, jaki wyznaczy do tego celu Inżynier wszelkie ustalone w Świadectwie Przejęcia roboty zaległe; oraz</w:t>
      </w:r>
    </w:p>
    <w:p w14:paraId="64E7F730" w14:textId="77777777" w:rsidR="00D33DF9" w:rsidRDefault="00D33DF9">
      <w:pPr>
        <w:spacing w:line="128" w:lineRule="exact"/>
        <w:rPr>
          <w:rFonts w:eastAsia="Times New Roman"/>
        </w:rPr>
      </w:pPr>
    </w:p>
    <w:p w14:paraId="3202C6F4" w14:textId="77777777" w:rsidR="00D33DF9" w:rsidRDefault="00CB4CAE" w:rsidP="00FA7D91">
      <w:pPr>
        <w:numPr>
          <w:ilvl w:val="0"/>
          <w:numId w:val="113"/>
        </w:numPr>
        <w:tabs>
          <w:tab w:val="left" w:pos="737"/>
        </w:tabs>
        <w:spacing w:line="237" w:lineRule="auto"/>
        <w:ind w:left="737" w:right="20" w:hanging="274"/>
        <w:jc w:val="both"/>
        <w:rPr>
          <w:rFonts w:eastAsia="Times New Roman"/>
        </w:rPr>
      </w:pPr>
      <w:r>
        <w:rPr>
          <w:rFonts w:eastAsia="Times New Roman"/>
        </w:rPr>
        <w:t>wykonać wszelkie roboty, wymagane dla naprawy wad i uszkodzeń, jakie mogą być wskazane przez Zamawiającego lub w jego imieniu przed upływem Okresu Zgłaszania Wad dla Robót lub, zależnie od przypadku, ich Odcinka.</w:t>
      </w:r>
    </w:p>
    <w:p w14:paraId="2F97424D" w14:textId="77777777" w:rsidR="00D33DF9" w:rsidRDefault="00D33DF9">
      <w:pPr>
        <w:spacing w:line="129" w:lineRule="exact"/>
        <w:rPr>
          <w:sz w:val="20"/>
          <w:szCs w:val="20"/>
        </w:rPr>
      </w:pPr>
    </w:p>
    <w:p w14:paraId="58D75EA2" w14:textId="77777777" w:rsidR="00D33DF9" w:rsidRDefault="00CB4CAE">
      <w:pPr>
        <w:spacing w:line="236" w:lineRule="auto"/>
        <w:ind w:left="457" w:right="20"/>
        <w:jc w:val="both"/>
        <w:rPr>
          <w:sz w:val="20"/>
          <w:szCs w:val="20"/>
        </w:rPr>
      </w:pPr>
      <w:r>
        <w:rPr>
          <w:rFonts w:eastAsia="Times New Roman"/>
        </w:rPr>
        <w:t>Jeżeli pojawi się wada lub uszkodzenie, to Wykonawca zostanie o tym odpowiednio powiadomiony przez Zamawiającego lub w jego imieniu.</w:t>
      </w:r>
    </w:p>
    <w:p w14:paraId="595664CF" w14:textId="77777777" w:rsidR="00D33DF9" w:rsidRDefault="00D33DF9">
      <w:pPr>
        <w:spacing w:line="129" w:lineRule="exact"/>
        <w:rPr>
          <w:sz w:val="20"/>
          <w:szCs w:val="20"/>
        </w:rPr>
      </w:pPr>
    </w:p>
    <w:p w14:paraId="626651FB" w14:textId="77777777" w:rsidR="00D33DF9" w:rsidRDefault="00CB4CAE">
      <w:pPr>
        <w:spacing w:line="237" w:lineRule="auto"/>
        <w:ind w:left="457"/>
        <w:jc w:val="both"/>
        <w:rPr>
          <w:sz w:val="20"/>
          <w:szCs w:val="20"/>
        </w:rPr>
      </w:pPr>
      <w:r>
        <w:rPr>
          <w:rFonts w:eastAsia="Times New Roman"/>
          <w:color w:val="FF0000"/>
        </w:rPr>
        <w:t>Termin usunięcia wady lub usterki nie może być dłuższy, niż 14 dni od daty zawiadomienia, z zastrzeżeniem możliwości uzgodnienia dłuższego terminu wspólnie przez Zamawiającego i Wykonawcę lub wyznaczonego przez podmiot upoważniony przedstawiciela i Inżyniera.</w:t>
      </w:r>
    </w:p>
    <w:p w14:paraId="0A6402E6" w14:textId="77777777" w:rsidR="00D33DF9" w:rsidRDefault="00D33DF9">
      <w:pPr>
        <w:spacing w:line="129" w:lineRule="exact"/>
        <w:rPr>
          <w:sz w:val="20"/>
          <w:szCs w:val="20"/>
        </w:rPr>
      </w:pPr>
    </w:p>
    <w:p w14:paraId="39CFD692" w14:textId="77777777" w:rsidR="00D33DF9" w:rsidRDefault="00CB4CAE">
      <w:pPr>
        <w:spacing w:line="238" w:lineRule="auto"/>
        <w:ind w:left="457"/>
        <w:jc w:val="both"/>
        <w:rPr>
          <w:sz w:val="20"/>
          <w:szCs w:val="20"/>
        </w:rPr>
      </w:pPr>
      <w:r>
        <w:rPr>
          <w:rFonts w:eastAsia="Times New Roman"/>
          <w:color w:val="FF0000"/>
        </w:rPr>
        <w:t>Ustalenia Wady lub usterki dokonuje Inżynier lub Zamawiający. Wykonawca nie może odmówić usunięcia wady lub usterki, może jednak po usunięciu wady lub usterki zgłosić roszczenie o pokrycie Kosztu, jeżeli roboty, do których odnosi się punkt (b) klauzuli 11.1 nie będą mieściły się w granicach określonych w pkt (a)-(c) klauzuli 11.2</w:t>
      </w:r>
    </w:p>
    <w:p w14:paraId="75676E89" w14:textId="77777777" w:rsidR="00D33DF9" w:rsidRDefault="00D33DF9">
      <w:pPr>
        <w:spacing w:line="120" w:lineRule="exact"/>
        <w:rPr>
          <w:sz w:val="20"/>
          <w:szCs w:val="20"/>
        </w:rPr>
      </w:pPr>
    </w:p>
    <w:p w14:paraId="1C087342" w14:textId="77777777" w:rsidR="00D33DF9" w:rsidRDefault="00CB4CAE">
      <w:pPr>
        <w:tabs>
          <w:tab w:val="left" w:pos="997"/>
        </w:tabs>
        <w:ind w:left="457"/>
        <w:rPr>
          <w:sz w:val="20"/>
          <w:szCs w:val="20"/>
        </w:rPr>
      </w:pPr>
      <w:r>
        <w:rPr>
          <w:rFonts w:eastAsia="Times New Roman"/>
          <w:b/>
          <w:bCs/>
        </w:rPr>
        <w:t>11.2</w:t>
      </w:r>
      <w:r>
        <w:rPr>
          <w:sz w:val="20"/>
          <w:szCs w:val="20"/>
        </w:rPr>
        <w:tab/>
      </w:r>
      <w:r>
        <w:rPr>
          <w:rFonts w:eastAsia="Times New Roman"/>
          <w:b/>
          <w:bCs/>
          <w:sz w:val="21"/>
          <w:szCs w:val="21"/>
        </w:rPr>
        <w:t>Koszt usuwania wad</w:t>
      </w:r>
    </w:p>
    <w:p w14:paraId="0B3A7DA0" w14:textId="77777777" w:rsidR="00D33DF9" w:rsidRDefault="00D33DF9">
      <w:pPr>
        <w:spacing w:line="128" w:lineRule="exact"/>
        <w:rPr>
          <w:sz w:val="20"/>
          <w:szCs w:val="20"/>
        </w:rPr>
      </w:pPr>
    </w:p>
    <w:p w14:paraId="5DF22403" w14:textId="77777777" w:rsidR="00D33DF9" w:rsidRDefault="00CB4CAE">
      <w:pPr>
        <w:spacing w:line="237" w:lineRule="auto"/>
        <w:ind w:left="457" w:right="20"/>
        <w:jc w:val="both"/>
        <w:rPr>
          <w:sz w:val="20"/>
          <w:szCs w:val="20"/>
        </w:rPr>
      </w:pPr>
      <w:r>
        <w:rPr>
          <w:rFonts w:eastAsia="Times New Roman"/>
        </w:rPr>
        <w:t>Wszelkie roboty, do których odnosi się pkt. (b)klauzuli 11.1 [Dokończenie zaległych prac i usuwanie wad] będą wykonane na ryzyko i koszt Wykonawcy w granicach, w jakich mogą one być uznane za skutek:</w:t>
      </w:r>
    </w:p>
    <w:p w14:paraId="2D5C6C78" w14:textId="77777777" w:rsidR="00D33DF9" w:rsidRDefault="00D33DF9">
      <w:pPr>
        <w:spacing w:line="122" w:lineRule="exact"/>
        <w:rPr>
          <w:sz w:val="20"/>
          <w:szCs w:val="20"/>
        </w:rPr>
      </w:pPr>
    </w:p>
    <w:p w14:paraId="4DBA0837" w14:textId="77777777" w:rsidR="00D33DF9" w:rsidRDefault="00CB4CAE" w:rsidP="00FA7D91">
      <w:pPr>
        <w:numPr>
          <w:ilvl w:val="0"/>
          <w:numId w:val="114"/>
        </w:numPr>
        <w:tabs>
          <w:tab w:val="left" w:pos="737"/>
        </w:tabs>
        <w:ind w:left="737" w:hanging="274"/>
        <w:rPr>
          <w:rFonts w:eastAsia="Times New Roman"/>
        </w:rPr>
      </w:pPr>
      <w:r>
        <w:rPr>
          <w:rFonts w:eastAsia="Times New Roman"/>
        </w:rPr>
        <w:t>projektu, za który odpowiedzialny jest Wykonawca; lub</w:t>
      </w:r>
    </w:p>
    <w:p w14:paraId="74DA10E6" w14:textId="77777777" w:rsidR="00D33DF9" w:rsidRDefault="00D33DF9">
      <w:pPr>
        <w:spacing w:line="119" w:lineRule="exact"/>
        <w:rPr>
          <w:rFonts w:eastAsia="Times New Roman"/>
        </w:rPr>
      </w:pPr>
    </w:p>
    <w:p w14:paraId="6CC74F79" w14:textId="77777777" w:rsidR="00D33DF9" w:rsidRDefault="00CB4CAE" w:rsidP="00FA7D91">
      <w:pPr>
        <w:numPr>
          <w:ilvl w:val="0"/>
          <w:numId w:val="114"/>
        </w:numPr>
        <w:tabs>
          <w:tab w:val="left" w:pos="737"/>
        </w:tabs>
        <w:ind w:left="737" w:hanging="274"/>
        <w:rPr>
          <w:rFonts w:eastAsia="Times New Roman"/>
        </w:rPr>
      </w:pPr>
      <w:r>
        <w:rPr>
          <w:rFonts w:eastAsia="Times New Roman"/>
        </w:rPr>
        <w:t>Urządzeń, Materiałów lub wykonawstwa niezgodnych z Kontraktem, lub</w:t>
      </w:r>
    </w:p>
    <w:p w14:paraId="3540C1FB" w14:textId="77777777" w:rsidR="00D33DF9" w:rsidRDefault="00D33DF9">
      <w:pPr>
        <w:spacing w:line="119" w:lineRule="exact"/>
        <w:rPr>
          <w:rFonts w:eastAsia="Times New Roman"/>
        </w:rPr>
      </w:pPr>
    </w:p>
    <w:p w14:paraId="105E78C1" w14:textId="77777777" w:rsidR="00D33DF9" w:rsidRDefault="00CB4CAE" w:rsidP="00FA7D91">
      <w:pPr>
        <w:numPr>
          <w:ilvl w:val="0"/>
          <w:numId w:val="114"/>
        </w:numPr>
        <w:tabs>
          <w:tab w:val="left" w:pos="737"/>
        </w:tabs>
        <w:ind w:left="737" w:hanging="274"/>
        <w:rPr>
          <w:rFonts w:eastAsia="Times New Roman"/>
        </w:rPr>
      </w:pPr>
      <w:r>
        <w:rPr>
          <w:rFonts w:eastAsia="Times New Roman"/>
        </w:rPr>
        <w:t>uchybień Wykonawcy w stosunku do innych jego obowiązków.</w:t>
      </w:r>
    </w:p>
    <w:p w14:paraId="134B2AEE" w14:textId="77777777" w:rsidR="00D33DF9" w:rsidRDefault="00D33DF9">
      <w:pPr>
        <w:spacing w:line="131" w:lineRule="exact"/>
        <w:rPr>
          <w:sz w:val="20"/>
          <w:szCs w:val="20"/>
        </w:rPr>
      </w:pPr>
    </w:p>
    <w:p w14:paraId="45BAA362" w14:textId="77777777" w:rsidR="00D33DF9" w:rsidRDefault="00CB4CAE">
      <w:pPr>
        <w:spacing w:line="237" w:lineRule="auto"/>
        <w:ind w:left="457"/>
        <w:jc w:val="both"/>
        <w:rPr>
          <w:sz w:val="20"/>
          <w:szCs w:val="20"/>
        </w:rPr>
      </w:pPr>
      <w:r>
        <w:rPr>
          <w:rFonts w:eastAsia="Times New Roman"/>
        </w:rPr>
        <w:t xml:space="preserve">Wykonawca będzie niezwłocznie powiadamiany przez Zamawiającego lub w jego imieniu przez </w:t>
      </w:r>
      <w:r>
        <w:rPr>
          <w:rFonts w:eastAsia="Times New Roman"/>
          <w:color w:val="FF0000"/>
        </w:rPr>
        <w:t xml:space="preserve">Inżyniera Kontraktu </w:t>
      </w:r>
      <w:r>
        <w:rPr>
          <w:rFonts w:eastAsia="Times New Roman"/>
          <w:color w:val="000000"/>
        </w:rPr>
        <w:t>o zakresie, w jakim dana robota może być uznana za</w:t>
      </w:r>
      <w:r>
        <w:rPr>
          <w:rFonts w:eastAsia="Times New Roman"/>
          <w:color w:val="FF0000"/>
        </w:rPr>
        <w:t xml:space="preserve"> </w:t>
      </w:r>
      <w:r>
        <w:rPr>
          <w:rFonts w:eastAsia="Times New Roman"/>
          <w:color w:val="000000"/>
        </w:rPr>
        <w:t>skutek innych</w:t>
      </w:r>
      <w:r>
        <w:rPr>
          <w:rFonts w:eastAsia="Times New Roman"/>
          <w:color w:val="FF0000"/>
        </w:rPr>
        <w:t xml:space="preserve"> </w:t>
      </w:r>
      <w:r>
        <w:rPr>
          <w:rFonts w:eastAsia="Times New Roman"/>
          <w:color w:val="000000"/>
        </w:rPr>
        <w:t>przyczyn. W takim przypadku zastosowanie będzie miała klauzula 13.3 [Procedura wprowadzania Zmian].</w:t>
      </w:r>
    </w:p>
    <w:p w14:paraId="241AC5EA" w14:textId="77777777" w:rsidR="00D33DF9" w:rsidRDefault="00D33DF9">
      <w:pPr>
        <w:spacing w:line="125" w:lineRule="exact"/>
        <w:rPr>
          <w:sz w:val="20"/>
          <w:szCs w:val="20"/>
        </w:rPr>
      </w:pPr>
    </w:p>
    <w:p w14:paraId="32275748" w14:textId="77777777" w:rsidR="00D33DF9" w:rsidRDefault="00CB4CAE">
      <w:pPr>
        <w:tabs>
          <w:tab w:val="left" w:pos="997"/>
        </w:tabs>
        <w:ind w:left="457"/>
        <w:rPr>
          <w:sz w:val="20"/>
          <w:szCs w:val="20"/>
        </w:rPr>
      </w:pPr>
      <w:r>
        <w:rPr>
          <w:rFonts w:eastAsia="Times New Roman"/>
          <w:b/>
          <w:bCs/>
        </w:rPr>
        <w:t>11.3</w:t>
      </w:r>
      <w:r>
        <w:rPr>
          <w:rFonts w:eastAsia="Times New Roman"/>
          <w:b/>
          <w:bCs/>
        </w:rPr>
        <w:tab/>
        <w:t>Przedłużenie Okresu Zgłaszania Wad</w:t>
      </w:r>
    </w:p>
    <w:p w14:paraId="2A4C449E" w14:textId="77777777" w:rsidR="00D33DF9" w:rsidRDefault="00D33DF9">
      <w:pPr>
        <w:spacing w:line="128" w:lineRule="exact"/>
        <w:rPr>
          <w:sz w:val="20"/>
          <w:szCs w:val="20"/>
        </w:rPr>
      </w:pPr>
    </w:p>
    <w:p w14:paraId="4AF1249C" w14:textId="77777777" w:rsidR="00D33DF9" w:rsidRDefault="00CB4CAE">
      <w:pPr>
        <w:spacing w:line="237" w:lineRule="auto"/>
        <w:ind w:left="457"/>
        <w:jc w:val="both"/>
        <w:rPr>
          <w:sz w:val="20"/>
          <w:szCs w:val="20"/>
        </w:rPr>
      </w:pPr>
      <w:r>
        <w:rPr>
          <w:rFonts w:eastAsia="Times New Roman"/>
        </w:rPr>
        <w:t>Na warunkach ustalonych w klauzuli 2.5 [Roszczenia Zamawiającego] Zamawiający będzie miał prawo do przedłużenia Okresu Zgłaszania Wad dla Robót lub Odcinka w granicach, w jakich z powodu uszkodzenia lub wady te Roboty, Odcinek lub, zależnie od przypadku, większy element Urządzeń po ich przejęciu nie będą mogły być użytkowane zgodnie z ich przeznaczeniem. Przy</w:t>
      </w:r>
    </w:p>
    <w:p w14:paraId="20164BE4" w14:textId="77777777" w:rsidR="00D33DF9" w:rsidRDefault="00D33DF9">
      <w:pPr>
        <w:spacing w:line="368" w:lineRule="exact"/>
        <w:rPr>
          <w:sz w:val="20"/>
          <w:szCs w:val="20"/>
        </w:rPr>
      </w:pPr>
    </w:p>
    <w:p w14:paraId="0E6B6E8F" w14:textId="77777777" w:rsidR="00D33DF9" w:rsidRDefault="00D33DF9">
      <w:pPr>
        <w:sectPr w:rsidR="00D33DF9">
          <w:pgSz w:w="11900" w:h="16838"/>
          <w:pgMar w:top="1426" w:right="1406" w:bottom="412" w:left="1383" w:header="0" w:footer="0" w:gutter="0"/>
          <w:cols w:space="708" w:equalWidth="0">
            <w:col w:w="9117"/>
          </w:cols>
        </w:sectPr>
      </w:pPr>
    </w:p>
    <w:p w14:paraId="4A7D2510" w14:textId="77777777" w:rsidR="00D33DF9" w:rsidRDefault="00CB4CAE">
      <w:pPr>
        <w:ind w:left="400"/>
        <w:rPr>
          <w:sz w:val="20"/>
          <w:szCs w:val="20"/>
        </w:rPr>
      </w:pPr>
      <w:bookmarkStart w:id="68" w:name="page69"/>
      <w:bookmarkEnd w:id="68"/>
      <w:r>
        <w:rPr>
          <w:rFonts w:eastAsia="Times New Roman"/>
        </w:rPr>
        <w:lastRenderedPageBreak/>
        <w:t>tym jednak Okres Zgłaszania Wad nie może być przedłużony o więcej niż dwa lata.</w:t>
      </w:r>
    </w:p>
    <w:p w14:paraId="3E03AABC" w14:textId="77777777" w:rsidR="00D33DF9" w:rsidRDefault="00D33DF9">
      <w:pPr>
        <w:spacing w:line="129" w:lineRule="exact"/>
        <w:rPr>
          <w:sz w:val="20"/>
          <w:szCs w:val="20"/>
        </w:rPr>
      </w:pPr>
    </w:p>
    <w:p w14:paraId="2DB9B28F" w14:textId="77777777" w:rsidR="00D33DF9" w:rsidRDefault="00CB4CAE">
      <w:pPr>
        <w:spacing w:line="238" w:lineRule="auto"/>
        <w:ind w:left="400"/>
        <w:jc w:val="both"/>
        <w:rPr>
          <w:sz w:val="20"/>
          <w:szCs w:val="20"/>
        </w:rPr>
      </w:pPr>
      <w:r>
        <w:rPr>
          <w:rFonts w:eastAsia="Times New Roman"/>
        </w:rPr>
        <w:t xml:space="preserve">Jeżeli dostawa czy też montaż Urządzeń czy też Materiałów zostaną zawieszone na mocy klauzuli 8.8 </w:t>
      </w:r>
      <w:r>
        <w:rPr>
          <w:rFonts w:eastAsia="Times New Roman"/>
          <w:i/>
          <w:iCs/>
        </w:rPr>
        <w:t>[Zawieszenie Robót]</w:t>
      </w:r>
      <w:r>
        <w:rPr>
          <w:rFonts w:eastAsia="Times New Roman"/>
        </w:rPr>
        <w:t xml:space="preserve"> lub na mocy klauzuli 16.1 </w:t>
      </w:r>
      <w:r>
        <w:rPr>
          <w:rFonts w:eastAsia="Times New Roman"/>
          <w:i/>
          <w:iCs/>
        </w:rPr>
        <w:t>[Uprawnienia Wykonawcy do zawieszenia</w:t>
      </w:r>
      <w:r>
        <w:rPr>
          <w:rFonts w:eastAsia="Times New Roman"/>
        </w:rPr>
        <w:t xml:space="preserve"> </w:t>
      </w:r>
      <w:r>
        <w:rPr>
          <w:rFonts w:eastAsia="Times New Roman"/>
          <w:i/>
          <w:iCs/>
        </w:rPr>
        <w:t xml:space="preserve">Robót], </w:t>
      </w:r>
      <w:r>
        <w:rPr>
          <w:rFonts w:eastAsia="Times New Roman"/>
        </w:rPr>
        <w:t>to zobowiązania Wykonawcy objęte niniejszą klauzulą nie będą miały zastosowania do</w:t>
      </w:r>
      <w:r>
        <w:rPr>
          <w:rFonts w:eastAsia="Times New Roman"/>
          <w:i/>
          <w:iCs/>
        </w:rPr>
        <w:t xml:space="preserve"> </w:t>
      </w:r>
      <w:r>
        <w:rPr>
          <w:rFonts w:eastAsia="Times New Roman"/>
        </w:rPr>
        <w:t>wad ani uszkodzeń, które pojawią się później niż w dwa lata po terminie w jakim upłynąłby Okres Zgłaszania Wad dla Urządzeń czy też Materiałów gdyby nie zaszło takie zawieszenie.</w:t>
      </w:r>
    </w:p>
    <w:p w14:paraId="4803DDA2" w14:textId="77777777" w:rsidR="00D33DF9" w:rsidRDefault="00D33DF9">
      <w:pPr>
        <w:spacing w:line="121" w:lineRule="exact"/>
        <w:rPr>
          <w:sz w:val="20"/>
          <w:szCs w:val="20"/>
        </w:rPr>
      </w:pPr>
    </w:p>
    <w:p w14:paraId="575A66D8" w14:textId="77777777" w:rsidR="00D33DF9" w:rsidRDefault="00CB4CAE">
      <w:pPr>
        <w:tabs>
          <w:tab w:val="left" w:pos="940"/>
        </w:tabs>
        <w:ind w:left="400"/>
        <w:rPr>
          <w:sz w:val="20"/>
          <w:szCs w:val="20"/>
        </w:rPr>
      </w:pPr>
      <w:r>
        <w:rPr>
          <w:rFonts w:eastAsia="Times New Roman"/>
          <w:b/>
          <w:bCs/>
        </w:rPr>
        <w:t>11.4</w:t>
      </w:r>
      <w:r>
        <w:rPr>
          <w:sz w:val="20"/>
          <w:szCs w:val="20"/>
        </w:rPr>
        <w:tab/>
      </w:r>
      <w:r>
        <w:rPr>
          <w:rFonts w:eastAsia="Times New Roman"/>
          <w:b/>
          <w:bCs/>
          <w:sz w:val="21"/>
          <w:szCs w:val="21"/>
        </w:rPr>
        <w:t>Niedopełnienie obowiązku zgłaszania wad</w:t>
      </w:r>
    </w:p>
    <w:p w14:paraId="422841E3" w14:textId="77777777" w:rsidR="00D33DF9" w:rsidRDefault="00D33DF9">
      <w:pPr>
        <w:spacing w:line="131" w:lineRule="exact"/>
        <w:rPr>
          <w:sz w:val="20"/>
          <w:szCs w:val="20"/>
        </w:rPr>
      </w:pPr>
    </w:p>
    <w:p w14:paraId="1D747E01" w14:textId="77777777" w:rsidR="00D33DF9" w:rsidRDefault="00CB4CAE">
      <w:pPr>
        <w:spacing w:line="237" w:lineRule="auto"/>
        <w:ind w:left="400"/>
        <w:jc w:val="both"/>
        <w:rPr>
          <w:sz w:val="20"/>
          <w:szCs w:val="20"/>
        </w:rPr>
      </w:pPr>
      <w:r>
        <w:rPr>
          <w:rFonts w:eastAsia="Times New Roman"/>
        </w:rPr>
        <w:t>Jeżeli Wykonawca nie dopełni obowiązku naprawy wady lub uszkodzenia w rozsądnym czasie, to może być wyznaczony przez Zamawiającego lub w jego imieniu termin, w którym wada lub uszkodzenie mają być naprawione. Wykonawca powinien być z odpowiednim wyprzedzeniem powiadomiony o takim terminie.</w:t>
      </w:r>
    </w:p>
    <w:p w14:paraId="1912AC5B" w14:textId="77777777" w:rsidR="00D33DF9" w:rsidRDefault="00D33DF9">
      <w:pPr>
        <w:spacing w:line="131" w:lineRule="exact"/>
        <w:rPr>
          <w:sz w:val="20"/>
          <w:szCs w:val="20"/>
        </w:rPr>
      </w:pPr>
    </w:p>
    <w:p w14:paraId="7C6AD72D" w14:textId="77777777" w:rsidR="00D33DF9" w:rsidRDefault="00CB4CAE">
      <w:pPr>
        <w:spacing w:line="237" w:lineRule="auto"/>
        <w:ind w:left="400"/>
        <w:jc w:val="both"/>
        <w:rPr>
          <w:sz w:val="20"/>
          <w:szCs w:val="20"/>
        </w:rPr>
      </w:pPr>
      <w:r>
        <w:rPr>
          <w:rFonts w:eastAsia="Times New Roman"/>
        </w:rPr>
        <w:t xml:space="preserve">Jeżeli Wykonawca nie dokona naprawy wady lub uszkodzenia w wyznaczonym terminie, a taka naprawa ma być na mocy klauzuli 11.2 </w:t>
      </w:r>
      <w:r>
        <w:rPr>
          <w:rFonts w:eastAsia="Times New Roman"/>
          <w:i/>
          <w:iCs/>
        </w:rPr>
        <w:t>[Koszt usuwania wad]</w:t>
      </w:r>
      <w:r>
        <w:rPr>
          <w:rFonts w:eastAsia="Times New Roman"/>
        </w:rPr>
        <w:t xml:space="preserve"> wykonana na jego koszt, to Zamawiający według własnego wyboru może:</w:t>
      </w:r>
    </w:p>
    <w:p w14:paraId="29CDDB6D" w14:textId="77777777" w:rsidR="00D33DF9" w:rsidRDefault="00D33DF9">
      <w:pPr>
        <w:spacing w:line="132" w:lineRule="exact"/>
        <w:rPr>
          <w:sz w:val="20"/>
          <w:szCs w:val="20"/>
        </w:rPr>
      </w:pPr>
    </w:p>
    <w:p w14:paraId="5967A4A9" w14:textId="77777777" w:rsidR="00D33DF9" w:rsidRDefault="00CB4CAE" w:rsidP="00FA7D91">
      <w:pPr>
        <w:numPr>
          <w:ilvl w:val="0"/>
          <w:numId w:val="115"/>
        </w:numPr>
        <w:tabs>
          <w:tab w:val="left" w:pos="680"/>
        </w:tabs>
        <w:spacing w:line="237" w:lineRule="auto"/>
        <w:ind w:left="680" w:right="20" w:hanging="274"/>
        <w:jc w:val="both"/>
        <w:rPr>
          <w:rFonts w:eastAsia="Times New Roman"/>
        </w:rPr>
      </w:pPr>
      <w:r>
        <w:rPr>
          <w:rFonts w:eastAsia="Times New Roman"/>
        </w:rPr>
        <w:t xml:space="preserve">w rozsądny sposób wykonać naprawę sam lub przez osoby trzecie, na koszt Wykonawcy, przy czym jednak Wykonawca nie będzie odpowiedzialny za tę naprawę; w takim przypadku Wykonawca zwróci Zamawiającemu uzasadniony koszt, poniesiony na naprawę wady lub uszkodzenia z uwzględnieniem klauzuli 2.5 </w:t>
      </w:r>
      <w:r>
        <w:rPr>
          <w:rFonts w:eastAsia="Times New Roman"/>
          <w:i/>
          <w:iCs/>
        </w:rPr>
        <w:t>[Roszczenia Zamawiającego];</w:t>
      </w:r>
    </w:p>
    <w:p w14:paraId="7824CCD8" w14:textId="77777777" w:rsidR="00D33DF9" w:rsidRDefault="00D33DF9">
      <w:pPr>
        <w:spacing w:line="131" w:lineRule="exact"/>
        <w:rPr>
          <w:rFonts w:eastAsia="Times New Roman"/>
        </w:rPr>
      </w:pPr>
    </w:p>
    <w:p w14:paraId="36D3786D" w14:textId="77777777" w:rsidR="00D33DF9" w:rsidRDefault="00CB4CAE" w:rsidP="00FA7D91">
      <w:pPr>
        <w:numPr>
          <w:ilvl w:val="0"/>
          <w:numId w:val="115"/>
        </w:numPr>
        <w:tabs>
          <w:tab w:val="left" w:pos="680"/>
        </w:tabs>
        <w:spacing w:line="236" w:lineRule="auto"/>
        <w:ind w:left="680" w:right="20" w:hanging="274"/>
        <w:rPr>
          <w:rFonts w:eastAsia="Times New Roman"/>
        </w:rPr>
      </w:pPr>
      <w:r>
        <w:rPr>
          <w:rFonts w:eastAsia="Times New Roman"/>
        </w:rPr>
        <w:t xml:space="preserve">zażądać od Inżyniera uzgodnienia lub ustalenia uzasadnionej obniżki należnej Ceny Kontraktowej zgodnie z klauzulą 3.5 </w:t>
      </w:r>
      <w:r>
        <w:rPr>
          <w:rFonts w:eastAsia="Times New Roman"/>
          <w:i/>
          <w:iCs/>
        </w:rPr>
        <w:t>[Ustalenia];</w:t>
      </w:r>
    </w:p>
    <w:p w14:paraId="69BFAE1C" w14:textId="77777777" w:rsidR="00D33DF9" w:rsidRDefault="00D33DF9">
      <w:pPr>
        <w:spacing w:line="128" w:lineRule="exact"/>
        <w:rPr>
          <w:rFonts w:eastAsia="Times New Roman"/>
        </w:rPr>
      </w:pPr>
    </w:p>
    <w:p w14:paraId="79875111" w14:textId="77777777" w:rsidR="00D33DF9" w:rsidRDefault="00CB4CAE" w:rsidP="00FA7D91">
      <w:pPr>
        <w:numPr>
          <w:ilvl w:val="0"/>
          <w:numId w:val="115"/>
        </w:numPr>
        <w:tabs>
          <w:tab w:val="left" w:pos="680"/>
        </w:tabs>
        <w:spacing w:line="238" w:lineRule="auto"/>
        <w:ind w:left="680" w:hanging="274"/>
        <w:jc w:val="both"/>
        <w:rPr>
          <w:rFonts w:eastAsia="Times New Roman"/>
        </w:rPr>
      </w:pPr>
      <w:r>
        <w:rPr>
          <w:rFonts w:eastAsia="Times New Roman"/>
        </w:rPr>
        <w:t>lub jeżeli wada lub uszkodzenie pozbawia Zamawiającego istotnej części korzyści z Robót lub znacznej części Robót, to może wstrzymać wykonywanie Kontraktu w całości, lub w zakresie tej części Robót która nie może być używana zgodnie z przeznaczeniem. W takim przypadku Zamawiający, bez uszczerbku dla innych praw wynikających z kontraktu lub na innych podstawach, będzie uprawniony do odzyskania wszystkich kwot zapłaconych za Roboty lub, zależnie od przypadku, taką ich część, plus koszty finansowania i koszt rozbiórki, oczyszczenia Terenu Budowy oraz zwrócenia Urządzeń i Materiałów Wykonawcy.</w:t>
      </w:r>
    </w:p>
    <w:p w14:paraId="573E04C4" w14:textId="77777777" w:rsidR="00D33DF9" w:rsidRDefault="00D33DF9">
      <w:pPr>
        <w:spacing w:line="126" w:lineRule="exact"/>
        <w:rPr>
          <w:sz w:val="20"/>
          <w:szCs w:val="20"/>
        </w:rPr>
      </w:pPr>
    </w:p>
    <w:p w14:paraId="0149BC55" w14:textId="77777777" w:rsidR="00D33DF9" w:rsidRDefault="00CB4CAE">
      <w:pPr>
        <w:tabs>
          <w:tab w:val="left" w:pos="940"/>
        </w:tabs>
        <w:ind w:left="400"/>
        <w:rPr>
          <w:sz w:val="20"/>
          <w:szCs w:val="20"/>
        </w:rPr>
      </w:pPr>
      <w:r>
        <w:rPr>
          <w:rFonts w:eastAsia="Times New Roman"/>
          <w:b/>
          <w:bCs/>
        </w:rPr>
        <w:t>11.5</w:t>
      </w:r>
      <w:r>
        <w:rPr>
          <w:sz w:val="20"/>
          <w:szCs w:val="20"/>
        </w:rPr>
        <w:tab/>
      </w:r>
      <w:r>
        <w:rPr>
          <w:rFonts w:eastAsia="Times New Roman"/>
          <w:b/>
          <w:bCs/>
          <w:sz w:val="21"/>
          <w:szCs w:val="21"/>
        </w:rPr>
        <w:t>Usunięcie Robót wadliwych</w:t>
      </w:r>
    </w:p>
    <w:p w14:paraId="04CAB64A" w14:textId="77777777" w:rsidR="00D33DF9" w:rsidRDefault="00D33DF9">
      <w:pPr>
        <w:spacing w:line="129" w:lineRule="exact"/>
        <w:rPr>
          <w:sz w:val="20"/>
          <w:szCs w:val="20"/>
        </w:rPr>
      </w:pPr>
    </w:p>
    <w:p w14:paraId="6FBFEB34" w14:textId="77777777" w:rsidR="00D33DF9" w:rsidRDefault="00CB4CAE">
      <w:pPr>
        <w:spacing w:line="238" w:lineRule="auto"/>
        <w:ind w:left="400"/>
        <w:jc w:val="both"/>
        <w:rPr>
          <w:sz w:val="20"/>
          <w:szCs w:val="20"/>
        </w:rPr>
      </w:pPr>
      <w:r>
        <w:rPr>
          <w:rFonts w:eastAsia="Times New Roman"/>
        </w:rPr>
        <w:t>Jeżeli wada lub uszkodzenie nie mogą być sprawnie usunięte na Terenie Budowy a Zamawiający wyrazi na to zgodę, to Wykonawca może zabrać z Terenu Budowy wadliwe lub uszkodzone części Urządzeń do naprawy. Zgoda taka może być uwarunkowana zwiększeniem przez Wykonawcę Zabezpieczenia Wykonania o pełną wartość zastąpienia tych części, lub dostarczeniem innego odpowiedniego zabezpieczenia.</w:t>
      </w:r>
    </w:p>
    <w:p w14:paraId="30AF29AD" w14:textId="77777777" w:rsidR="00D33DF9" w:rsidRDefault="00D33DF9">
      <w:pPr>
        <w:spacing w:line="121" w:lineRule="exact"/>
        <w:rPr>
          <w:sz w:val="20"/>
          <w:szCs w:val="20"/>
        </w:rPr>
      </w:pPr>
    </w:p>
    <w:p w14:paraId="4ADEAF22" w14:textId="77777777" w:rsidR="00D33DF9" w:rsidRDefault="00CB4CAE">
      <w:pPr>
        <w:tabs>
          <w:tab w:val="left" w:pos="940"/>
        </w:tabs>
        <w:ind w:left="400"/>
        <w:rPr>
          <w:sz w:val="20"/>
          <w:szCs w:val="20"/>
        </w:rPr>
      </w:pPr>
      <w:r>
        <w:rPr>
          <w:rFonts w:eastAsia="Times New Roman"/>
          <w:b/>
          <w:bCs/>
        </w:rPr>
        <w:t>11.6</w:t>
      </w:r>
      <w:r>
        <w:rPr>
          <w:sz w:val="20"/>
          <w:szCs w:val="20"/>
        </w:rPr>
        <w:tab/>
      </w:r>
      <w:r>
        <w:rPr>
          <w:rFonts w:eastAsia="Times New Roman"/>
          <w:b/>
          <w:bCs/>
        </w:rPr>
        <w:t>Powtórne Próby</w:t>
      </w:r>
    </w:p>
    <w:p w14:paraId="5BF18AA9" w14:textId="77777777" w:rsidR="00D33DF9" w:rsidRDefault="00D33DF9">
      <w:pPr>
        <w:spacing w:line="131" w:lineRule="exact"/>
        <w:rPr>
          <w:sz w:val="20"/>
          <w:szCs w:val="20"/>
        </w:rPr>
      </w:pPr>
    </w:p>
    <w:p w14:paraId="5C615108" w14:textId="77777777" w:rsidR="00D33DF9" w:rsidRDefault="00CB4CAE">
      <w:pPr>
        <w:spacing w:line="238" w:lineRule="auto"/>
        <w:ind w:left="400"/>
        <w:jc w:val="both"/>
        <w:rPr>
          <w:sz w:val="20"/>
          <w:szCs w:val="20"/>
        </w:rPr>
      </w:pPr>
      <w:r>
        <w:rPr>
          <w:rFonts w:eastAsia="Times New Roman"/>
        </w:rPr>
        <w:t xml:space="preserve">Jeżeli naprawa wady lub uszkodzenia może mieć wpływ na funkcjonowanie Robót, to Inżynier może wymagać powtórzenia każdej z prób opisanych w Kontrakcie. Takie żądanie winno być przekazane w terminie do 28 dni od dnia, w którym nastąpiła naprawa wady lub uszkodzenia. Takie próby winny być przeprowadzone zgodnie z warunkami ustalonymi dla prób pierwotnych z tym jedynie wyjątkiem, że będą one wykonane na koszt i ryzyko Strony odpowiedzialnej za koszt usuwania wad na mocy klauzuli 11.2 </w:t>
      </w:r>
      <w:r>
        <w:rPr>
          <w:rFonts w:eastAsia="Times New Roman"/>
          <w:i/>
          <w:iCs/>
        </w:rPr>
        <w:t>[Koszt usuwania wad].</w:t>
      </w:r>
    </w:p>
    <w:p w14:paraId="1C6E7F5E" w14:textId="77777777" w:rsidR="00D33DF9" w:rsidRDefault="00D33DF9">
      <w:pPr>
        <w:spacing w:line="122" w:lineRule="exact"/>
        <w:rPr>
          <w:sz w:val="20"/>
          <w:szCs w:val="20"/>
        </w:rPr>
      </w:pPr>
    </w:p>
    <w:p w14:paraId="5618FC5C" w14:textId="77777777" w:rsidR="00D33DF9" w:rsidRDefault="00CB4CAE">
      <w:pPr>
        <w:tabs>
          <w:tab w:val="left" w:pos="940"/>
        </w:tabs>
        <w:ind w:left="400"/>
        <w:rPr>
          <w:sz w:val="20"/>
          <w:szCs w:val="20"/>
        </w:rPr>
      </w:pPr>
      <w:r>
        <w:rPr>
          <w:rFonts w:eastAsia="Times New Roman"/>
          <w:b/>
          <w:bCs/>
        </w:rPr>
        <w:t>11.7</w:t>
      </w:r>
      <w:r>
        <w:rPr>
          <w:sz w:val="20"/>
          <w:szCs w:val="20"/>
        </w:rPr>
        <w:tab/>
      </w:r>
      <w:r>
        <w:rPr>
          <w:rFonts w:eastAsia="Times New Roman"/>
          <w:b/>
          <w:bCs/>
          <w:sz w:val="21"/>
          <w:szCs w:val="21"/>
        </w:rPr>
        <w:t>Dostęp do Robót</w:t>
      </w:r>
    </w:p>
    <w:p w14:paraId="17962CA4" w14:textId="77777777" w:rsidR="00D33DF9" w:rsidRDefault="00D33DF9">
      <w:pPr>
        <w:spacing w:line="131" w:lineRule="exact"/>
        <w:rPr>
          <w:sz w:val="20"/>
          <w:szCs w:val="20"/>
        </w:rPr>
      </w:pPr>
    </w:p>
    <w:p w14:paraId="773B5389" w14:textId="77777777" w:rsidR="00D33DF9" w:rsidRDefault="00CB4CAE">
      <w:pPr>
        <w:spacing w:line="237" w:lineRule="auto"/>
        <w:ind w:left="400"/>
        <w:jc w:val="both"/>
        <w:rPr>
          <w:sz w:val="20"/>
          <w:szCs w:val="20"/>
        </w:rPr>
      </w:pPr>
      <w:r>
        <w:rPr>
          <w:rFonts w:eastAsia="Times New Roman"/>
        </w:rPr>
        <w:t>Aż do wystawienia Świadectwa Wykonania Wykonawca będzie miał zapewniony dostęp do Robót w takich granicach, w jakich jest to niezbędne w celu wywiązania się z postanowień niniejszego rozdziału. Dostęp taki może być ograniczony jedynie ze względu na ustalone przez Zamawiającego wymagania bezpieczeństwa.</w:t>
      </w:r>
    </w:p>
    <w:p w14:paraId="3A00A54F" w14:textId="77777777" w:rsidR="00D33DF9" w:rsidRDefault="00D33DF9">
      <w:pPr>
        <w:spacing w:line="122" w:lineRule="exact"/>
        <w:rPr>
          <w:sz w:val="20"/>
          <w:szCs w:val="20"/>
        </w:rPr>
      </w:pPr>
    </w:p>
    <w:p w14:paraId="45D288F6" w14:textId="77777777" w:rsidR="00D33DF9" w:rsidRDefault="00CB4CAE">
      <w:pPr>
        <w:tabs>
          <w:tab w:val="left" w:pos="940"/>
        </w:tabs>
        <w:ind w:left="400"/>
        <w:rPr>
          <w:sz w:val="20"/>
          <w:szCs w:val="20"/>
        </w:rPr>
      </w:pPr>
      <w:r>
        <w:rPr>
          <w:rFonts w:eastAsia="Times New Roman"/>
          <w:b/>
          <w:bCs/>
        </w:rPr>
        <w:t>11.8</w:t>
      </w:r>
      <w:r>
        <w:rPr>
          <w:sz w:val="20"/>
          <w:szCs w:val="20"/>
        </w:rPr>
        <w:tab/>
      </w:r>
      <w:r>
        <w:rPr>
          <w:rFonts w:eastAsia="Times New Roman"/>
          <w:b/>
          <w:bCs/>
          <w:sz w:val="21"/>
          <w:szCs w:val="21"/>
        </w:rPr>
        <w:t>Badanie przez Wykonawcę przyczyn powstania wad</w:t>
      </w:r>
    </w:p>
    <w:p w14:paraId="38DD2739" w14:textId="77777777" w:rsidR="00D33DF9" w:rsidRDefault="00D33DF9">
      <w:pPr>
        <w:spacing w:line="130" w:lineRule="exact"/>
        <w:rPr>
          <w:sz w:val="20"/>
          <w:szCs w:val="20"/>
        </w:rPr>
      </w:pPr>
    </w:p>
    <w:p w14:paraId="17369817" w14:textId="77777777" w:rsidR="00D33DF9" w:rsidRDefault="00CB4CAE">
      <w:pPr>
        <w:spacing w:line="234" w:lineRule="auto"/>
        <w:ind w:left="400" w:right="20"/>
        <w:jc w:val="both"/>
        <w:rPr>
          <w:sz w:val="20"/>
          <w:szCs w:val="20"/>
        </w:rPr>
      </w:pPr>
      <w:r>
        <w:rPr>
          <w:rFonts w:eastAsia="Times New Roman"/>
        </w:rPr>
        <w:t xml:space="preserve">Na żądanie Inżyniera i pod jego kierownictwem Wykonawca ma obowiązek zbadania przyczyn powstania wad. </w:t>
      </w:r>
      <w:r>
        <w:rPr>
          <w:rFonts w:eastAsia="Times New Roman"/>
          <w:strike/>
        </w:rPr>
        <w:t>Z wyjątkiem przypadków, kiedy wada ma być usunięta na ryzyko i koszt</w:t>
      </w:r>
    </w:p>
    <w:p w14:paraId="247570CA" w14:textId="77777777" w:rsidR="00D33DF9" w:rsidRDefault="00D33DF9">
      <w:pPr>
        <w:spacing w:line="283" w:lineRule="exact"/>
        <w:rPr>
          <w:sz w:val="20"/>
          <w:szCs w:val="20"/>
        </w:rPr>
      </w:pPr>
    </w:p>
    <w:p w14:paraId="42C32073" w14:textId="77777777" w:rsidR="00D33DF9" w:rsidRDefault="00D33DF9">
      <w:pPr>
        <w:sectPr w:rsidR="00D33DF9">
          <w:pgSz w:w="11900" w:h="16838"/>
          <w:pgMar w:top="1417" w:right="1406" w:bottom="412" w:left="1440" w:header="0" w:footer="0" w:gutter="0"/>
          <w:cols w:space="708" w:equalWidth="0">
            <w:col w:w="9060"/>
          </w:cols>
        </w:sectPr>
      </w:pPr>
    </w:p>
    <w:p w14:paraId="52C0BC0F" w14:textId="77777777" w:rsidR="00D33DF9" w:rsidRDefault="00CB4CAE">
      <w:pPr>
        <w:spacing w:line="237" w:lineRule="auto"/>
        <w:ind w:left="420"/>
        <w:jc w:val="both"/>
        <w:rPr>
          <w:sz w:val="20"/>
          <w:szCs w:val="20"/>
        </w:rPr>
      </w:pPr>
      <w:bookmarkStart w:id="69" w:name="page70"/>
      <w:bookmarkEnd w:id="69"/>
      <w:r>
        <w:rPr>
          <w:rFonts w:eastAsia="Times New Roman"/>
          <w:strike/>
        </w:rPr>
        <w:lastRenderedPageBreak/>
        <w:t xml:space="preserve">Wykonawcy na mocy klauzuli 11.2 </w:t>
      </w:r>
      <w:r>
        <w:rPr>
          <w:rFonts w:eastAsia="Times New Roman"/>
          <w:i/>
          <w:iCs/>
          <w:strike/>
        </w:rPr>
        <w:t>[Koszt usuwania wad],</w:t>
      </w:r>
      <w:r>
        <w:rPr>
          <w:rFonts w:eastAsia="Times New Roman"/>
          <w:strike/>
        </w:rPr>
        <w:t xml:space="preserve"> koszt badania plus umiarkowany zysk winien być uzgodniony lub ustalony przez Inżyniera zgodnie z klauzulą 3.5 </w:t>
      </w:r>
      <w:r>
        <w:rPr>
          <w:rFonts w:eastAsia="Times New Roman"/>
          <w:i/>
          <w:iCs/>
          <w:strike/>
        </w:rPr>
        <w:t>[Ustalenia]</w:t>
      </w:r>
      <w:r>
        <w:rPr>
          <w:rFonts w:eastAsia="Times New Roman"/>
          <w:strike/>
        </w:rPr>
        <w:t xml:space="preserve"> i włączony do Ceny Kontraktowej.</w:t>
      </w:r>
    </w:p>
    <w:p w14:paraId="46FB74F3" w14:textId="77777777" w:rsidR="00D33DF9" w:rsidRDefault="00D33DF9">
      <w:pPr>
        <w:spacing w:line="120" w:lineRule="exact"/>
        <w:rPr>
          <w:sz w:val="20"/>
          <w:szCs w:val="20"/>
        </w:rPr>
      </w:pPr>
    </w:p>
    <w:p w14:paraId="37C25E87" w14:textId="77777777" w:rsidR="00D33DF9" w:rsidRDefault="00CB4CAE">
      <w:pPr>
        <w:tabs>
          <w:tab w:val="left" w:pos="960"/>
        </w:tabs>
        <w:ind w:left="420"/>
        <w:rPr>
          <w:sz w:val="20"/>
          <w:szCs w:val="20"/>
        </w:rPr>
      </w:pPr>
      <w:r>
        <w:rPr>
          <w:rFonts w:eastAsia="Times New Roman"/>
          <w:b/>
          <w:bCs/>
        </w:rPr>
        <w:t>11.9</w:t>
      </w:r>
      <w:r>
        <w:rPr>
          <w:rFonts w:eastAsia="Times New Roman"/>
          <w:b/>
          <w:bCs/>
        </w:rPr>
        <w:tab/>
        <w:t>Świadectwo Wykonania</w:t>
      </w:r>
    </w:p>
    <w:p w14:paraId="36B12920" w14:textId="77777777" w:rsidR="00D33DF9" w:rsidRDefault="00D33DF9">
      <w:pPr>
        <w:spacing w:line="128" w:lineRule="exact"/>
        <w:rPr>
          <w:sz w:val="20"/>
          <w:szCs w:val="20"/>
        </w:rPr>
      </w:pPr>
    </w:p>
    <w:p w14:paraId="4583806C" w14:textId="77777777" w:rsidR="00D33DF9" w:rsidRDefault="00CB4CAE">
      <w:pPr>
        <w:spacing w:line="237" w:lineRule="auto"/>
        <w:ind w:left="420" w:right="20"/>
        <w:jc w:val="both"/>
        <w:rPr>
          <w:sz w:val="20"/>
          <w:szCs w:val="20"/>
        </w:rPr>
      </w:pPr>
      <w:r>
        <w:rPr>
          <w:rFonts w:eastAsia="Times New Roman"/>
          <w:strike/>
        </w:rPr>
        <w:t>Wypełnienie zobowiązań Wykonawcy nie będzie uznane dopóki Inżynier nie wystawi mu Świadectwa Wykonania stwierdzającego datę z którą Wykonawca wywiązał się ze wszystkich zobowiązań wynikających z Kontraktu.</w:t>
      </w:r>
    </w:p>
    <w:p w14:paraId="60E29A3B" w14:textId="77777777" w:rsidR="00D33DF9" w:rsidRDefault="00D33DF9">
      <w:pPr>
        <w:spacing w:line="131" w:lineRule="exact"/>
        <w:rPr>
          <w:sz w:val="20"/>
          <w:szCs w:val="20"/>
        </w:rPr>
      </w:pPr>
    </w:p>
    <w:p w14:paraId="7043B1F5" w14:textId="77777777" w:rsidR="00D33DF9" w:rsidRDefault="00CB4CAE">
      <w:pPr>
        <w:spacing w:line="237" w:lineRule="auto"/>
        <w:ind w:left="420"/>
        <w:jc w:val="both"/>
        <w:rPr>
          <w:sz w:val="20"/>
          <w:szCs w:val="20"/>
        </w:rPr>
      </w:pPr>
      <w:r>
        <w:rPr>
          <w:rFonts w:eastAsia="Times New Roman"/>
          <w:strike/>
        </w:rPr>
        <w:t>Inżynier wystawi Świadectwo Wykonania w ciągu 28 dni po upływie ostatniego dnia Okresu Zgłaszania Wad, lub niezwłocznie po tym, gdy Wykonawca dostarczy wszystkie Dokumenty Wykonawcy, oraz ukończy i dokona prób wszystkich Robót, włącznie z usunięciem wad. Kopię Świadectwa Wykonania należy przekazać Zamawiającemu.</w:t>
      </w:r>
    </w:p>
    <w:p w14:paraId="700EECC0" w14:textId="77777777" w:rsidR="00D33DF9" w:rsidRDefault="00D33DF9">
      <w:pPr>
        <w:spacing w:line="131" w:lineRule="exact"/>
        <w:rPr>
          <w:sz w:val="20"/>
          <w:szCs w:val="20"/>
        </w:rPr>
      </w:pPr>
    </w:p>
    <w:p w14:paraId="079D7F8F" w14:textId="77777777" w:rsidR="00D33DF9" w:rsidRDefault="00CB4CAE">
      <w:pPr>
        <w:spacing w:line="239" w:lineRule="auto"/>
        <w:ind w:left="420"/>
        <w:jc w:val="both"/>
        <w:rPr>
          <w:sz w:val="20"/>
          <w:szCs w:val="20"/>
        </w:rPr>
      </w:pPr>
      <w:r>
        <w:rPr>
          <w:rFonts w:eastAsia="Times New Roman"/>
          <w:color w:val="FF0000"/>
        </w:rPr>
        <w:t>Wypełnienie zobowiązań Wykonawcy nie będzie uznane dopóki Komisja Odbioru nie dokona Odbioru ostatecznego przeprowadzonego zgodnie z wymogami Kontraktu i dopóki Zamawiający nie wystawi Wykonawcy Świadectwa Wykonania stwierdzającego datę, z którą Wykonawca wywiązał się ze wszystkich zobowiązań wynikających z Kontraktu. Zamawiający wystawi Świadectwo Wykonania w ciągu 28 dni po upływie ostatniego dnia Okresu Zgłaszania Wad, jednak po tym jak Wykonawca dostarczy wszystkie Dokumenty Wykonawcy oraz ukończy i dokona prób wszystkich Robót, włącznie z usunięciem wad.</w:t>
      </w:r>
    </w:p>
    <w:p w14:paraId="40334387" w14:textId="77777777" w:rsidR="00D33DF9" w:rsidRDefault="00D33DF9">
      <w:pPr>
        <w:spacing w:line="119" w:lineRule="exact"/>
        <w:rPr>
          <w:sz w:val="20"/>
          <w:szCs w:val="20"/>
        </w:rPr>
      </w:pPr>
    </w:p>
    <w:p w14:paraId="09B25CD3" w14:textId="77777777" w:rsidR="00D33DF9" w:rsidRDefault="00CB4CAE">
      <w:pPr>
        <w:ind w:left="420"/>
        <w:rPr>
          <w:sz w:val="20"/>
          <w:szCs w:val="20"/>
        </w:rPr>
      </w:pPr>
      <w:r>
        <w:rPr>
          <w:rFonts w:eastAsia="Times New Roman"/>
        </w:rPr>
        <w:t>Świadectwo Wykonania będzie jedynym dokumentem, potwierdzającym przejęcie Robót.</w:t>
      </w:r>
    </w:p>
    <w:p w14:paraId="1A9FC8C5" w14:textId="77777777" w:rsidR="00D33DF9" w:rsidRDefault="00D33DF9">
      <w:pPr>
        <w:spacing w:line="121" w:lineRule="exact"/>
        <w:rPr>
          <w:sz w:val="20"/>
          <w:szCs w:val="20"/>
        </w:rPr>
      </w:pPr>
    </w:p>
    <w:p w14:paraId="7EE5F74B" w14:textId="77777777" w:rsidR="00D33DF9" w:rsidRDefault="00CB4CAE">
      <w:pPr>
        <w:tabs>
          <w:tab w:val="left" w:pos="1060"/>
        </w:tabs>
        <w:ind w:left="420"/>
        <w:rPr>
          <w:sz w:val="20"/>
          <w:szCs w:val="20"/>
        </w:rPr>
      </w:pPr>
      <w:r>
        <w:rPr>
          <w:rFonts w:eastAsia="Times New Roman"/>
          <w:b/>
          <w:bCs/>
        </w:rPr>
        <w:t>11.10</w:t>
      </w:r>
      <w:r>
        <w:rPr>
          <w:rFonts w:eastAsia="Times New Roman"/>
          <w:b/>
          <w:bCs/>
        </w:rPr>
        <w:tab/>
        <w:t>Niewypełnione zobowiązania</w:t>
      </w:r>
    </w:p>
    <w:p w14:paraId="574CEE42" w14:textId="77777777" w:rsidR="00D33DF9" w:rsidRDefault="00D33DF9">
      <w:pPr>
        <w:spacing w:line="128" w:lineRule="exact"/>
        <w:rPr>
          <w:sz w:val="20"/>
          <w:szCs w:val="20"/>
        </w:rPr>
      </w:pPr>
    </w:p>
    <w:p w14:paraId="3D5D371D" w14:textId="77777777" w:rsidR="00D33DF9" w:rsidRDefault="00CB4CAE">
      <w:pPr>
        <w:spacing w:line="237" w:lineRule="auto"/>
        <w:ind w:left="420"/>
        <w:jc w:val="both"/>
        <w:rPr>
          <w:sz w:val="20"/>
          <w:szCs w:val="20"/>
        </w:rPr>
      </w:pPr>
      <w:r>
        <w:rPr>
          <w:rFonts w:eastAsia="Times New Roman"/>
        </w:rPr>
        <w:t>Po wystawieniu Świadectwa Wykonania każda ze Stron będzie prawnie odpowiedzialna za wypełnienie wszystkich zobowiązań, które nie zostały wypełnione przed czasem wystawienia Świadectwa Wykonania. Dla celów ustalenia charakteru i zasięgu niewypełnionych zobowiązań Kontrakt będzie uważany za pozostający w mocy.</w:t>
      </w:r>
    </w:p>
    <w:p w14:paraId="3C1824E8" w14:textId="77777777" w:rsidR="00D33DF9" w:rsidRDefault="00D33DF9">
      <w:pPr>
        <w:spacing w:line="124" w:lineRule="exact"/>
        <w:rPr>
          <w:sz w:val="20"/>
          <w:szCs w:val="20"/>
        </w:rPr>
      </w:pPr>
    </w:p>
    <w:p w14:paraId="054CBC2A" w14:textId="77777777" w:rsidR="00D33DF9" w:rsidRDefault="00CB4CAE">
      <w:pPr>
        <w:tabs>
          <w:tab w:val="left" w:pos="1060"/>
        </w:tabs>
        <w:ind w:left="420"/>
        <w:rPr>
          <w:sz w:val="20"/>
          <w:szCs w:val="20"/>
        </w:rPr>
      </w:pPr>
      <w:r>
        <w:rPr>
          <w:rFonts w:eastAsia="Times New Roman"/>
          <w:b/>
          <w:bCs/>
        </w:rPr>
        <w:t>11.11</w:t>
      </w:r>
      <w:r>
        <w:rPr>
          <w:rFonts w:eastAsia="Times New Roman"/>
          <w:b/>
          <w:bCs/>
        </w:rPr>
        <w:tab/>
        <w:t>Zwolnienie Terenu Budowy</w:t>
      </w:r>
    </w:p>
    <w:p w14:paraId="6BDB4F9A" w14:textId="77777777" w:rsidR="00D33DF9" w:rsidRDefault="00D33DF9">
      <w:pPr>
        <w:spacing w:line="128" w:lineRule="exact"/>
        <w:rPr>
          <w:sz w:val="20"/>
          <w:szCs w:val="20"/>
        </w:rPr>
      </w:pPr>
    </w:p>
    <w:p w14:paraId="5789B790" w14:textId="77777777" w:rsidR="00D33DF9" w:rsidRDefault="00CB4CAE">
      <w:pPr>
        <w:spacing w:line="235" w:lineRule="auto"/>
        <w:ind w:left="420"/>
        <w:jc w:val="both"/>
        <w:rPr>
          <w:sz w:val="20"/>
          <w:szCs w:val="20"/>
        </w:rPr>
      </w:pPr>
      <w:r>
        <w:rPr>
          <w:rFonts w:eastAsia="Times New Roman"/>
        </w:rPr>
        <w:t>Po otrzymaniu Świadectwa Wykonania Wykonawca winien usunąć z Terenu Budowy cały pozostały Sprzęt Wykonawcy, resztki materiałów, złom, odpadki i Roboty Tymczasowe.</w:t>
      </w:r>
    </w:p>
    <w:p w14:paraId="5953E973" w14:textId="77777777" w:rsidR="00D33DF9" w:rsidRDefault="00D33DF9">
      <w:pPr>
        <w:spacing w:line="131" w:lineRule="exact"/>
        <w:rPr>
          <w:sz w:val="20"/>
          <w:szCs w:val="20"/>
        </w:rPr>
      </w:pPr>
    </w:p>
    <w:p w14:paraId="032FCE54" w14:textId="77777777" w:rsidR="00D33DF9" w:rsidRDefault="00CB4CAE">
      <w:pPr>
        <w:spacing w:line="237" w:lineRule="auto"/>
        <w:ind w:left="420"/>
        <w:jc w:val="both"/>
        <w:rPr>
          <w:sz w:val="20"/>
          <w:szCs w:val="20"/>
        </w:rPr>
      </w:pPr>
      <w:r>
        <w:rPr>
          <w:rFonts w:eastAsia="Times New Roman"/>
        </w:rPr>
        <w:t>Jeżeli wszystkie te przedmioty nie zostaną usunięte w ciągu 28 dni po tym, kiedy Zamawiający otrzyma kopię Świadectwa Wykonania, to Zamawiający może sprzedać lub w inny sposób pozbyć się wszelkich takich pozostałości. Zamawiający będzie uprawniony do zwrotu kosztów poniesionych w związku z taką sprzedażą, pozbyciem się lub doprowadzeniem Terenu Budowy do należytego stanu.</w:t>
      </w:r>
    </w:p>
    <w:p w14:paraId="5C0B0F0E" w14:textId="77777777" w:rsidR="00D33DF9" w:rsidRDefault="00D33DF9">
      <w:pPr>
        <w:spacing w:line="136" w:lineRule="exact"/>
        <w:rPr>
          <w:sz w:val="20"/>
          <w:szCs w:val="20"/>
        </w:rPr>
      </w:pPr>
    </w:p>
    <w:p w14:paraId="2F4D822D" w14:textId="77777777" w:rsidR="00D33DF9" w:rsidRDefault="00CB4CAE">
      <w:pPr>
        <w:spacing w:line="235" w:lineRule="auto"/>
        <w:ind w:left="420" w:right="20"/>
        <w:jc w:val="both"/>
        <w:rPr>
          <w:sz w:val="20"/>
          <w:szCs w:val="20"/>
        </w:rPr>
      </w:pPr>
      <w:r>
        <w:rPr>
          <w:rFonts w:eastAsia="Times New Roman"/>
        </w:rPr>
        <w:t>Wykonawcy należy się wypłata salda powstałego po takiej sprzedaży. Jeśli saldo będzie ujemne, to Wykonawca winien zapłacić Zamawiającemu brakującą kwotę</w:t>
      </w:r>
    </w:p>
    <w:p w14:paraId="4B87CD04" w14:textId="77777777" w:rsidR="00D33DF9" w:rsidRDefault="00D33DF9">
      <w:pPr>
        <w:spacing w:line="122" w:lineRule="exact"/>
        <w:rPr>
          <w:sz w:val="20"/>
          <w:szCs w:val="20"/>
        </w:rPr>
      </w:pPr>
    </w:p>
    <w:p w14:paraId="33D0F609" w14:textId="77777777" w:rsidR="00D33DF9" w:rsidRDefault="00CB4CAE">
      <w:pPr>
        <w:tabs>
          <w:tab w:val="left" w:pos="680"/>
        </w:tabs>
        <w:rPr>
          <w:sz w:val="20"/>
          <w:szCs w:val="20"/>
        </w:rPr>
      </w:pPr>
      <w:r>
        <w:rPr>
          <w:rFonts w:eastAsia="Times New Roman"/>
          <w:b/>
          <w:bCs/>
        </w:rPr>
        <w:t>11.12</w:t>
      </w:r>
      <w:r>
        <w:rPr>
          <w:sz w:val="20"/>
          <w:szCs w:val="20"/>
        </w:rPr>
        <w:tab/>
      </w:r>
      <w:r>
        <w:rPr>
          <w:rFonts w:eastAsia="Times New Roman"/>
          <w:b/>
          <w:bCs/>
        </w:rPr>
        <w:t>Gwarancja Jakości</w:t>
      </w:r>
    </w:p>
    <w:p w14:paraId="727B7A1A" w14:textId="77777777" w:rsidR="00D33DF9" w:rsidRDefault="00D33DF9">
      <w:pPr>
        <w:spacing w:line="128" w:lineRule="exact"/>
        <w:rPr>
          <w:sz w:val="20"/>
          <w:szCs w:val="20"/>
        </w:rPr>
      </w:pPr>
    </w:p>
    <w:p w14:paraId="0608388D" w14:textId="77777777" w:rsidR="00D33DF9" w:rsidRDefault="00CB4CAE">
      <w:pPr>
        <w:spacing w:line="236" w:lineRule="auto"/>
        <w:ind w:left="420" w:right="20"/>
        <w:jc w:val="both"/>
        <w:rPr>
          <w:sz w:val="20"/>
          <w:szCs w:val="20"/>
        </w:rPr>
      </w:pPr>
      <w:r>
        <w:rPr>
          <w:rFonts w:eastAsia="Times New Roman"/>
          <w:color w:val="FF0000"/>
        </w:rPr>
        <w:t>Gwarancja Jakości musi być potwierdzona dokumentem „Karta Gwarancyjna". Wzór Karty Gwarancyjnej stanowi załącznik nr 2 do Kontraktu.</w:t>
      </w:r>
    </w:p>
    <w:p w14:paraId="046E2B81" w14:textId="77777777" w:rsidR="00D33DF9" w:rsidRDefault="00D33DF9">
      <w:pPr>
        <w:spacing w:line="129" w:lineRule="exact"/>
        <w:rPr>
          <w:sz w:val="20"/>
          <w:szCs w:val="20"/>
        </w:rPr>
      </w:pPr>
    </w:p>
    <w:p w14:paraId="1187A2C6" w14:textId="0ADF0EDB" w:rsidR="00D33DF9" w:rsidRDefault="00CB4CAE">
      <w:pPr>
        <w:spacing w:line="237" w:lineRule="auto"/>
        <w:ind w:left="420"/>
        <w:jc w:val="both"/>
        <w:rPr>
          <w:sz w:val="20"/>
          <w:szCs w:val="20"/>
        </w:rPr>
      </w:pPr>
      <w:r>
        <w:rPr>
          <w:rFonts w:eastAsia="Times New Roman"/>
          <w:color w:val="FF0000"/>
        </w:rPr>
        <w:t>Minimalny okres gwarancji określony został w IDW w pkt. 3 ppkt 3.1</w:t>
      </w:r>
      <w:r w:rsidR="00215D50">
        <w:rPr>
          <w:rFonts w:eastAsia="Times New Roman"/>
          <w:color w:val="FF0000"/>
        </w:rPr>
        <w:t>7</w:t>
      </w:r>
      <w:r>
        <w:rPr>
          <w:rFonts w:eastAsia="Times New Roman"/>
          <w:color w:val="FF0000"/>
        </w:rPr>
        <w:t xml:space="preserve"> lit. b) – </w:t>
      </w:r>
      <w:r w:rsidR="000F4A73">
        <w:rPr>
          <w:rFonts w:eastAsia="Times New Roman"/>
          <w:b/>
          <w:bCs/>
          <w:color w:val="FF0000"/>
          <w:highlight w:val="yellow"/>
        </w:rPr>
        <w:t>24</w:t>
      </w:r>
      <w:r w:rsidRPr="00215D50">
        <w:rPr>
          <w:rFonts w:eastAsia="Times New Roman"/>
          <w:b/>
          <w:bCs/>
          <w:color w:val="FF0000"/>
          <w:highlight w:val="yellow"/>
        </w:rPr>
        <w:t xml:space="preserve"> </w:t>
      </w:r>
      <w:r w:rsidRPr="001E71E7">
        <w:rPr>
          <w:rFonts w:eastAsia="Times New Roman"/>
          <w:b/>
          <w:bCs/>
          <w:color w:val="FF0000"/>
          <w:highlight w:val="yellow"/>
        </w:rPr>
        <w:t>miesięcy</w:t>
      </w:r>
      <w:r>
        <w:rPr>
          <w:rFonts w:eastAsia="Times New Roman"/>
          <w:b/>
          <w:bCs/>
          <w:color w:val="FF0000"/>
        </w:rPr>
        <w:t>,</w:t>
      </w:r>
      <w:r>
        <w:rPr>
          <w:rFonts w:eastAsia="Times New Roman"/>
          <w:color w:val="FF0000"/>
        </w:rPr>
        <w:t xml:space="preserve"> Wykonawca poda okres gwarancji w złożonej ofercie, rozpoczyna się od daty ukończenia Robót ustalonej przez Zamawiającego w Świadectwie Przejęcia dla Robót.</w:t>
      </w:r>
    </w:p>
    <w:p w14:paraId="1B7C2E2B" w14:textId="77777777" w:rsidR="00D33DF9" w:rsidRDefault="00D33DF9">
      <w:pPr>
        <w:spacing w:line="130" w:lineRule="exact"/>
        <w:rPr>
          <w:sz w:val="20"/>
          <w:szCs w:val="20"/>
        </w:rPr>
      </w:pPr>
    </w:p>
    <w:p w14:paraId="0603EFDB" w14:textId="77777777" w:rsidR="00D33DF9" w:rsidRDefault="00CB4CAE">
      <w:pPr>
        <w:spacing w:line="236" w:lineRule="auto"/>
        <w:ind w:left="420" w:right="20"/>
        <w:jc w:val="both"/>
        <w:rPr>
          <w:sz w:val="20"/>
          <w:szCs w:val="20"/>
        </w:rPr>
      </w:pPr>
      <w:r>
        <w:rPr>
          <w:rFonts w:eastAsia="Times New Roman"/>
          <w:color w:val="FF0000"/>
        </w:rPr>
        <w:t>W każdym wypadku, kiedy wykonywane jest jakiekolwiek świadczenie gwarancyjne, Okres Gwarancji Jakości w odniesieniu do danego elementu Robót ulega odpowiedniemu wydłużeniu.</w:t>
      </w:r>
    </w:p>
    <w:p w14:paraId="60155BEE" w14:textId="77777777" w:rsidR="00D33DF9" w:rsidRDefault="00D33DF9">
      <w:pPr>
        <w:spacing w:line="129" w:lineRule="exact"/>
        <w:rPr>
          <w:sz w:val="20"/>
          <w:szCs w:val="20"/>
        </w:rPr>
      </w:pPr>
    </w:p>
    <w:p w14:paraId="2E749C38" w14:textId="77777777" w:rsidR="00D33DF9" w:rsidRDefault="00CB4CAE">
      <w:pPr>
        <w:spacing w:line="237" w:lineRule="auto"/>
        <w:ind w:left="420" w:right="20"/>
        <w:jc w:val="both"/>
        <w:rPr>
          <w:sz w:val="20"/>
          <w:szCs w:val="20"/>
        </w:rPr>
      </w:pPr>
      <w:r>
        <w:rPr>
          <w:rFonts w:eastAsia="Times New Roman"/>
          <w:color w:val="FF0000"/>
        </w:rPr>
        <w:t>Okres Gwarancji Jakości ulega odpowiedniemu przedłużeniu o czas, w którym elementy Robót, urządzeń lub wyposażenia określone w Gwarancji Jakości oraz w dokumencie Dane Kontraktowe nie mogą być używane zgodnie z ich przeznaczeniem z powodu jakiejkolwiek Wady.</w:t>
      </w:r>
    </w:p>
    <w:p w14:paraId="4A99D341" w14:textId="77777777" w:rsidR="00D33DF9" w:rsidRDefault="00D33DF9">
      <w:pPr>
        <w:spacing w:line="129" w:lineRule="exact"/>
        <w:rPr>
          <w:sz w:val="20"/>
          <w:szCs w:val="20"/>
        </w:rPr>
      </w:pPr>
    </w:p>
    <w:p w14:paraId="0A4A4653" w14:textId="77777777" w:rsidR="00D33DF9" w:rsidRDefault="00CB4CAE">
      <w:pPr>
        <w:spacing w:line="236" w:lineRule="auto"/>
        <w:ind w:left="420" w:right="20"/>
        <w:jc w:val="both"/>
        <w:rPr>
          <w:sz w:val="20"/>
          <w:szCs w:val="20"/>
        </w:rPr>
      </w:pPr>
      <w:r>
        <w:rPr>
          <w:rFonts w:eastAsia="Times New Roman"/>
          <w:color w:val="FF0000"/>
        </w:rPr>
        <w:t>Cała praca wymagana dla usunięcia Wad zostanie wykonana bez obciążania Zamawiającego żadnym kosztem ani opłatą, to znaczy zostanie wykonane na koszt i ryzyko Wykonawcy.</w:t>
      </w:r>
    </w:p>
    <w:p w14:paraId="5E788C3B" w14:textId="77777777" w:rsidR="00D33DF9" w:rsidRDefault="00D33DF9">
      <w:pPr>
        <w:spacing w:line="294" w:lineRule="exact"/>
        <w:rPr>
          <w:sz w:val="20"/>
          <w:szCs w:val="20"/>
        </w:rPr>
      </w:pPr>
    </w:p>
    <w:p w14:paraId="4E53F928" w14:textId="77777777" w:rsidR="00D33DF9" w:rsidRDefault="00D33DF9">
      <w:pPr>
        <w:sectPr w:rsidR="00D33DF9">
          <w:pgSz w:w="11900" w:h="16838"/>
          <w:pgMar w:top="1426" w:right="1406" w:bottom="412" w:left="1420" w:header="0" w:footer="0" w:gutter="0"/>
          <w:cols w:space="708" w:equalWidth="0">
            <w:col w:w="9080"/>
          </w:cols>
        </w:sectPr>
      </w:pPr>
    </w:p>
    <w:p w14:paraId="068A4D26" w14:textId="77777777" w:rsidR="00D33DF9" w:rsidRDefault="00CB4CAE">
      <w:pPr>
        <w:spacing w:line="237" w:lineRule="auto"/>
        <w:ind w:left="457"/>
        <w:jc w:val="both"/>
        <w:rPr>
          <w:sz w:val="20"/>
          <w:szCs w:val="20"/>
        </w:rPr>
      </w:pPr>
      <w:bookmarkStart w:id="70" w:name="page71"/>
      <w:bookmarkEnd w:id="70"/>
      <w:r>
        <w:rPr>
          <w:rFonts w:eastAsia="Times New Roman"/>
          <w:color w:val="FF0000"/>
        </w:rPr>
        <w:lastRenderedPageBreak/>
        <w:t>Zamawiający ma wyłączne prawo wyboru, czy żąda usunięcia wady w ramach Gwarancji Jakości, czy też Odpowiedzialności za Wady (Klauzule 11.1-11.11 SWK i OWK). W braku wyboru Zamawiającego uważa się, że żądanie usunięcia wady następuje w ramach Gwarancji Jakości.</w:t>
      </w:r>
    </w:p>
    <w:p w14:paraId="02BE6793" w14:textId="77777777" w:rsidR="00D33DF9" w:rsidRDefault="00D33DF9">
      <w:pPr>
        <w:spacing w:line="132" w:lineRule="exact"/>
        <w:rPr>
          <w:sz w:val="20"/>
          <w:szCs w:val="20"/>
        </w:rPr>
      </w:pPr>
    </w:p>
    <w:p w14:paraId="5D9831CA" w14:textId="222B2373" w:rsidR="00D33DF9" w:rsidRDefault="00CB4CAE">
      <w:pPr>
        <w:spacing w:line="238" w:lineRule="auto"/>
        <w:ind w:left="457" w:right="20"/>
        <w:jc w:val="both"/>
        <w:rPr>
          <w:sz w:val="20"/>
          <w:szCs w:val="20"/>
        </w:rPr>
      </w:pPr>
      <w:r>
        <w:rPr>
          <w:rFonts w:eastAsia="Times New Roman"/>
          <w:color w:val="FF0000"/>
        </w:rPr>
        <w:t>Gwarancja jakości na dostarczone i zamontowane, urządzenia i wyposażenie musi być tożsama jak gwarancja jakości na roboty budowlano montażowe. Okresy reakcji na zaistnienie (awarii, usterki) dotyczący urządzeń dla dostawców nie posiadających serwisu w Polsce musi być zgodny z zapisami wynikającymi z karty gwarancyjnej. Karty gwarancyjne Dostawców wystawiane dla Wykonawcy na dostarczane i montowane maszyny i urządzenia oraz wyposażenie powinny zostać przedstawione Zamawiającemu przed ich wystawieniem. Wykonawca w ofercie powinien uwzględnić koszty związane z dostawą i wymianą elementów podlegających wymianie w okresie gwarancji jakości.</w:t>
      </w:r>
      <w:r w:rsidR="00505BC4" w:rsidRPr="00505BC4">
        <w:t xml:space="preserve"> </w:t>
      </w:r>
      <w:r w:rsidR="00505BC4" w:rsidRPr="00505BC4">
        <w:rPr>
          <w:rFonts w:eastAsia="Times New Roman"/>
          <w:color w:val="FF0000"/>
        </w:rPr>
        <w:t>Gwarancja nie może być uzależniona od jakichkolwiek obowiązków Zamawiającego związanych z ponoszeniem kosztów na rzecz osób wystawiających dokumenty gwarancji.</w:t>
      </w:r>
    </w:p>
    <w:p w14:paraId="32BB05DA" w14:textId="77777777" w:rsidR="00D33DF9" w:rsidRDefault="00D33DF9">
      <w:pPr>
        <w:spacing w:line="200" w:lineRule="exact"/>
        <w:rPr>
          <w:sz w:val="20"/>
          <w:szCs w:val="20"/>
        </w:rPr>
      </w:pPr>
    </w:p>
    <w:p w14:paraId="4BDC4327" w14:textId="77777777" w:rsidR="00D33DF9" w:rsidRDefault="00D33DF9">
      <w:pPr>
        <w:spacing w:line="302" w:lineRule="exact"/>
        <w:rPr>
          <w:sz w:val="20"/>
          <w:szCs w:val="20"/>
        </w:rPr>
      </w:pPr>
    </w:p>
    <w:p w14:paraId="5C090988" w14:textId="77777777" w:rsidR="00D33DF9" w:rsidRDefault="00CB4CAE">
      <w:pPr>
        <w:tabs>
          <w:tab w:val="left" w:pos="717"/>
        </w:tabs>
        <w:ind w:left="37"/>
        <w:rPr>
          <w:sz w:val="20"/>
          <w:szCs w:val="20"/>
        </w:rPr>
      </w:pPr>
      <w:r>
        <w:rPr>
          <w:rFonts w:eastAsia="Times New Roman"/>
          <w:b/>
          <w:bCs/>
          <w:color w:val="FF0000"/>
        </w:rPr>
        <w:t>11.13</w:t>
      </w:r>
      <w:r>
        <w:rPr>
          <w:sz w:val="20"/>
          <w:szCs w:val="20"/>
        </w:rPr>
        <w:tab/>
      </w:r>
      <w:r>
        <w:rPr>
          <w:rFonts w:eastAsia="Times New Roman"/>
          <w:b/>
          <w:bCs/>
          <w:color w:val="FF0000"/>
        </w:rPr>
        <w:t>Rękojmia za Wady</w:t>
      </w:r>
    </w:p>
    <w:p w14:paraId="61BF827E" w14:textId="77777777" w:rsidR="00D33DF9" w:rsidRDefault="00D33DF9">
      <w:pPr>
        <w:spacing w:line="131" w:lineRule="exact"/>
        <w:rPr>
          <w:sz w:val="20"/>
          <w:szCs w:val="20"/>
        </w:rPr>
      </w:pPr>
    </w:p>
    <w:p w14:paraId="0AFDFEAF" w14:textId="77777777" w:rsidR="00D33DF9" w:rsidRDefault="00CB4CAE">
      <w:pPr>
        <w:spacing w:line="236" w:lineRule="auto"/>
        <w:ind w:left="457"/>
        <w:jc w:val="both"/>
        <w:rPr>
          <w:sz w:val="20"/>
          <w:szCs w:val="20"/>
        </w:rPr>
      </w:pPr>
      <w:r>
        <w:rPr>
          <w:rFonts w:eastAsia="Times New Roman"/>
          <w:color w:val="FF0000"/>
        </w:rPr>
        <w:t>Roboty objęte są rękojmią za wady zgodnie z Prawem (kodeks cywilny). Okres rękojmi określony został w Załączniku do Oferty i rozpoczyna się od daty ustalonej przez Inżyniera w Świadectwie Przejęcia dla Robót</w:t>
      </w:r>
    </w:p>
    <w:p w14:paraId="4D202A0F" w14:textId="5A0F012C" w:rsidR="00D33DF9" w:rsidRDefault="00D33DF9">
      <w:pPr>
        <w:spacing w:line="124" w:lineRule="exact"/>
        <w:rPr>
          <w:sz w:val="20"/>
          <w:szCs w:val="20"/>
        </w:rPr>
      </w:pPr>
    </w:p>
    <w:p w14:paraId="0CACD0AA" w14:textId="5CCDB31E" w:rsidR="00AE578B" w:rsidRDefault="00AE578B">
      <w:pPr>
        <w:spacing w:line="124" w:lineRule="exact"/>
        <w:rPr>
          <w:sz w:val="20"/>
          <w:szCs w:val="20"/>
        </w:rPr>
      </w:pPr>
    </w:p>
    <w:p w14:paraId="5A5D69ED" w14:textId="77777777" w:rsidR="00AE578B" w:rsidRDefault="00AE578B">
      <w:pPr>
        <w:spacing w:line="124" w:lineRule="exact"/>
        <w:rPr>
          <w:sz w:val="20"/>
          <w:szCs w:val="20"/>
        </w:rPr>
      </w:pPr>
    </w:p>
    <w:p w14:paraId="65FA5AE9" w14:textId="77777777" w:rsidR="00D33DF9" w:rsidRDefault="00CB4CAE" w:rsidP="00FA7D91">
      <w:pPr>
        <w:numPr>
          <w:ilvl w:val="0"/>
          <w:numId w:val="116"/>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Obmiary i wycena – rozliczenia robót.</w:t>
      </w:r>
    </w:p>
    <w:p w14:paraId="507E9833" w14:textId="77777777" w:rsidR="00D33DF9" w:rsidRDefault="00D33DF9">
      <w:pPr>
        <w:spacing w:line="120" w:lineRule="exact"/>
        <w:rPr>
          <w:sz w:val="20"/>
          <w:szCs w:val="20"/>
        </w:rPr>
      </w:pPr>
    </w:p>
    <w:p w14:paraId="23A1CA86" w14:textId="77777777" w:rsidR="00D33DF9" w:rsidRDefault="00CB4CAE">
      <w:pPr>
        <w:ind w:left="457"/>
        <w:rPr>
          <w:sz w:val="20"/>
          <w:szCs w:val="20"/>
        </w:rPr>
      </w:pPr>
      <w:r>
        <w:rPr>
          <w:rFonts w:eastAsia="Times New Roman"/>
          <w:b/>
          <w:bCs/>
        </w:rPr>
        <w:t>12.1 Obowiązkowe obmiary robót</w:t>
      </w:r>
    </w:p>
    <w:p w14:paraId="10E34309" w14:textId="77777777" w:rsidR="00D33DF9" w:rsidRDefault="00D33DF9">
      <w:pPr>
        <w:spacing w:line="128" w:lineRule="exact"/>
        <w:rPr>
          <w:sz w:val="20"/>
          <w:szCs w:val="20"/>
        </w:rPr>
      </w:pPr>
    </w:p>
    <w:p w14:paraId="798F6744" w14:textId="77777777" w:rsidR="00D33DF9" w:rsidRDefault="00CB4CAE">
      <w:pPr>
        <w:spacing w:line="235" w:lineRule="auto"/>
        <w:ind w:left="457"/>
        <w:rPr>
          <w:sz w:val="20"/>
          <w:szCs w:val="20"/>
        </w:rPr>
      </w:pPr>
      <w:r>
        <w:rPr>
          <w:rFonts w:eastAsia="Times New Roman"/>
          <w:color w:val="FF0000"/>
        </w:rPr>
        <w:t>Ze względu na cenę ryczałtową kontraktu obmiary mogą być prowadzone na polecenie Inżyniera, na wskazane elementy, zakresy robót w celu:</w:t>
      </w:r>
    </w:p>
    <w:p w14:paraId="0D7981FC" w14:textId="77777777" w:rsidR="00D33DF9" w:rsidRDefault="00D33DF9">
      <w:pPr>
        <w:spacing w:line="122" w:lineRule="exact"/>
        <w:rPr>
          <w:sz w:val="20"/>
          <w:szCs w:val="20"/>
        </w:rPr>
      </w:pPr>
    </w:p>
    <w:p w14:paraId="097C51C7" w14:textId="77777777" w:rsidR="00D33DF9" w:rsidRDefault="00CB4CAE" w:rsidP="00FA7D91">
      <w:pPr>
        <w:numPr>
          <w:ilvl w:val="0"/>
          <w:numId w:val="117"/>
        </w:numPr>
        <w:tabs>
          <w:tab w:val="left" w:pos="737"/>
        </w:tabs>
        <w:ind w:left="737" w:hanging="274"/>
        <w:rPr>
          <w:rFonts w:eastAsia="Times New Roman"/>
          <w:color w:val="FF0000"/>
        </w:rPr>
      </w:pPr>
      <w:r>
        <w:rPr>
          <w:rFonts w:eastAsia="Times New Roman"/>
          <w:color w:val="FF0000"/>
        </w:rPr>
        <w:t>Sprawdzenia ustalonego zakresu robót w cenie ryczałtowej,</w:t>
      </w:r>
    </w:p>
    <w:p w14:paraId="0159FFBC" w14:textId="77777777" w:rsidR="00D33DF9" w:rsidRDefault="00D33DF9">
      <w:pPr>
        <w:spacing w:line="128" w:lineRule="exact"/>
        <w:rPr>
          <w:rFonts w:eastAsia="Times New Roman"/>
          <w:color w:val="FF0000"/>
        </w:rPr>
      </w:pPr>
    </w:p>
    <w:p w14:paraId="74B48ADD" w14:textId="77777777" w:rsidR="00D33DF9" w:rsidRDefault="00CB4CAE" w:rsidP="00FA7D91">
      <w:pPr>
        <w:numPr>
          <w:ilvl w:val="0"/>
          <w:numId w:val="117"/>
        </w:numPr>
        <w:tabs>
          <w:tab w:val="left" w:pos="738"/>
        </w:tabs>
        <w:spacing w:line="236" w:lineRule="auto"/>
        <w:ind w:left="817" w:right="20" w:hanging="354"/>
        <w:rPr>
          <w:rFonts w:eastAsia="Times New Roman"/>
          <w:color w:val="FF0000"/>
        </w:rPr>
      </w:pPr>
      <w:r>
        <w:rPr>
          <w:rFonts w:eastAsia="Times New Roman"/>
          <w:color w:val="FF0000"/>
        </w:rPr>
        <w:t>Rozliczenia finansowego dla pozycji i elementów robót niezakończonych na skutek odstąpienia od realizacji lub rezygnacji wykonania przez Zamawiającego,</w:t>
      </w:r>
    </w:p>
    <w:p w14:paraId="4D4029A3" w14:textId="77777777" w:rsidR="00D33DF9" w:rsidRDefault="00D33DF9">
      <w:pPr>
        <w:spacing w:line="119" w:lineRule="exact"/>
        <w:rPr>
          <w:rFonts w:eastAsia="Times New Roman"/>
          <w:color w:val="FF0000"/>
        </w:rPr>
      </w:pPr>
    </w:p>
    <w:p w14:paraId="318A2011" w14:textId="77777777" w:rsidR="00D33DF9" w:rsidRDefault="00CB4CAE" w:rsidP="00FA7D91">
      <w:pPr>
        <w:numPr>
          <w:ilvl w:val="0"/>
          <w:numId w:val="117"/>
        </w:numPr>
        <w:tabs>
          <w:tab w:val="left" w:pos="737"/>
        </w:tabs>
        <w:ind w:left="737" w:hanging="274"/>
        <w:rPr>
          <w:rFonts w:eastAsia="Times New Roman"/>
          <w:color w:val="FF0000"/>
        </w:rPr>
      </w:pPr>
      <w:r>
        <w:rPr>
          <w:rFonts w:eastAsia="Times New Roman"/>
          <w:color w:val="FF0000"/>
        </w:rPr>
        <w:t>Wykonania robót uzupełniających, dodatkowych, zamiennych i ich rozliczenia.</w:t>
      </w:r>
    </w:p>
    <w:p w14:paraId="1AFCFB74" w14:textId="77777777" w:rsidR="00D33DF9" w:rsidRDefault="00D33DF9">
      <w:pPr>
        <w:spacing w:line="119" w:lineRule="exact"/>
        <w:rPr>
          <w:sz w:val="20"/>
          <w:szCs w:val="20"/>
        </w:rPr>
      </w:pPr>
    </w:p>
    <w:p w14:paraId="76474B5B" w14:textId="77777777" w:rsidR="00D33DF9" w:rsidRDefault="00CB4CAE">
      <w:pPr>
        <w:ind w:left="457"/>
        <w:rPr>
          <w:sz w:val="20"/>
          <w:szCs w:val="20"/>
        </w:rPr>
      </w:pPr>
      <w:r>
        <w:rPr>
          <w:rFonts w:eastAsia="Times New Roman"/>
          <w:strike/>
        </w:rPr>
        <w:t>Roboty winny być mierzone i wyceniane zgodnie z niniejszą klauzulą.</w:t>
      </w:r>
    </w:p>
    <w:p w14:paraId="2822E76F" w14:textId="77777777" w:rsidR="00D33DF9" w:rsidRDefault="00D33DF9">
      <w:pPr>
        <w:spacing w:line="119" w:lineRule="exact"/>
        <w:rPr>
          <w:sz w:val="20"/>
          <w:szCs w:val="20"/>
        </w:rPr>
      </w:pPr>
    </w:p>
    <w:p w14:paraId="5E154D16" w14:textId="77777777" w:rsidR="00D33DF9" w:rsidRDefault="00CB4CAE">
      <w:pPr>
        <w:ind w:left="457"/>
        <w:rPr>
          <w:sz w:val="20"/>
          <w:szCs w:val="20"/>
        </w:rPr>
      </w:pPr>
      <w:r>
        <w:rPr>
          <w:rFonts w:eastAsia="Times New Roman"/>
        </w:rPr>
        <w:t>Kiedy tylko Inżynier wymaga, aby jakakolwiek część Robót została zmierzona, to uprzedza o tym</w:t>
      </w:r>
    </w:p>
    <w:p w14:paraId="723B34EF" w14:textId="77777777" w:rsidR="00D33DF9" w:rsidRDefault="00D33DF9">
      <w:pPr>
        <w:spacing w:line="1" w:lineRule="exact"/>
        <w:rPr>
          <w:sz w:val="20"/>
          <w:szCs w:val="20"/>
        </w:rPr>
      </w:pPr>
    </w:p>
    <w:p w14:paraId="646A9CE6" w14:textId="77777777" w:rsidR="00D33DF9" w:rsidRDefault="00CB4CAE">
      <w:pPr>
        <w:ind w:left="457"/>
        <w:rPr>
          <w:sz w:val="20"/>
          <w:szCs w:val="20"/>
        </w:rPr>
      </w:pPr>
      <w:r>
        <w:rPr>
          <w:rFonts w:eastAsia="Times New Roman"/>
        </w:rPr>
        <w:t>Przedstawiciela Wykonawcy, który winien:</w:t>
      </w:r>
    </w:p>
    <w:p w14:paraId="691208EE" w14:textId="77777777" w:rsidR="00D33DF9" w:rsidRDefault="00D33DF9">
      <w:pPr>
        <w:spacing w:line="135" w:lineRule="exact"/>
        <w:rPr>
          <w:sz w:val="20"/>
          <w:szCs w:val="20"/>
        </w:rPr>
      </w:pPr>
    </w:p>
    <w:p w14:paraId="73ED8972" w14:textId="77777777" w:rsidR="00D33DF9" w:rsidRDefault="00CB4CAE" w:rsidP="00FA7D91">
      <w:pPr>
        <w:numPr>
          <w:ilvl w:val="0"/>
          <w:numId w:val="118"/>
        </w:numPr>
        <w:tabs>
          <w:tab w:val="left" w:pos="738"/>
        </w:tabs>
        <w:spacing w:line="228" w:lineRule="auto"/>
        <w:ind w:left="457" w:right="20" w:firstLine="6"/>
        <w:rPr>
          <w:rFonts w:ascii="Calibri" w:eastAsia="Calibri" w:hAnsi="Calibri" w:cs="Calibri"/>
        </w:rPr>
      </w:pPr>
      <w:r>
        <w:rPr>
          <w:rFonts w:eastAsia="Times New Roman"/>
        </w:rPr>
        <w:t>niezwłocznie wziąć udział lub wysłać wykwalifikowanego zastępcę, który pomoże Inżynierowi w dokonaniu pomiarów; oraz</w:t>
      </w:r>
    </w:p>
    <w:p w14:paraId="7ABEC555" w14:textId="77777777" w:rsidR="00D33DF9" w:rsidRDefault="00D33DF9">
      <w:pPr>
        <w:spacing w:line="106" w:lineRule="exact"/>
        <w:rPr>
          <w:rFonts w:ascii="Calibri" w:eastAsia="Calibri" w:hAnsi="Calibri" w:cs="Calibri"/>
        </w:rPr>
      </w:pPr>
    </w:p>
    <w:p w14:paraId="03A555E1" w14:textId="77777777" w:rsidR="00D33DF9" w:rsidRDefault="00CB4CAE" w:rsidP="00FA7D91">
      <w:pPr>
        <w:numPr>
          <w:ilvl w:val="0"/>
          <w:numId w:val="118"/>
        </w:numPr>
        <w:tabs>
          <w:tab w:val="left" w:pos="737"/>
        </w:tabs>
        <w:ind w:left="737" w:hanging="274"/>
        <w:rPr>
          <w:rFonts w:ascii="Calibri" w:eastAsia="Calibri" w:hAnsi="Calibri" w:cs="Calibri"/>
        </w:rPr>
      </w:pPr>
      <w:r>
        <w:rPr>
          <w:rFonts w:eastAsia="Times New Roman"/>
        </w:rPr>
        <w:t>dostarczyć wszelkich szczegółowych informacji, żądanych przez Inżyniera</w:t>
      </w:r>
    </w:p>
    <w:p w14:paraId="78DC3FEC" w14:textId="77777777" w:rsidR="00D33DF9" w:rsidRDefault="00D33DF9">
      <w:pPr>
        <w:spacing w:line="131" w:lineRule="exact"/>
        <w:rPr>
          <w:sz w:val="20"/>
          <w:szCs w:val="20"/>
        </w:rPr>
      </w:pPr>
    </w:p>
    <w:p w14:paraId="348D40DD" w14:textId="77777777" w:rsidR="00D33DF9" w:rsidRDefault="00CB4CAE">
      <w:pPr>
        <w:spacing w:line="236" w:lineRule="auto"/>
        <w:ind w:left="457"/>
        <w:jc w:val="both"/>
        <w:rPr>
          <w:sz w:val="20"/>
          <w:szCs w:val="20"/>
        </w:rPr>
      </w:pPr>
      <w:r>
        <w:rPr>
          <w:rFonts w:eastAsia="Times New Roman"/>
        </w:rPr>
        <w:t>Jeżeli Wykonawca nie stawi się ani nie przyśle zastępcy, to pomiary dokonane przez Inżyniera lub w jego imieniu będą uznane za wierne.</w:t>
      </w:r>
    </w:p>
    <w:p w14:paraId="29FE2924" w14:textId="77777777" w:rsidR="00D33DF9" w:rsidRDefault="00D33DF9">
      <w:pPr>
        <w:spacing w:line="129" w:lineRule="exact"/>
        <w:rPr>
          <w:sz w:val="20"/>
          <w:szCs w:val="20"/>
        </w:rPr>
      </w:pPr>
    </w:p>
    <w:p w14:paraId="167D0F2A" w14:textId="77777777" w:rsidR="00D33DF9" w:rsidRDefault="00CB4CAE">
      <w:pPr>
        <w:spacing w:line="238" w:lineRule="auto"/>
        <w:ind w:left="457" w:right="20"/>
        <w:jc w:val="both"/>
        <w:rPr>
          <w:sz w:val="20"/>
          <w:szCs w:val="20"/>
        </w:rPr>
      </w:pPr>
      <w:r>
        <w:rPr>
          <w:rFonts w:eastAsia="Times New Roman"/>
        </w:rPr>
        <w:t>Z wyjątkiem przypadków kiedy w Kontrakcie ustalono inaczej, gdziekolwiek ilości Robót Stałych mają być ustalone na podstawie zapisów, tam te zapisy mają być sporządzone przez Inżyniera. Wykonawca winien brać udział w wyznaczonym czasie i miejscu, zbadać i uzgodnić z Inżynierem te zapisy, a następnie podpisać je jeśli zostaną uzgodnione. Jeżeli Wykonawca nie weźmie udziału, to zapisy będą uznawane za wierne.</w:t>
      </w:r>
    </w:p>
    <w:p w14:paraId="56BB83DD" w14:textId="77777777" w:rsidR="00D33DF9" w:rsidRDefault="00D33DF9">
      <w:pPr>
        <w:spacing w:line="131" w:lineRule="exact"/>
        <w:rPr>
          <w:sz w:val="20"/>
          <w:szCs w:val="20"/>
        </w:rPr>
      </w:pPr>
    </w:p>
    <w:p w14:paraId="72BEABAB" w14:textId="77777777" w:rsidR="00D33DF9" w:rsidRDefault="00CB4CAE">
      <w:pPr>
        <w:spacing w:line="238" w:lineRule="auto"/>
        <w:ind w:left="457"/>
        <w:jc w:val="both"/>
        <w:rPr>
          <w:sz w:val="20"/>
          <w:szCs w:val="20"/>
        </w:rPr>
      </w:pPr>
      <w:r>
        <w:rPr>
          <w:rFonts w:eastAsia="Times New Roman"/>
        </w:rPr>
        <w:t>Jeżeli Wykonawca zbada i nie zgodzi się z zapisami czy też nie podpisze zapisów jako uzgodnionych, to powinien zgłosić Inżynierowi swoje zastrzeżenia co do tego, w jakiej części kwestionuje zapisy jako niedokładne. Po otrzymaniu takiego zgłoszenia Inżynier winien sprawdzić te zapisy i potwierdzić je lub zmienić. Jeżeli Wykonawca nie zgłosi Inżynierowi swojego sprzeciwu w ciągu 14 dni od otrzymania wezwania do sprawdzenia zapisów, to zostaną one uznane za wierne.</w:t>
      </w:r>
    </w:p>
    <w:p w14:paraId="17CCBF07" w14:textId="77777777" w:rsidR="00D33DF9" w:rsidRDefault="00D33DF9">
      <w:pPr>
        <w:spacing w:line="125" w:lineRule="exact"/>
        <w:rPr>
          <w:sz w:val="20"/>
          <w:szCs w:val="20"/>
        </w:rPr>
      </w:pPr>
    </w:p>
    <w:p w14:paraId="24C9256B" w14:textId="77777777" w:rsidR="00D33DF9" w:rsidRDefault="00CB4CAE">
      <w:pPr>
        <w:ind w:left="457"/>
        <w:rPr>
          <w:sz w:val="20"/>
          <w:szCs w:val="20"/>
        </w:rPr>
      </w:pPr>
      <w:r>
        <w:rPr>
          <w:rFonts w:eastAsia="Times New Roman"/>
          <w:b/>
          <w:bCs/>
        </w:rPr>
        <w:t>12.2 Metody obmiaru</w:t>
      </w:r>
    </w:p>
    <w:p w14:paraId="53AD4459" w14:textId="77777777" w:rsidR="00D33DF9" w:rsidRDefault="00D33DF9">
      <w:pPr>
        <w:spacing w:line="117" w:lineRule="exact"/>
        <w:rPr>
          <w:sz w:val="20"/>
          <w:szCs w:val="20"/>
        </w:rPr>
      </w:pPr>
    </w:p>
    <w:p w14:paraId="3923F94D" w14:textId="77777777" w:rsidR="00D33DF9" w:rsidRDefault="00CB4CAE">
      <w:pPr>
        <w:ind w:left="457"/>
        <w:rPr>
          <w:sz w:val="20"/>
          <w:szCs w:val="20"/>
        </w:rPr>
      </w:pPr>
      <w:r>
        <w:rPr>
          <w:rFonts w:eastAsia="Times New Roman"/>
        </w:rPr>
        <w:t>Niezależnie od miejscowych zwyczajów, z wyjątkiem przypadków, ustalonych w inny sposób w</w:t>
      </w:r>
    </w:p>
    <w:p w14:paraId="341FD930" w14:textId="77777777" w:rsidR="00D33DF9" w:rsidRDefault="00D33DF9">
      <w:pPr>
        <w:spacing w:line="226" w:lineRule="exact"/>
        <w:rPr>
          <w:sz w:val="20"/>
          <w:szCs w:val="20"/>
        </w:rPr>
      </w:pPr>
    </w:p>
    <w:p w14:paraId="407769A4" w14:textId="77777777" w:rsidR="00D33DF9" w:rsidRDefault="00D33DF9">
      <w:pPr>
        <w:sectPr w:rsidR="00D33DF9">
          <w:pgSz w:w="11900" w:h="16838"/>
          <w:pgMar w:top="1426" w:right="1406" w:bottom="412" w:left="1383" w:header="0" w:footer="0" w:gutter="0"/>
          <w:cols w:space="708" w:equalWidth="0">
            <w:col w:w="9117"/>
          </w:cols>
        </w:sectPr>
      </w:pPr>
    </w:p>
    <w:p w14:paraId="401C88AD" w14:textId="77777777" w:rsidR="00D33DF9" w:rsidRDefault="00CB4CAE">
      <w:pPr>
        <w:ind w:left="400"/>
        <w:rPr>
          <w:sz w:val="20"/>
          <w:szCs w:val="20"/>
        </w:rPr>
      </w:pPr>
      <w:bookmarkStart w:id="71" w:name="page72"/>
      <w:bookmarkEnd w:id="71"/>
      <w:r>
        <w:rPr>
          <w:rFonts w:eastAsia="Times New Roman"/>
        </w:rPr>
        <w:lastRenderedPageBreak/>
        <w:t>Kontrakcie:</w:t>
      </w:r>
    </w:p>
    <w:p w14:paraId="21B4355C" w14:textId="77777777" w:rsidR="00D33DF9" w:rsidRDefault="00D33DF9">
      <w:pPr>
        <w:spacing w:line="106" w:lineRule="exact"/>
        <w:rPr>
          <w:sz w:val="20"/>
          <w:szCs w:val="20"/>
        </w:rPr>
      </w:pPr>
    </w:p>
    <w:p w14:paraId="196FBC1A" w14:textId="77777777" w:rsidR="00D33DF9" w:rsidRDefault="00CB4CAE" w:rsidP="00FA7D91">
      <w:pPr>
        <w:numPr>
          <w:ilvl w:val="0"/>
          <w:numId w:val="119"/>
        </w:numPr>
        <w:tabs>
          <w:tab w:val="left" w:pos="680"/>
        </w:tabs>
        <w:ind w:left="680" w:hanging="274"/>
        <w:rPr>
          <w:rFonts w:ascii="Calibri" w:eastAsia="Calibri" w:hAnsi="Calibri" w:cs="Calibri"/>
        </w:rPr>
      </w:pPr>
      <w:r>
        <w:rPr>
          <w:rFonts w:eastAsia="Times New Roman"/>
        </w:rPr>
        <w:t>obmiary mają być dokonane w ilościach netto każdej pozycji Robót Stałych, oraz</w:t>
      </w:r>
    </w:p>
    <w:p w14:paraId="6E8FF554" w14:textId="77777777" w:rsidR="00D33DF9" w:rsidRDefault="00D33DF9">
      <w:pPr>
        <w:spacing w:line="135" w:lineRule="exact"/>
        <w:rPr>
          <w:rFonts w:ascii="Calibri" w:eastAsia="Calibri" w:hAnsi="Calibri" w:cs="Calibri"/>
        </w:rPr>
      </w:pPr>
    </w:p>
    <w:p w14:paraId="23C38716" w14:textId="77777777" w:rsidR="00D33DF9" w:rsidRDefault="00CB4CAE" w:rsidP="00FA7D91">
      <w:pPr>
        <w:numPr>
          <w:ilvl w:val="0"/>
          <w:numId w:val="119"/>
        </w:numPr>
        <w:tabs>
          <w:tab w:val="left" w:pos="681"/>
        </w:tabs>
        <w:spacing w:line="228" w:lineRule="auto"/>
        <w:ind w:left="400" w:right="20" w:firstLine="6"/>
        <w:rPr>
          <w:rFonts w:ascii="Calibri" w:eastAsia="Calibri" w:hAnsi="Calibri" w:cs="Calibri"/>
        </w:rPr>
      </w:pPr>
      <w:r>
        <w:rPr>
          <w:rFonts w:eastAsia="Times New Roman"/>
        </w:rPr>
        <w:t>obmiar ma być dokonany zgodnie z pozycjami Przedmiaru Robót lub innych odpowiednich Wykazów.</w:t>
      </w:r>
    </w:p>
    <w:p w14:paraId="1F221C4E" w14:textId="77777777" w:rsidR="00D33DF9" w:rsidRDefault="00D33DF9">
      <w:pPr>
        <w:spacing w:line="200" w:lineRule="exact"/>
        <w:rPr>
          <w:sz w:val="20"/>
          <w:szCs w:val="20"/>
        </w:rPr>
      </w:pPr>
    </w:p>
    <w:p w14:paraId="7AA4907C" w14:textId="77777777" w:rsidR="00D33DF9" w:rsidRDefault="00D33DF9">
      <w:pPr>
        <w:spacing w:line="294" w:lineRule="exact"/>
        <w:rPr>
          <w:sz w:val="20"/>
          <w:szCs w:val="20"/>
        </w:rPr>
      </w:pPr>
    </w:p>
    <w:p w14:paraId="1647CF13" w14:textId="77777777" w:rsidR="00D33DF9" w:rsidRDefault="00CB4CAE">
      <w:pPr>
        <w:ind w:left="400"/>
        <w:rPr>
          <w:sz w:val="20"/>
          <w:szCs w:val="20"/>
        </w:rPr>
      </w:pPr>
      <w:r>
        <w:rPr>
          <w:rFonts w:eastAsia="Times New Roman"/>
          <w:b/>
          <w:bCs/>
        </w:rPr>
        <w:t>12.3 Wycena – rozliczenie robót.</w:t>
      </w:r>
    </w:p>
    <w:p w14:paraId="5BDFC047" w14:textId="77777777" w:rsidR="00D33DF9" w:rsidRDefault="00D33DF9">
      <w:pPr>
        <w:spacing w:line="131" w:lineRule="exact"/>
        <w:rPr>
          <w:sz w:val="20"/>
          <w:szCs w:val="20"/>
        </w:rPr>
      </w:pPr>
    </w:p>
    <w:p w14:paraId="31E03C5C" w14:textId="77777777" w:rsidR="00D33DF9" w:rsidRDefault="00CB4CAE">
      <w:pPr>
        <w:spacing w:line="237" w:lineRule="auto"/>
        <w:ind w:left="400"/>
        <w:jc w:val="both"/>
        <w:rPr>
          <w:sz w:val="20"/>
          <w:szCs w:val="20"/>
        </w:rPr>
      </w:pPr>
      <w:r>
        <w:rPr>
          <w:rFonts w:eastAsia="Times New Roman"/>
          <w:strike/>
        </w:rPr>
        <w:t xml:space="preserve">Jeżeli w Kontrakcie nie ustalono inaczej, to w celu uzgodnienia lub ustalenia Ceny Kontraktowej Inżynier winien postępować zgodnie z klauzulą 3.5 </w:t>
      </w:r>
      <w:r>
        <w:rPr>
          <w:rFonts w:eastAsia="Times New Roman"/>
          <w:i/>
          <w:iCs/>
          <w:strike/>
        </w:rPr>
        <w:t>[Ustalenia]</w:t>
      </w:r>
      <w:r>
        <w:rPr>
          <w:rFonts w:eastAsia="Times New Roman"/>
          <w:strike/>
        </w:rPr>
        <w:t xml:space="preserve"> przez wycenę każdej pozycji Robót, stosując pomiary uzgodnione lub ustalone zgodnie z powyższymi klauzulami 12.1 i 12.2 oraz odpowiednie stawki lub ceny dla danej pozycji.</w:t>
      </w:r>
    </w:p>
    <w:p w14:paraId="027863BA" w14:textId="77777777" w:rsidR="00D33DF9" w:rsidRDefault="00D33DF9">
      <w:pPr>
        <w:spacing w:line="131" w:lineRule="exact"/>
        <w:rPr>
          <w:sz w:val="20"/>
          <w:szCs w:val="20"/>
        </w:rPr>
      </w:pPr>
    </w:p>
    <w:p w14:paraId="5F9682ED" w14:textId="111A8597" w:rsidR="00D33DF9" w:rsidRDefault="00CB4CAE">
      <w:pPr>
        <w:spacing w:line="239" w:lineRule="auto"/>
        <w:ind w:left="400"/>
        <w:jc w:val="both"/>
        <w:rPr>
          <w:sz w:val="20"/>
          <w:szCs w:val="20"/>
        </w:rPr>
      </w:pPr>
      <w:r>
        <w:rPr>
          <w:rFonts w:eastAsia="Times New Roman"/>
          <w:color w:val="FF0000"/>
        </w:rPr>
        <w:t xml:space="preserve">Kontrakt zawiera wynagrodzenie ryczałtowe (w znaczeniu i ze skutkami opisanymi w art. 632 Kodeksu cywilnego). W ramach wynagrodzenia wykonawca wykona zakres rzeczowy opisany w dokumentacji projektowej, wskazań i wytycznych zawartych w IDW i Specyfikacji Technicznej wraz próbami końcowymi. Udzielenie zamówienia podobnego będzie możliwe tylko i wyłącznie wówczas, jeżeli w trakcie realizacji zamówienia wystąpią roboty niezbędne do wykonania, nie przewidziane i nie wynikające z opisu przedmiotu zamówienia, a których wykonawca pomimo usilnych starań nie mógł przewidzieć. Zamówienia podobne będą rozliczane na podstawie odrębnie zawartej umowy pomiędzy wykonawcą realizującym zamówienie, a Zamawiającym w trybie z wolnej ręki dla udzielania zamówień podobnych w rozumieniu art. </w:t>
      </w:r>
      <w:r w:rsidR="00EA4357">
        <w:rPr>
          <w:rFonts w:eastAsia="Times New Roman"/>
          <w:color w:val="FF0000"/>
        </w:rPr>
        <w:t>214</w:t>
      </w:r>
      <w:r>
        <w:rPr>
          <w:rFonts w:eastAsia="Times New Roman"/>
          <w:color w:val="FF0000"/>
        </w:rPr>
        <w:t xml:space="preserve"> ust. 1 pkt </w:t>
      </w:r>
      <w:r w:rsidR="00EA4357">
        <w:rPr>
          <w:rFonts w:eastAsia="Times New Roman"/>
          <w:color w:val="FF0000"/>
        </w:rPr>
        <w:t>7</w:t>
      </w:r>
      <w:r>
        <w:rPr>
          <w:rFonts w:eastAsia="Times New Roman"/>
          <w:color w:val="FF0000"/>
        </w:rPr>
        <w:t xml:space="preserve"> ustawy P.z.p. Udzielenie zamówienia podobnego będzie możliwe po zbadaniu okoliczności będących podstawą ich udzielenia i szczegółowego uzasadnienia w protokole konieczności wykonania zamówienia podobnego, po zatwierdzeniu go przez Zamawiającego.</w:t>
      </w:r>
    </w:p>
    <w:p w14:paraId="2C29AC52" w14:textId="77777777" w:rsidR="00D33DF9" w:rsidRDefault="00D33DF9">
      <w:pPr>
        <w:spacing w:line="134" w:lineRule="exact"/>
        <w:rPr>
          <w:sz w:val="20"/>
          <w:szCs w:val="20"/>
        </w:rPr>
      </w:pPr>
    </w:p>
    <w:p w14:paraId="55C497AF" w14:textId="77777777" w:rsidR="00D33DF9" w:rsidRDefault="00CB4CAE" w:rsidP="00FA7D91">
      <w:pPr>
        <w:numPr>
          <w:ilvl w:val="0"/>
          <w:numId w:val="120"/>
        </w:numPr>
        <w:tabs>
          <w:tab w:val="left" w:pos="680"/>
        </w:tabs>
        <w:spacing w:line="236" w:lineRule="auto"/>
        <w:ind w:left="680" w:right="20" w:hanging="274"/>
        <w:rPr>
          <w:rFonts w:eastAsia="Times New Roman"/>
          <w:color w:val="FF0000"/>
        </w:rPr>
      </w:pPr>
      <w:r>
        <w:rPr>
          <w:rFonts w:eastAsia="Times New Roman"/>
          <w:color w:val="FF0000"/>
        </w:rPr>
        <w:t>Nieistotne odstępstwa od projektu, polegające na zmianie trasy w obrębie tej samej działki, nie powoduje zmiany wynagrodzenia Wykonawcy.</w:t>
      </w:r>
    </w:p>
    <w:p w14:paraId="71FC02DE" w14:textId="77777777" w:rsidR="00D33DF9" w:rsidRDefault="00D33DF9">
      <w:pPr>
        <w:spacing w:line="128" w:lineRule="exact"/>
        <w:rPr>
          <w:rFonts w:eastAsia="Times New Roman"/>
          <w:color w:val="FF0000"/>
        </w:rPr>
      </w:pPr>
    </w:p>
    <w:p w14:paraId="6C06E6DF" w14:textId="77777777" w:rsidR="00D33DF9" w:rsidRDefault="00CB4CAE" w:rsidP="00FA7D91">
      <w:pPr>
        <w:numPr>
          <w:ilvl w:val="0"/>
          <w:numId w:val="120"/>
        </w:numPr>
        <w:tabs>
          <w:tab w:val="left" w:pos="680"/>
        </w:tabs>
        <w:spacing w:line="237" w:lineRule="auto"/>
        <w:ind w:left="680" w:right="20" w:hanging="274"/>
        <w:jc w:val="both"/>
        <w:rPr>
          <w:rFonts w:eastAsia="Times New Roman"/>
          <w:color w:val="FF0000"/>
        </w:rPr>
      </w:pPr>
      <w:r>
        <w:rPr>
          <w:rFonts w:eastAsia="Times New Roman"/>
          <w:color w:val="FF0000"/>
        </w:rPr>
        <w:t>Wynagrodzenie wykonawcy jest ceną ryczałtową za wykonanie przedmiotu zamówienia wynikającego swoim zakresem z pierwszego akapitu niniejszej klauzuli i jakikolwiek błąd w jej obliczeniu nie ma znaczenia na poprawność oceny oferty.</w:t>
      </w:r>
    </w:p>
    <w:p w14:paraId="5FD3EC53" w14:textId="77777777" w:rsidR="00D33DF9" w:rsidRDefault="00D33DF9">
      <w:pPr>
        <w:spacing w:line="129" w:lineRule="exact"/>
        <w:rPr>
          <w:rFonts w:eastAsia="Times New Roman"/>
          <w:color w:val="FF0000"/>
        </w:rPr>
      </w:pPr>
    </w:p>
    <w:p w14:paraId="601E1AF8" w14:textId="77777777" w:rsidR="00D33DF9" w:rsidRDefault="00CB4CAE" w:rsidP="00FA7D91">
      <w:pPr>
        <w:numPr>
          <w:ilvl w:val="0"/>
          <w:numId w:val="120"/>
        </w:numPr>
        <w:tabs>
          <w:tab w:val="left" w:pos="681"/>
        </w:tabs>
        <w:spacing w:line="238" w:lineRule="auto"/>
        <w:ind w:left="400" w:firstLine="6"/>
        <w:jc w:val="both"/>
        <w:rPr>
          <w:rFonts w:eastAsia="Times New Roman"/>
          <w:color w:val="FF0000"/>
        </w:rPr>
      </w:pPr>
      <w:r>
        <w:rPr>
          <w:rFonts w:eastAsia="Times New Roman"/>
          <w:color w:val="FF0000"/>
        </w:rPr>
        <w:t>Postawą ustalenia wynagrodzenia wykonawcy (ceny brutto oferty) będzie kosztorys ofertowy opracowany metodą szczegółową na podstawie dokumentacji projektowej, przedmiaru robót, Specyfikacji Technicznych oraz wniosków wynikłych po dokonanej wizji lokalnej w miejscu wykonywania robót budowlanych. Kosztorys ofertowy i jego funkcje określa klauzula 1.1.6.20.[Kosztorys Ofertowy]. Ceną oferty jest kwota wynagrodzenia ryczałtowego zaoferowana przez Wykonawcę w formularzu oferty.</w:t>
      </w:r>
    </w:p>
    <w:p w14:paraId="7DFD8EBB" w14:textId="77777777" w:rsidR="00D33DF9" w:rsidRDefault="00D33DF9">
      <w:pPr>
        <w:spacing w:line="125" w:lineRule="exact"/>
        <w:rPr>
          <w:sz w:val="20"/>
          <w:szCs w:val="20"/>
        </w:rPr>
      </w:pPr>
    </w:p>
    <w:p w14:paraId="035998B1" w14:textId="77777777" w:rsidR="00D33DF9" w:rsidRDefault="00CB4CAE">
      <w:pPr>
        <w:ind w:left="400"/>
        <w:rPr>
          <w:sz w:val="20"/>
          <w:szCs w:val="20"/>
        </w:rPr>
      </w:pPr>
      <w:r>
        <w:rPr>
          <w:rFonts w:eastAsia="Times New Roman"/>
          <w:color w:val="FF0000"/>
          <w:u w:val="single"/>
        </w:rPr>
        <w:t>ROZLICZENIA:</w:t>
      </w:r>
    </w:p>
    <w:p w14:paraId="1F43826A" w14:textId="77777777" w:rsidR="00D33DF9" w:rsidRDefault="00D33DF9">
      <w:pPr>
        <w:spacing w:line="128" w:lineRule="exact"/>
        <w:rPr>
          <w:sz w:val="20"/>
          <w:szCs w:val="20"/>
        </w:rPr>
      </w:pPr>
    </w:p>
    <w:p w14:paraId="7BEED440" w14:textId="77777777" w:rsidR="00D33DF9" w:rsidRDefault="00CB4CAE">
      <w:pPr>
        <w:spacing w:line="237" w:lineRule="auto"/>
        <w:ind w:left="400"/>
        <w:jc w:val="both"/>
        <w:rPr>
          <w:sz w:val="20"/>
          <w:szCs w:val="20"/>
        </w:rPr>
      </w:pPr>
      <w:r>
        <w:rPr>
          <w:rFonts w:eastAsia="Times New Roman"/>
          <w:color w:val="FF0000"/>
        </w:rPr>
        <w:t>Rozliczenia za wykonanie kontraktu będą następowały okresowo w oparciu o ilości faktycznie wykonanych Robót, ujętych w Tabeli Cenowej Elementów oraz w zatwierdzonym przez Zamawiającego Harmonogramie Rzeczowo - Finansowym</w:t>
      </w:r>
    </w:p>
    <w:p w14:paraId="1451A0DA" w14:textId="77777777" w:rsidR="00D33DF9" w:rsidRDefault="00D33DF9">
      <w:pPr>
        <w:spacing w:line="129" w:lineRule="exact"/>
        <w:rPr>
          <w:sz w:val="20"/>
          <w:szCs w:val="20"/>
        </w:rPr>
      </w:pPr>
    </w:p>
    <w:p w14:paraId="1A947994" w14:textId="77777777" w:rsidR="00D33DF9" w:rsidRDefault="00CB4CAE">
      <w:pPr>
        <w:spacing w:line="236" w:lineRule="auto"/>
        <w:ind w:left="400" w:right="20"/>
        <w:jc w:val="both"/>
        <w:rPr>
          <w:sz w:val="20"/>
          <w:szCs w:val="20"/>
        </w:rPr>
      </w:pPr>
      <w:r>
        <w:rPr>
          <w:rFonts w:eastAsia="Times New Roman"/>
          <w:color w:val="FF0000"/>
        </w:rPr>
        <w:t>Urządzenia będą podlegały odbiorowi i zapłacie po ich dostarczeniu na plac budowy, zamontowaniu i przeprowadzeniu wymaganych prób montażowych.</w:t>
      </w:r>
    </w:p>
    <w:p w14:paraId="4D08E6F3" w14:textId="77777777" w:rsidR="00D33DF9" w:rsidRDefault="00D33DF9">
      <w:pPr>
        <w:spacing w:line="120" w:lineRule="exact"/>
        <w:rPr>
          <w:sz w:val="20"/>
          <w:szCs w:val="20"/>
        </w:rPr>
      </w:pPr>
    </w:p>
    <w:p w14:paraId="6990DD5A" w14:textId="77777777" w:rsidR="00D33DF9" w:rsidRDefault="00CB4CAE">
      <w:pPr>
        <w:ind w:left="400"/>
        <w:rPr>
          <w:sz w:val="20"/>
          <w:szCs w:val="20"/>
        </w:rPr>
      </w:pPr>
      <w:r>
        <w:rPr>
          <w:rFonts w:eastAsia="Times New Roman"/>
          <w:color w:val="FF0000"/>
        </w:rPr>
        <w:t>Rozliczenie będzie składać się z następujących dokumentów;</w:t>
      </w:r>
    </w:p>
    <w:p w14:paraId="7588C72B" w14:textId="77777777" w:rsidR="00D33DF9" w:rsidRDefault="00D33DF9">
      <w:pPr>
        <w:spacing w:line="122" w:lineRule="exact"/>
        <w:rPr>
          <w:sz w:val="20"/>
          <w:szCs w:val="20"/>
        </w:rPr>
      </w:pPr>
    </w:p>
    <w:p w14:paraId="1B4DB808" w14:textId="77777777" w:rsidR="00D33DF9" w:rsidRDefault="00CB4CAE" w:rsidP="00FA7D91">
      <w:pPr>
        <w:numPr>
          <w:ilvl w:val="0"/>
          <w:numId w:val="121"/>
        </w:numPr>
        <w:tabs>
          <w:tab w:val="left" w:pos="680"/>
        </w:tabs>
        <w:ind w:left="680" w:hanging="274"/>
        <w:rPr>
          <w:rFonts w:eastAsia="Times New Roman"/>
          <w:color w:val="FF0000"/>
        </w:rPr>
      </w:pPr>
      <w:r w:rsidRPr="00E47D33">
        <w:rPr>
          <w:rFonts w:eastAsia="Times New Roman"/>
          <w:color w:val="FF0000"/>
        </w:rPr>
        <w:t>Kwartalnego</w:t>
      </w:r>
      <w:r>
        <w:rPr>
          <w:rFonts w:eastAsia="Times New Roman"/>
          <w:color w:val="FF0000"/>
        </w:rPr>
        <w:t xml:space="preserve"> Rozliczenia Robót (KRW)</w:t>
      </w:r>
    </w:p>
    <w:p w14:paraId="0F99C4AE" w14:textId="77777777" w:rsidR="00D33DF9" w:rsidRDefault="00D33DF9">
      <w:pPr>
        <w:spacing w:line="128" w:lineRule="exact"/>
        <w:rPr>
          <w:rFonts w:eastAsia="Times New Roman"/>
          <w:color w:val="FF0000"/>
        </w:rPr>
      </w:pPr>
    </w:p>
    <w:p w14:paraId="191AFC6A" w14:textId="77777777" w:rsidR="00D33DF9" w:rsidRDefault="00CB4CAE" w:rsidP="00FA7D91">
      <w:pPr>
        <w:numPr>
          <w:ilvl w:val="1"/>
          <w:numId w:val="121"/>
        </w:numPr>
        <w:tabs>
          <w:tab w:val="left" w:pos="902"/>
        </w:tabs>
        <w:spacing w:line="237" w:lineRule="auto"/>
        <w:ind w:left="760" w:firstLine="6"/>
        <w:jc w:val="both"/>
        <w:rPr>
          <w:rFonts w:eastAsia="Times New Roman"/>
          <w:color w:val="FF0000"/>
        </w:rPr>
      </w:pPr>
      <w:r>
        <w:rPr>
          <w:rFonts w:eastAsia="Times New Roman"/>
          <w:color w:val="FF0000"/>
        </w:rPr>
        <w:t>podpisane przez kierownika budowy, kierowników robót branżowych oraz przedstawiciela Wykonawcy i Inspektorów nadzoru branżowych, Inżyniera Kontraktu i przedstawiciela Zamawiającego;</w:t>
      </w:r>
    </w:p>
    <w:p w14:paraId="3B5220A3" w14:textId="77777777" w:rsidR="00D33DF9" w:rsidRDefault="00D33DF9">
      <w:pPr>
        <w:spacing w:line="128" w:lineRule="exact"/>
        <w:rPr>
          <w:rFonts w:eastAsia="Times New Roman"/>
          <w:color w:val="FF0000"/>
        </w:rPr>
      </w:pPr>
    </w:p>
    <w:p w14:paraId="58BAD48C" w14:textId="77777777" w:rsidR="00D33DF9" w:rsidRDefault="00CB4CAE" w:rsidP="00FA7D91">
      <w:pPr>
        <w:numPr>
          <w:ilvl w:val="0"/>
          <w:numId w:val="121"/>
        </w:numPr>
        <w:tabs>
          <w:tab w:val="left" w:pos="838"/>
        </w:tabs>
        <w:spacing w:line="237" w:lineRule="auto"/>
        <w:ind w:left="680" w:hanging="274"/>
        <w:jc w:val="both"/>
        <w:rPr>
          <w:rFonts w:eastAsia="Times New Roman"/>
          <w:color w:val="FF0000"/>
        </w:rPr>
      </w:pPr>
      <w:r>
        <w:rPr>
          <w:rFonts w:eastAsia="Times New Roman"/>
          <w:color w:val="FF0000"/>
        </w:rPr>
        <w:t>Protokół Wykonania Robót (PWR) – wg wytycznych POIiŚ – podpisany przez przedstawiciela Wykonawcy, kierownika budowy, przedstawiciela uprawnionego do reprezentowania Beneficjenta, branżowych Inspektorów nadzoru i Inżyniera;</w:t>
      </w:r>
    </w:p>
    <w:p w14:paraId="1278D5B4" w14:textId="77777777" w:rsidR="00D33DF9" w:rsidRDefault="00D33DF9">
      <w:pPr>
        <w:spacing w:line="200" w:lineRule="exact"/>
        <w:rPr>
          <w:sz w:val="20"/>
          <w:szCs w:val="20"/>
        </w:rPr>
      </w:pPr>
    </w:p>
    <w:p w14:paraId="40AB21DF" w14:textId="77777777" w:rsidR="00D33DF9" w:rsidRDefault="00D33DF9">
      <w:pPr>
        <w:spacing w:line="206" w:lineRule="exact"/>
        <w:rPr>
          <w:sz w:val="20"/>
          <w:szCs w:val="20"/>
        </w:rPr>
      </w:pPr>
    </w:p>
    <w:p w14:paraId="1771C6FD" w14:textId="77777777" w:rsidR="00D33DF9" w:rsidRDefault="00D33DF9">
      <w:pPr>
        <w:sectPr w:rsidR="00D33DF9">
          <w:pgSz w:w="11900" w:h="16838"/>
          <w:pgMar w:top="1417" w:right="1406" w:bottom="412" w:left="1440" w:header="0" w:footer="0" w:gutter="0"/>
          <w:cols w:space="708" w:equalWidth="0">
            <w:col w:w="9060"/>
          </w:cols>
        </w:sectPr>
      </w:pPr>
    </w:p>
    <w:p w14:paraId="02EB9715" w14:textId="77777777" w:rsidR="00D33DF9" w:rsidRDefault="00CB4CAE">
      <w:pPr>
        <w:spacing w:line="235" w:lineRule="auto"/>
        <w:ind w:left="680" w:hanging="280"/>
        <w:jc w:val="both"/>
        <w:rPr>
          <w:sz w:val="20"/>
          <w:szCs w:val="20"/>
        </w:rPr>
      </w:pPr>
      <w:bookmarkStart w:id="72" w:name="page73"/>
      <w:bookmarkEnd w:id="72"/>
      <w:r>
        <w:rPr>
          <w:rFonts w:eastAsia="Times New Roman"/>
          <w:color w:val="FF0000"/>
        </w:rPr>
        <w:lastRenderedPageBreak/>
        <w:t>(c) Tabela Elementów Skończonych (TES) wg wytycznych POIiŚ – podpisana przez wykonawcę i Inżyniera.</w:t>
      </w:r>
    </w:p>
    <w:p w14:paraId="230FA0D5" w14:textId="77777777" w:rsidR="00D33DF9" w:rsidRDefault="00D33DF9">
      <w:pPr>
        <w:spacing w:line="122" w:lineRule="exact"/>
        <w:rPr>
          <w:sz w:val="20"/>
          <w:szCs w:val="20"/>
        </w:rPr>
      </w:pPr>
    </w:p>
    <w:p w14:paraId="2999CAC1" w14:textId="77777777" w:rsidR="00D33DF9" w:rsidRDefault="00CB4CAE">
      <w:pPr>
        <w:ind w:left="400"/>
        <w:rPr>
          <w:sz w:val="20"/>
          <w:szCs w:val="20"/>
        </w:rPr>
      </w:pPr>
      <w:r>
        <w:rPr>
          <w:rFonts w:eastAsia="Times New Roman"/>
          <w:color w:val="FF0000"/>
          <w:u w:val="single"/>
        </w:rPr>
        <w:t>Rozliczenia przejściowe</w:t>
      </w:r>
      <w:r>
        <w:rPr>
          <w:rFonts w:eastAsia="Times New Roman"/>
          <w:color w:val="FF0000"/>
        </w:rPr>
        <w:t xml:space="preserve"> będą akceptowane do wysokości 90 % wynagrodzenie kontraktowego.</w:t>
      </w:r>
    </w:p>
    <w:p w14:paraId="0C0413B0" w14:textId="77777777" w:rsidR="00D33DF9" w:rsidRDefault="00D33DF9">
      <w:pPr>
        <w:spacing w:line="128" w:lineRule="exact"/>
        <w:rPr>
          <w:sz w:val="20"/>
          <w:szCs w:val="20"/>
        </w:rPr>
      </w:pPr>
    </w:p>
    <w:p w14:paraId="1374004C" w14:textId="77777777" w:rsidR="00D33DF9" w:rsidRDefault="00CB4CAE">
      <w:pPr>
        <w:spacing w:line="237" w:lineRule="auto"/>
        <w:ind w:left="400"/>
        <w:jc w:val="both"/>
        <w:rPr>
          <w:sz w:val="20"/>
          <w:szCs w:val="20"/>
        </w:rPr>
      </w:pPr>
      <w:r>
        <w:rPr>
          <w:rFonts w:eastAsia="Times New Roman"/>
          <w:color w:val="FF0000"/>
          <w:u w:val="single"/>
        </w:rPr>
        <w:t>Rozliczenie końcowe</w:t>
      </w:r>
      <w:r>
        <w:rPr>
          <w:rFonts w:eastAsia="Times New Roman"/>
          <w:color w:val="FF0000"/>
        </w:rPr>
        <w:t xml:space="preserve">, o wartości nie mniejszej jak 10 % wynagrodzenia kontraktowego, zostanie zaakceptowane po dokonaniu odbioru Końcowego Robót, zgodnie z Klauzulą 10 </w:t>
      </w:r>
      <w:r>
        <w:rPr>
          <w:rFonts w:eastAsia="Times New Roman"/>
          <w:i/>
          <w:iCs/>
          <w:color w:val="FF0000"/>
        </w:rPr>
        <w:t>[Przejęcia przez</w:t>
      </w:r>
      <w:r>
        <w:rPr>
          <w:rFonts w:eastAsia="Times New Roman"/>
          <w:color w:val="FF0000"/>
        </w:rPr>
        <w:t xml:space="preserve"> </w:t>
      </w:r>
      <w:r>
        <w:rPr>
          <w:rFonts w:eastAsia="Times New Roman"/>
          <w:i/>
          <w:iCs/>
          <w:color w:val="FF0000"/>
        </w:rPr>
        <w:t>Zamawiającego]</w:t>
      </w:r>
      <w:r>
        <w:rPr>
          <w:rFonts w:eastAsia="Times New Roman"/>
          <w:color w:val="FF0000"/>
        </w:rPr>
        <w:t>.</w:t>
      </w:r>
    </w:p>
    <w:p w14:paraId="643C2C07" w14:textId="77777777" w:rsidR="00D33DF9" w:rsidRDefault="00D33DF9">
      <w:pPr>
        <w:spacing w:line="120" w:lineRule="exact"/>
        <w:rPr>
          <w:sz w:val="20"/>
          <w:szCs w:val="20"/>
        </w:rPr>
      </w:pPr>
    </w:p>
    <w:p w14:paraId="7371E484" w14:textId="77777777" w:rsidR="00D33DF9" w:rsidRDefault="00CB4CAE">
      <w:pPr>
        <w:ind w:left="400"/>
        <w:rPr>
          <w:sz w:val="20"/>
          <w:szCs w:val="20"/>
        </w:rPr>
      </w:pPr>
      <w:r>
        <w:rPr>
          <w:rFonts w:eastAsia="Times New Roman"/>
          <w:color w:val="FF0000"/>
        </w:rPr>
        <w:t>Rozliczenia przejściowe będą akceptowane z uwzględnieniem warunków:</w:t>
      </w:r>
    </w:p>
    <w:p w14:paraId="7358878C" w14:textId="77777777" w:rsidR="00D33DF9" w:rsidRDefault="00D33DF9">
      <w:pPr>
        <w:spacing w:line="121" w:lineRule="exact"/>
        <w:rPr>
          <w:sz w:val="20"/>
          <w:szCs w:val="20"/>
        </w:rPr>
      </w:pPr>
    </w:p>
    <w:p w14:paraId="2654FFC5" w14:textId="77777777" w:rsidR="00D33DF9" w:rsidRDefault="00CB4CAE" w:rsidP="00FA7D91">
      <w:pPr>
        <w:numPr>
          <w:ilvl w:val="0"/>
          <w:numId w:val="122"/>
        </w:numPr>
        <w:tabs>
          <w:tab w:val="left" w:pos="680"/>
        </w:tabs>
        <w:ind w:left="680" w:hanging="274"/>
        <w:rPr>
          <w:rFonts w:eastAsia="Times New Roman"/>
          <w:color w:val="FF0000"/>
        </w:rPr>
      </w:pPr>
      <w:r>
        <w:rPr>
          <w:rFonts w:eastAsia="Times New Roman"/>
          <w:color w:val="FF0000"/>
        </w:rPr>
        <w:t>Wartość robót równa lub większa od 500.000,00 zł netto;</w:t>
      </w:r>
    </w:p>
    <w:p w14:paraId="25E4F06D" w14:textId="77777777" w:rsidR="00D33DF9" w:rsidRDefault="00D33DF9">
      <w:pPr>
        <w:spacing w:line="128" w:lineRule="exact"/>
        <w:rPr>
          <w:rFonts w:eastAsia="Times New Roman"/>
          <w:color w:val="FF0000"/>
        </w:rPr>
      </w:pPr>
    </w:p>
    <w:p w14:paraId="5AE8407D" w14:textId="77777777" w:rsidR="00D33DF9" w:rsidRDefault="00CB4CAE" w:rsidP="002E7AB5">
      <w:pPr>
        <w:numPr>
          <w:ilvl w:val="0"/>
          <w:numId w:val="122"/>
        </w:numPr>
        <w:tabs>
          <w:tab w:val="left" w:pos="696"/>
        </w:tabs>
        <w:spacing w:line="237" w:lineRule="auto"/>
        <w:ind w:left="709" w:right="20" w:hanging="303"/>
        <w:rPr>
          <w:rFonts w:eastAsia="Times New Roman"/>
          <w:color w:val="FF0000"/>
        </w:rPr>
      </w:pPr>
      <w:r>
        <w:rPr>
          <w:rFonts w:eastAsia="Times New Roman"/>
          <w:color w:val="FF0000"/>
        </w:rPr>
        <w:t>Element robót ustalony w Tabeli Elementów Skończonych musi być zakończony, w myśl zapisu załącznika nr 2 rozliczenia kontraktów w projektach realizowanych z udziałem POIiŚ na lata 2014-2020;</w:t>
      </w:r>
    </w:p>
    <w:p w14:paraId="1AFEF2C6" w14:textId="77777777" w:rsidR="00D33DF9" w:rsidRDefault="00D33DF9" w:rsidP="002E7AB5">
      <w:pPr>
        <w:spacing w:line="128" w:lineRule="exact"/>
        <w:ind w:left="709" w:hanging="303"/>
        <w:rPr>
          <w:rFonts w:eastAsia="Times New Roman"/>
          <w:color w:val="FF0000"/>
        </w:rPr>
      </w:pPr>
    </w:p>
    <w:p w14:paraId="41B456F8" w14:textId="77777777" w:rsidR="00D33DF9" w:rsidRDefault="00CB4CAE" w:rsidP="002E7AB5">
      <w:pPr>
        <w:numPr>
          <w:ilvl w:val="0"/>
          <w:numId w:val="122"/>
        </w:numPr>
        <w:tabs>
          <w:tab w:val="left" w:pos="696"/>
        </w:tabs>
        <w:spacing w:line="237" w:lineRule="auto"/>
        <w:ind w:left="709" w:hanging="303"/>
        <w:rPr>
          <w:rFonts w:eastAsia="Times New Roman"/>
          <w:color w:val="FF0000"/>
        </w:rPr>
      </w:pPr>
      <w:r>
        <w:rPr>
          <w:rFonts w:eastAsia="Times New Roman"/>
          <w:color w:val="FF0000"/>
        </w:rPr>
        <w:t>Element robót ustalony w Tabeli Elementów Skończonych o wartości ≥ 500 tys. zł netto może być rozliczany w częściach 50% wartości elementu lub częściach o wartości ≥ 300 tys. zł netto.</w:t>
      </w:r>
    </w:p>
    <w:p w14:paraId="3E79350C" w14:textId="77777777" w:rsidR="00D33DF9" w:rsidRDefault="00D33DF9">
      <w:pPr>
        <w:spacing w:line="132" w:lineRule="exact"/>
        <w:rPr>
          <w:sz w:val="20"/>
          <w:szCs w:val="20"/>
        </w:rPr>
      </w:pPr>
    </w:p>
    <w:p w14:paraId="4AF4D5BD" w14:textId="77777777" w:rsidR="00D33DF9" w:rsidRDefault="00CB4CAE">
      <w:pPr>
        <w:spacing w:line="236" w:lineRule="auto"/>
        <w:ind w:left="400"/>
        <w:jc w:val="both"/>
        <w:rPr>
          <w:sz w:val="20"/>
          <w:szCs w:val="20"/>
        </w:rPr>
      </w:pPr>
      <w:r>
        <w:rPr>
          <w:rFonts w:eastAsia="Times New Roman"/>
          <w:color w:val="FF0000"/>
        </w:rPr>
        <w:t xml:space="preserve">W przypadku Zmiany, w celu uzgodnienia lub ustalenia Ceny Kontraktowej Inżynier winien postępować zgodnie z Klauzulą 3.5 </w:t>
      </w:r>
      <w:r>
        <w:rPr>
          <w:rFonts w:eastAsia="Times New Roman"/>
          <w:i/>
          <w:iCs/>
          <w:color w:val="FF0000"/>
        </w:rPr>
        <w:t>[Ustalenia]</w:t>
      </w:r>
      <w:r>
        <w:rPr>
          <w:rFonts w:eastAsia="Times New Roman"/>
          <w:color w:val="FF0000"/>
        </w:rPr>
        <w:t xml:space="preserve"> poprzez wycenę każdego elementu robót wynikających ze Zmiany.</w:t>
      </w:r>
    </w:p>
    <w:p w14:paraId="2DB89F55" w14:textId="77777777" w:rsidR="00D33DF9" w:rsidRDefault="00D33DF9">
      <w:pPr>
        <w:spacing w:line="132" w:lineRule="exact"/>
        <w:rPr>
          <w:sz w:val="20"/>
          <w:szCs w:val="20"/>
        </w:rPr>
      </w:pPr>
    </w:p>
    <w:p w14:paraId="1EC55A65" w14:textId="77777777" w:rsidR="00D33DF9" w:rsidRDefault="00CB4CAE">
      <w:pPr>
        <w:ind w:left="400"/>
        <w:jc w:val="both"/>
        <w:rPr>
          <w:sz w:val="20"/>
          <w:szCs w:val="20"/>
        </w:rPr>
      </w:pPr>
      <w:r>
        <w:rPr>
          <w:rFonts w:eastAsia="Times New Roman"/>
          <w:strike/>
        </w:rPr>
        <w:t xml:space="preserve">Odpowiednia stawka lub cena dla każdej pozycji Robót winna być taka, jaka została zatwierdzona w Kontrakcie dla tej pozycji lub, jeśli takiej nie ma, to ustalona dla podobnej roboty. </w:t>
      </w:r>
      <w:r w:rsidRPr="002E7AB5">
        <w:rPr>
          <w:rFonts w:eastAsia="Times New Roman"/>
          <w:color w:val="FF0000"/>
        </w:rPr>
        <w:t>W przypadku Zmiany odpowiednia stawka lub cena dla każdego elementu robót winna</w:t>
      </w:r>
      <w:r w:rsidRPr="002E7AB5">
        <w:rPr>
          <w:rFonts w:eastAsia="Times New Roman"/>
        </w:rPr>
        <w:t xml:space="preserve"> </w:t>
      </w:r>
      <w:r w:rsidRPr="002E7AB5">
        <w:rPr>
          <w:rFonts w:eastAsia="Times New Roman"/>
          <w:color w:val="FF0000"/>
        </w:rPr>
        <w:t xml:space="preserve">być taka, jaka została zatwierdzona w Kontrakcie dla takiego elementu lub, jeśli takiego nie ma, to ustalona dla podobnej roboty. </w:t>
      </w:r>
      <w:r>
        <w:rPr>
          <w:rFonts w:eastAsia="Times New Roman"/>
          <w:strike/>
          <w:color w:val="000000"/>
        </w:rPr>
        <w:t>Dla pozycji Robót będzie jednak ustalana nowa stawka lub cena</w:t>
      </w:r>
      <w:r>
        <w:rPr>
          <w:rFonts w:eastAsia="Times New Roman"/>
          <w:strike/>
          <w:color w:val="FF0000"/>
        </w:rPr>
        <w:t xml:space="preserve"> </w:t>
      </w:r>
      <w:r>
        <w:rPr>
          <w:rFonts w:eastAsia="Times New Roman"/>
          <w:strike/>
          <w:color w:val="000000"/>
        </w:rPr>
        <w:t>jeśli:</w:t>
      </w:r>
    </w:p>
    <w:p w14:paraId="1429985B" w14:textId="77777777" w:rsidR="00D33DF9" w:rsidRDefault="00D33DF9">
      <w:pPr>
        <w:spacing w:line="372" w:lineRule="exact"/>
        <w:rPr>
          <w:sz w:val="20"/>
          <w:szCs w:val="20"/>
        </w:rPr>
      </w:pPr>
    </w:p>
    <w:p w14:paraId="1AC68F5C" w14:textId="77777777" w:rsidR="00D33DF9" w:rsidRDefault="00CB4CAE" w:rsidP="00FA7D91">
      <w:pPr>
        <w:numPr>
          <w:ilvl w:val="0"/>
          <w:numId w:val="123"/>
        </w:numPr>
        <w:tabs>
          <w:tab w:val="left" w:pos="1015"/>
        </w:tabs>
        <w:spacing w:line="236" w:lineRule="auto"/>
        <w:ind w:left="680" w:right="20" w:hanging="274"/>
        <w:rPr>
          <w:rFonts w:eastAsia="Times New Roman"/>
        </w:rPr>
      </w:pPr>
      <w:r>
        <w:rPr>
          <w:rFonts w:eastAsia="Times New Roman"/>
        </w:rPr>
        <w:t xml:space="preserve">(i) pomierzona ilość danej pozycji zmieni się o więcej niż 10% w stosunku do ilości </w:t>
      </w:r>
      <w:r>
        <w:rPr>
          <w:rFonts w:eastAsia="Times New Roman"/>
          <w:strike/>
        </w:rPr>
        <w:t>ustalonej dla tej pozycji w Przedmiarze Robót lub innym Wykazie,</w:t>
      </w:r>
    </w:p>
    <w:p w14:paraId="4E768E05"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67616" behindDoc="1" locked="0" layoutInCell="0" allowOverlap="1" wp14:anchorId="3EEE84F5" wp14:editId="5F6F727C">
                <wp:simplePos x="0" y="0"/>
                <wp:positionH relativeFrom="column">
                  <wp:posOffset>257810</wp:posOffset>
                </wp:positionH>
                <wp:positionV relativeFrom="paragraph">
                  <wp:posOffset>-224155</wp:posOffset>
                </wp:positionV>
                <wp:extent cx="549021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021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2897CD95" id="Shape 6" o:spid="_x0000_s1026" style="position:absolute;z-index:-251748864;visibility:visible;mso-wrap-style:square;mso-wrap-distance-left:9pt;mso-wrap-distance-top:0;mso-wrap-distance-right:9pt;mso-wrap-distance-bottom:0;mso-position-horizontal:absolute;mso-position-horizontal-relative:text;mso-position-vertical:absolute;mso-position-vertical-relative:text" from="20.3pt,-17.65pt" to="452.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uauAEAAH8DAAAOAAAAZHJzL2Uyb0RvYy54bWysU01vEzEQvSPxHyzfyW5CScs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" o:allowincell="f" filled="t" strokeweight=".6pt">
                <v:stroke joinstyle="miter"/>
                <o:lock v:ext="edit" shapetype="f"/>
              </v:line>
            </w:pict>
          </mc:Fallback>
        </mc:AlternateContent>
      </w:r>
    </w:p>
    <w:p w14:paraId="3533283D" w14:textId="77777777" w:rsidR="00D33DF9" w:rsidRDefault="00D33DF9">
      <w:pPr>
        <w:spacing w:line="109" w:lineRule="exact"/>
        <w:rPr>
          <w:sz w:val="20"/>
          <w:szCs w:val="20"/>
        </w:rPr>
      </w:pPr>
    </w:p>
    <w:p w14:paraId="069B7E83" w14:textId="77777777" w:rsidR="00D33DF9" w:rsidRDefault="00CB4CAE" w:rsidP="00FA7D91">
      <w:pPr>
        <w:numPr>
          <w:ilvl w:val="0"/>
          <w:numId w:val="124"/>
        </w:numPr>
        <w:tabs>
          <w:tab w:val="left" w:pos="680"/>
        </w:tabs>
        <w:spacing w:line="235" w:lineRule="auto"/>
        <w:ind w:left="680" w:hanging="274"/>
        <w:rPr>
          <w:rFonts w:eastAsia="Times New Roman"/>
          <w:strike/>
        </w:rPr>
      </w:pPr>
      <w:r>
        <w:rPr>
          <w:rFonts w:eastAsia="Times New Roman"/>
          <w:strike/>
        </w:rPr>
        <w:t>ta zmiana ilości pomnożona przez cenę jednostkową, ustaloną dla danej pozycji przekroczy 0,01% Zatwierdzonej Kwoty Kontraktowej,</w:t>
      </w:r>
    </w:p>
    <w:p w14:paraId="16510C9B" w14:textId="77777777" w:rsidR="00D33DF9" w:rsidRDefault="00D33DF9">
      <w:pPr>
        <w:spacing w:line="109" w:lineRule="exact"/>
        <w:rPr>
          <w:sz w:val="20"/>
          <w:szCs w:val="20"/>
        </w:rPr>
      </w:pPr>
    </w:p>
    <w:p w14:paraId="3E5D65CF" w14:textId="77777777" w:rsidR="00D33DF9" w:rsidRDefault="00CB4CAE" w:rsidP="00FA7D91">
      <w:pPr>
        <w:numPr>
          <w:ilvl w:val="0"/>
          <w:numId w:val="125"/>
        </w:numPr>
        <w:tabs>
          <w:tab w:val="left" w:pos="1020"/>
        </w:tabs>
        <w:ind w:left="1020" w:hanging="614"/>
        <w:rPr>
          <w:rFonts w:ascii="Calibri" w:eastAsia="Calibri" w:hAnsi="Calibri" w:cs="Calibri"/>
          <w:strike/>
        </w:rPr>
      </w:pPr>
      <w:r>
        <w:rPr>
          <w:rFonts w:eastAsia="Times New Roman"/>
        </w:rPr>
        <w:t>ta zmiana ilości bezpośrednio zmieni jednostkowy Koszt tej pozycji o więcej niż 1 %, oraz</w:t>
      </w:r>
    </w:p>
    <w:p w14:paraId="20178553" w14:textId="77777777" w:rsidR="00D33DF9" w:rsidRDefault="00D33DF9">
      <w:pPr>
        <w:spacing w:line="108" w:lineRule="exact"/>
        <w:rPr>
          <w:rFonts w:ascii="Calibri" w:eastAsia="Calibri" w:hAnsi="Calibri" w:cs="Calibri"/>
          <w:strike/>
        </w:rPr>
      </w:pPr>
    </w:p>
    <w:p w14:paraId="416293CC" w14:textId="77777777" w:rsidR="00D33DF9" w:rsidRDefault="00CB4CAE" w:rsidP="00FA7D91">
      <w:pPr>
        <w:numPr>
          <w:ilvl w:val="0"/>
          <w:numId w:val="125"/>
        </w:numPr>
        <w:tabs>
          <w:tab w:val="left" w:pos="980"/>
        </w:tabs>
        <w:ind w:left="980" w:hanging="574"/>
        <w:rPr>
          <w:rFonts w:ascii="Calibri" w:eastAsia="Calibri" w:hAnsi="Calibri" w:cs="Calibri"/>
          <w:strike/>
        </w:rPr>
      </w:pPr>
      <w:r>
        <w:rPr>
          <w:rFonts w:eastAsia="Times New Roman"/>
        </w:rPr>
        <w:t>(iv) dana pozycja nie jest zaznaczona w Kontrakcie jako „pozycja o stałej stawce"</w:t>
      </w:r>
    </w:p>
    <w:p w14:paraId="7DCCE05B" w14:textId="77777777" w:rsidR="00D33DF9" w:rsidRDefault="00D33DF9">
      <w:pPr>
        <w:spacing w:line="108" w:lineRule="exact"/>
        <w:rPr>
          <w:rFonts w:ascii="Calibri" w:eastAsia="Calibri" w:hAnsi="Calibri" w:cs="Calibri"/>
          <w:strike/>
        </w:rPr>
      </w:pPr>
    </w:p>
    <w:p w14:paraId="37C80ECD" w14:textId="77777777" w:rsidR="00D33DF9" w:rsidRDefault="00CB4CAE" w:rsidP="00FA7D91">
      <w:pPr>
        <w:numPr>
          <w:ilvl w:val="1"/>
          <w:numId w:val="125"/>
        </w:numPr>
        <w:tabs>
          <w:tab w:val="left" w:pos="1080"/>
        </w:tabs>
        <w:ind w:left="1080" w:hanging="391"/>
        <w:rPr>
          <w:rFonts w:ascii="Calibri" w:eastAsia="Calibri" w:hAnsi="Calibri" w:cs="Calibri"/>
          <w:color w:val="FF0000"/>
        </w:rPr>
      </w:pPr>
      <w:r>
        <w:rPr>
          <w:rFonts w:eastAsia="Times New Roman"/>
          <w:strike/>
        </w:rPr>
        <w:t>praca jest</w:t>
      </w:r>
      <w:r>
        <w:rPr>
          <w:rFonts w:eastAsia="Times New Roman"/>
        </w:rPr>
        <w:t xml:space="preserve"> </w:t>
      </w:r>
      <w:r>
        <w:rPr>
          <w:rFonts w:eastAsia="Times New Roman"/>
          <w:strike/>
        </w:rPr>
        <w:t>objęta</w:t>
      </w:r>
      <w:r>
        <w:rPr>
          <w:rFonts w:eastAsia="Times New Roman"/>
        </w:rPr>
        <w:t xml:space="preserve"> </w:t>
      </w:r>
      <w:r>
        <w:rPr>
          <w:rFonts w:eastAsia="Times New Roman"/>
          <w:color w:val="FF0000"/>
        </w:rPr>
        <w:t>roboty są objęte</w:t>
      </w:r>
      <w:r>
        <w:rPr>
          <w:rFonts w:eastAsia="Times New Roman"/>
        </w:rPr>
        <w:t xml:space="preserve"> poleceniem na mocy rozdziału 13 </w:t>
      </w:r>
      <w:r>
        <w:rPr>
          <w:rFonts w:eastAsia="Times New Roman"/>
          <w:i/>
          <w:iCs/>
        </w:rPr>
        <w:t>[Zmiany i korekty],</w:t>
      </w:r>
    </w:p>
    <w:p w14:paraId="10EC9F2C" w14:textId="77777777" w:rsidR="00D33DF9" w:rsidRDefault="00D33DF9">
      <w:pPr>
        <w:spacing w:line="108" w:lineRule="exact"/>
        <w:rPr>
          <w:rFonts w:ascii="Calibri" w:eastAsia="Calibri" w:hAnsi="Calibri" w:cs="Calibri"/>
          <w:color w:val="FF0000"/>
        </w:rPr>
      </w:pPr>
    </w:p>
    <w:p w14:paraId="60A32683" w14:textId="77777777" w:rsidR="00D33DF9" w:rsidRDefault="00CB4CAE" w:rsidP="00FA7D91">
      <w:pPr>
        <w:numPr>
          <w:ilvl w:val="1"/>
          <w:numId w:val="125"/>
        </w:numPr>
        <w:tabs>
          <w:tab w:val="left" w:pos="980"/>
        </w:tabs>
        <w:ind w:left="980" w:hanging="291"/>
        <w:rPr>
          <w:rFonts w:ascii="Calibri" w:eastAsia="Calibri" w:hAnsi="Calibri" w:cs="Calibri"/>
          <w:color w:val="FF0000"/>
        </w:rPr>
      </w:pPr>
      <w:r>
        <w:rPr>
          <w:rFonts w:eastAsia="Times New Roman"/>
        </w:rPr>
        <w:t>dla danej pozycji nie jest w Kontrakcie przewidziana żadna stawka ani cena, oraz</w:t>
      </w:r>
    </w:p>
    <w:p w14:paraId="6E094D06" w14:textId="77777777" w:rsidR="00D33DF9" w:rsidRDefault="00D33DF9">
      <w:pPr>
        <w:spacing w:line="135" w:lineRule="exact"/>
        <w:rPr>
          <w:rFonts w:ascii="Calibri" w:eastAsia="Calibri" w:hAnsi="Calibri" w:cs="Calibri"/>
          <w:color w:val="FF0000"/>
        </w:rPr>
      </w:pPr>
    </w:p>
    <w:p w14:paraId="75DCCC6C" w14:textId="77777777" w:rsidR="00D33DF9" w:rsidRDefault="00CB4CAE" w:rsidP="00FA7D91">
      <w:pPr>
        <w:numPr>
          <w:ilvl w:val="1"/>
          <w:numId w:val="125"/>
        </w:numPr>
        <w:tabs>
          <w:tab w:val="left" w:pos="963"/>
        </w:tabs>
        <w:spacing w:line="228" w:lineRule="auto"/>
        <w:ind w:left="1040" w:hanging="351"/>
        <w:rPr>
          <w:rFonts w:ascii="Calibri" w:eastAsia="Calibri" w:hAnsi="Calibri" w:cs="Calibri"/>
          <w:color w:val="FF0000"/>
        </w:rPr>
      </w:pPr>
      <w:r>
        <w:rPr>
          <w:rFonts w:eastAsia="Times New Roman"/>
        </w:rPr>
        <w:t>żadna stawka ani cena nie są odpowiednie, gdyż dana praca nie ma podobnego charakteru, albo nie jest wykonywana w warunkach podobnych do żadnej innej w Kontrakcie.</w:t>
      </w:r>
    </w:p>
    <w:p w14:paraId="329B4525"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68640" behindDoc="1" locked="0" layoutInCell="0" allowOverlap="1" wp14:anchorId="5187E3D3" wp14:editId="653BFB41">
                <wp:simplePos x="0" y="0"/>
                <wp:positionH relativeFrom="column">
                  <wp:posOffset>374650</wp:posOffset>
                </wp:positionH>
                <wp:positionV relativeFrom="paragraph">
                  <wp:posOffset>-1179830</wp:posOffset>
                </wp:positionV>
                <wp:extent cx="535813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5813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066E0D0" id="Shape 7" o:spid="_x0000_s1026" style="position:absolute;z-index:-251747840;visibility:visible;mso-wrap-style:square;mso-wrap-distance-left:9pt;mso-wrap-distance-top:0;mso-wrap-distance-right:9pt;mso-wrap-distance-bottom:0;mso-position-horizontal:absolute;mso-position-horizontal-relative:text;mso-position-vertical:absolute;mso-position-vertical-relative:text" from="29.5pt,-92.9pt" to="451.4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" o:allowincell="f" filled="t" strokeweight=".6pt">
                <v:stroke joinstyle="miter"/>
                <o:lock v:ext="edit" shapetype="f"/>
              </v:line>
            </w:pict>
          </mc:Fallback>
        </mc:AlternateContent>
      </w:r>
      <w:r>
        <w:rPr>
          <w:noProof/>
          <w:sz w:val="20"/>
          <w:szCs w:val="20"/>
        </w:rPr>
        <mc:AlternateContent>
          <mc:Choice Requires="wps">
            <w:drawing>
              <wp:anchor distT="0" distB="0" distL="114300" distR="114300" simplePos="0" relativeHeight="251569664" behindDoc="1" locked="0" layoutInCell="0" allowOverlap="1" wp14:anchorId="4922D224" wp14:editId="57E48DA3">
                <wp:simplePos x="0" y="0"/>
                <wp:positionH relativeFrom="column">
                  <wp:posOffset>407035</wp:posOffset>
                </wp:positionH>
                <wp:positionV relativeFrom="paragraph">
                  <wp:posOffset>-940435</wp:posOffset>
                </wp:positionV>
                <wp:extent cx="483044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044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023606D7" id="Shape 8"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32.05pt,-74.05pt" to="412.4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fAuAEAAH8DAAAOAAAAZHJzL2Uyb0RvYy54bWysU01vGyEQvVfqf0Dc610nru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" o:allowincell="f" filled="t"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570688" behindDoc="1" locked="0" layoutInCell="0" allowOverlap="1" wp14:anchorId="761A88E4" wp14:editId="73029B7F">
                <wp:simplePos x="0" y="0"/>
                <wp:positionH relativeFrom="column">
                  <wp:posOffset>1595755</wp:posOffset>
                </wp:positionH>
                <wp:positionV relativeFrom="paragraph">
                  <wp:posOffset>-708025</wp:posOffset>
                </wp:positionV>
                <wp:extent cx="34925"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12700"/>
                        </a:xfrm>
                        <a:prstGeom prst="rect">
                          <a:avLst/>
                        </a:prstGeom>
                        <a:solidFill>
                          <a:srgbClr val="FF0000"/>
                        </a:solidFill>
                      </wps:spPr>
                      <wps:bodyPr/>
                    </wps:wsp>
                  </a:graphicData>
                </a:graphic>
              </wp:anchor>
            </w:drawing>
          </mc:Choice>
          <mc:Fallback>
            <w:pict>
              <v:rect w14:anchorId="7F6BCF81" id="Shape 9" o:spid="_x0000_s1026" style="position:absolute;margin-left:125.65pt;margin-top:-55.75pt;width:2.75pt;height:1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" o:allowincell="f" fillcolor="red" stroked="f"/>
            </w:pict>
          </mc:Fallback>
        </mc:AlternateContent>
      </w:r>
    </w:p>
    <w:p w14:paraId="09B8644D" w14:textId="77777777" w:rsidR="00D33DF9" w:rsidRDefault="00D33DF9">
      <w:pPr>
        <w:spacing w:line="111" w:lineRule="exact"/>
        <w:rPr>
          <w:sz w:val="20"/>
          <w:szCs w:val="20"/>
        </w:rPr>
      </w:pPr>
    </w:p>
    <w:p w14:paraId="01EC98DF" w14:textId="77777777" w:rsidR="00D33DF9" w:rsidRDefault="00CB4CAE">
      <w:pPr>
        <w:spacing w:line="238" w:lineRule="auto"/>
        <w:ind w:left="400"/>
        <w:jc w:val="both"/>
        <w:rPr>
          <w:sz w:val="20"/>
          <w:szCs w:val="20"/>
        </w:rPr>
      </w:pPr>
      <w:r>
        <w:rPr>
          <w:rFonts w:eastAsia="Times New Roman"/>
        </w:rPr>
        <w:t>Każda nowa stawka lub cena winna być pochodną pozycji odnośnych stawek lub cen ustalonych w Kontrakcie z uzasadnionymi korektami dla uwzględnienia spraw opisanych powyżej w pkt. (a) czy też (b), odpowiednio do przypadku. Jeżeli dla wyprowadzenia nowej stawki lub ceny brak jest podstaw w Kontrakcie, to należy ją wyliczyć na mocy uzasadnionego Kosztu wykonania takiej roboty wraz z umiarkowanym zyskiem, biorąc pod uwagę wszystkie okoliczności towarzyszące.</w:t>
      </w:r>
    </w:p>
    <w:p w14:paraId="6CB14DA5" w14:textId="77777777" w:rsidR="00D33DF9" w:rsidRDefault="00D33DF9">
      <w:pPr>
        <w:spacing w:line="132" w:lineRule="exact"/>
        <w:rPr>
          <w:sz w:val="20"/>
          <w:szCs w:val="20"/>
        </w:rPr>
      </w:pPr>
    </w:p>
    <w:p w14:paraId="68FC9A58" w14:textId="29937D7D" w:rsidR="00D33DF9" w:rsidRDefault="00CB4CAE">
      <w:pPr>
        <w:spacing w:line="237" w:lineRule="auto"/>
        <w:ind w:left="400"/>
        <w:jc w:val="both"/>
        <w:rPr>
          <w:sz w:val="20"/>
          <w:szCs w:val="20"/>
        </w:rPr>
      </w:pPr>
      <w:r>
        <w:rPr>
          <w:rFonts w:eastAsia="Times New Roman"/>
          <w:strike/>
        </w:rPr>
        <w:t xml:space="preserve">Inżynier ustali tymczasową stawkę lub cenę dla wystawienia Przejściowych Świadectw Płatności zanim odpowiednia stawka lub cena zostanie uzgodniona lub ustalona </w:t>
      </w:r>
      <w:r w:rsidRPr="002E7AB5">
        <w:rPr>
          <w:rFonts w:eastAsia="Times New Roman"/>
          <w:color w:val="FF0000"/>
        </w:rPr>
        <w:t>Inżynier ustali tymczasową</w:t>
      </w:r>
      <w:r w:rsidRPr="002E7AB5">
        <w:rPr>
          <w:rFonts w:eastAsia="Times New Roman"/>
        </w:rPr>
        <w:t xml:space="preserve"> </w:t>
      </w:r>
      <w:r w:rsidRPr="002E7AB5">
        <w:rPr>
          <w:rFonts w:eastAsia="Times New Roman"/>
          <w:color w:val="FF0000"/>
        </w:rPr>
        <w:t>stawkę lub cenę dla robót dodatkowych uzupełniających,</w:t>
      </w:r>
      <w:r w:rsidR="00505BC4" w:rsidRPr="00505BC4">
        <w:t xml:space="preserve"> </w:t>
      </w:r>
      <w:r w:rsidR="00505BC4" w:rsidRPr="00505BC4">
        <w:rPr>
          <w:rFonts w:eastAsia="Times New Roman"/>
          <w:color w:val="FF0000"/>
        </w:rPr>
        <w:t>w pierwszej kolejności na podstawie stawek przyjętych w ofercie wykonawcy, a następnie</w:t>
      </w:r>
      <w:r w:rsidRPr="002E7AB5">
        <w:rPr>
          <w:rFonts w:eastAsia="Times New Roman"/>
          <w:color w:val="FF0000"/>
        </w:rPr>
        <w:t xml:space="preserve"> na podstawie danych z wydawnictwa „SEKOCENBUD” lub minimum 3-ch ofert do potencjalnych wykonawców (rozeznanie rynku).</w:t>
      </w:r>
    </w:p>
    <w:p w14:paraId="3DBA0600" w14:textId="77777777" w:rsidR="00D33DF9" w:rsidRDefault="00D33DF9">
      <w:pPr>
        <w:spacing w:line="124" w:lineRule="exact"/>
        <w:rPr>
          <w:sz w:val="20"/>
          <w:szCs w:val="20"/>
        </w:rPr>
      </w:pPr>
    </w:p>
    <w:p w14:paraId="2484F449" w14:textId="77777777" w:rsidR="00D33DF9" w:rsidRDefault="00CB4CAE">
      <w:pPr>
        <w:ind w:left="400"/>
        <w:rPr>
          <w:sz w:val="20"/>
          <w:szCs w:val="20"/>
        </w:rPr>
      </w:pPr>
      <w:r>
        <w:rPr>
          <w:rFonts w:eastAsia="Times New Roman"/>
          <w:b/>
          <w:bCs/>
        </w:rPr>
        <w:t>12.4 Rezygnacje</w:t>
      </w:r>
    </w:p>
    <w:p w14:paraId="1B9C5689" w14:textId="77777777" w:rsidR="00D33DF9" w:rsidRDefault="00D33DF9">
      <w:pPr>
        <w:spacing w:line="128" w:lineRule="exact"/>
        <w:rPr>
          <w:sz w:val="20"/>
          <w:szCs w:val="20"/>
        </w:rPr>
      </w:pPr>
    </w:p>
    <w:p w14:paraId="57B07A38" w14:textId="77777777" w:rsidR="00D33DF9" w:rsidRDefault="00CB4CAE" w:rsidP="002E7AB5">
      <w:pPr>
        <w:spacing w:line="236" w:lineRule="auto"/>
        <w:ind w:left="426" w:firstLine="3"/>
        <w:jc w:val="both"/>
        <w:rPr>
          <w:sz w:val="20"/>
          <w:szCs w:val="20"/>
        </w:rPr>
      </w:pPr>
      <w:r>
        <w:rPr>
          <w:rFonts w:eastAsia="Times New Roman"/>
        </w:rPr>
        <w:t>Gdziekolwiek część lub całość Zmiany, polega na rezygnacji z pracy, której wartość nie została uzgodniona, a przy tym:</w:t>
      </w:r>
    </w:p>
    <w:p w14:paraId="284D95E1" w14:textId="77777777" w:rsidR="00D33DF9" w:rsidRDefault="00D33DF9">
      <w:pPr>
        <w:spacing w:line="286" w:lineRule="exact"/>
        <w:rPr>
          <w:sz w:val="20"/>
          <w:szCs w:val="20"/>
        </w:rPr>
      </w:pPr>
    </w:p>
    <w:p w14:paraId="7925E477" w14:textId="77777777" w:rsidR="00D33DF9" w:rsidRDefault="00D33DF9">
      <w:pPr>
        <w:sectPr w:rsidR="00D33DF9">
          <w:pgSz w:w="11900" w:h="16838"/>
          <w:pgMar w:top="1426" w:right="1406" w:bottom="412" w:left="1440" w:header="0" w:footer="0" w:gutter="0"/>
          <w:cols w:space="708" w:equalWidth="0">
            <w:col w:w="9060"/>
          </w:cols>
        </w:sectPr>
      </w:pPr>
    </w:p>
    <w:p w14:paraId="3DBA93EE" w14:textId="77777777" w:rsidR="00D33DF9" w:rsidRDefault="00CB4CAE" w:rsidP="00FA7D91">
      <w:pPr>
        <w:numPr>
          <w:ilvl w:val="0"/>
          <w:numId w:val="126"/>
        </w:numPr>
        <w:tabs>
          <w:tab w:val="left" w:pos="737"/>
        </w:tabs>
        <w:spacing w:line="231" w:lineRule="auto"/>
        <w:ind w:left="737" w:right="20" w:hanging="274"/>
        <w:jc w:val="both"/>
        <w:rPr>
          <w:rFonts w:ascii="Calibri" w:eastAsia="Calibri" w:hAnsi="Calibri" w:cs="Calibri"/>
        </w:rPr>
      </w:pPr>
      <w:bookmarkStart w:id="73" w:name="page74"/>
      <w:bookmarkEnd w:id="73"/>
      <w:r>
        <w:rPr>
          <w:rFonts w:eastAsia="Times New Roman"/>
        </w:rPr>
        <w:lastRenderedPageBreak/>
        <w:t>Wykonawca poniósł lub poniesie koszt, który byłby uważany za pokryty przez kwotę stanowiącą część Zaakceptowanej Kwoty Kontraktowej w przypadku gdyby z pracy nie zrezygnowano;</w:t>
      </w:r>
    </w:p>
    <w:p w14:paraId="39C9DE1D" w14:textId="77777777" w:rsidR="00D33DF9" w:rsidRDefault="00D33DF9">
      <w:pPr>
        <w:spacing w:line="111" w:lineRule="exact"/>
        <w:rPr>
          <w:rFonts w:ascii="Calibri" w:eastAsia="Calibri" w:hAnsi="Calibri" w:cs="Calibri"/>
        </w:rPr>
      </w:pPr>
    </w:p>
    <w:p w14:paraId="105AD169" w14:textId="77777777" w:rsidR="00D33DF9" w:rsidRDefault="00CB4CAE" w:rsidP="00FA7D91">
      <w:pPr>
        <w:numPr>
          <w:ilvl w:val="0"/>
          <w:numId w:val="126"/>
        </w:numPr>
        <w:tabs>
          <w:tab w:val="left" w:pos="737"/>
        </w:tabs>
        <w:ind w:left="737" w:hanging="274"/>
        <w:rPr>
          <w:rFonts w:ascii="Calibri" w:eastAsia="Calibri" w:hAnsi="Calibri" w:cs="Calibri"/>
        </w:rPr>
      </w:pPr>
      <w:r>
        <w:rPr>
          <w:rFonts w:eastAsia="Times New Roman"/>
        </w:rPr>
        <w:t>rezygnacja z danej pracy spowodowała lub spowoduje, że dana kwota nie stanie się częścią</w:t>
      </w:r>
    </w:p>
    <w:p w14:paraId="07205894" w14:textId="77777777" w:rsidR="00D33DF9" w:rsidRDefault="00D33DF9">
      <w:pPr>
        <w:spacing w:line="8" w:lineRule="exact"/>
        <w:rPr>
          <w:rFonts w:ascii="Calibri" w:eastAsia="Calibri" w:hAnsi="Calibri" w:cs="Calibri"/>
        </w:rPr>
      </w:pPr>
    </w:p>
    <w:p w14:paraId="7EF2D86A" w14:textId="77777777" w:rsidR="00D33DF9" w:rsidRDefault="00CB4CAE">
      <w:pPr>
        <w:spacing w:line="233" w:lineRule="auto"/>
        <w:ind w:left="737"/>
        <w:rPr>
          <w:rFonts w:ascii="Calibri" w:eastAsia="Calibri" w:hAnsi="Calibri" w:cs="Calibri"/>
        </w:rPr>
      </w:pPr>
      <w:r>
        <w:rPr>
          <w:rFonts w:eastAsia="Times New Roman"/>
        </w:rPr>
        <w:t>Ceny Kontraktowej; oraz</w:t>
      </w:r>
    </w:p>
    <w:p w14:paraId="4565529E" w14:textId="77777777" w:rsidR="00D33DF9" w:rsidRDefault="00D33DF9">
      <w:pPr>
        <w:spacing w:line="106" w:lineRule="exact"/>
        <w:rPr>
          <w:rFonts w:ascii="Calibri" w:eastAsia="Calibri" w:hAnsi="Calibri" w:cs="Calibri"/>
        </w:rPr>
      </w:pPr>
    </w:p>
    <w:p w14:paraId="5B1F57D4" w14:textId="77777777" w:rsidR="00D33DF9" w:rsidRDefault="00CB4CAE" w:rsidP="00FA7D91">
      <w:pPr>
        <w:numPr>
          <w:ilvl w:val="0"/>
          <w:numId w:val="126"/>
        </w:numPr>
        <w:tabs>
          <w:tab w:val="left" w:pos="737"/>
        </w:tabs>
        <w:ind w:left="737" w:hanging="274"/>
        <w:rPr>
          <w:rFonts w:ascii="Calibri" w:eastAsia="Calibri" w:hAnsi="Calibri" w:cs="Calibri"/>
        </w:rPr>
      </w:pPr>
      <w:r>
        <w:rPr>
          <w:rFonts w:eastAsia="Times New Roman"/>
        </w:rPr>
        <w:t>ten koszt nie jest uznany jako część wyceny żadnej innej roboty zastępczej;</w:t>
      </w:r>
    </w:p>
    <w:p w14:paraId="5C795773" w14:textId="77777777" w:rsidR="00D33DF9" w:rsidRDefault="00D33DF9">
      <w:pPr>
        <w:spacing w:line="131" w:lineRule="exact"/>
        <w:rPr>
          <w:sz w:val="20"/>
          <w:szCs w:val="20"/>
        </w:rPr>
      </w:pPr>
    </w:p>
    <w:p w14:paraId="361CC526" w14:textId="77777777" w:rsidR="00D33DF9" w:rsidRDefault="00CB4CAE">
      <w:pPr>
        <w:spacing w:line="238" w:lineRule="auto"/>
        <w:ind w:left="457"/>
        <w:jc w:val="both"/>
        <w:rPr>
          <w:sz w:val="20"/>
          <w:szCs w:val="20"/>
        </w:rPr>
      </w:pPr>
      <w:r>
        <w:rPr>
          <w:rFonts w:eastAsia="Times New Roman"/>
        </w:rPr>
        <w:t xml:space="preserve">wtedy Wykonawca powiadomi odpowiednio o tym Inżyniera, podając informacje uzupełniające. Po otrzymaniu takiego powiadomienia Inżynier winien postąpić zgodnie z klauzulą </w:t>
      </w:r>
      <w:r>
        <w:rPr>
          <w:rFonts w:eastAsia="Times New Roman"/>
          <w:i/>
          <w:iCs/>
        </w:rPr>
        <w:t xml:space="preserve">3.5[Ustalenia] </w:t>
      </w:r>
      <w:r>
        <w:rPr>
          <w:rFonts w:eastAsia="Times New Roman"/>
        </w:rPr>
        <w:t>celem uzgodnienia lub ustalenia tego kosztu, który należy włączyć do Ceny</w:t>
      </w:r>
      <w:r>
        <w:rPr>
          <w:rFonts w:eastAsia="Times New Roman"/>
          <w:i/>
          <w:iCs/>
        </w:rPr>
        <w:t xml:space="preserve"> </w:t>
      </w:r>
      <w:r>
        <w:rPr>
          <w:rFonts w:eastAsia="Times New Roman"/>
        </w:rPr>
        <w:t>Kontraktowej.</w:t>
      </w:r>
    </w:p>
    <w:p w14:paraId="08C40BA4" w14:textId="77777777" w:rsidR="00D33DF9" w:rsidRDefault="00D33DF9">
      <w:pPr>
        <w:spacing w:line="129" w:lineRule="exact"/>
        <w:rPr>
          <w:sz w:val="20"/>
          <w:szCs w:val="20"/>
        </w:rPr>
      </w:pPr>
    </w:p>
    <w:p w14:paraId="63FF34F8" w14:textId="4CB595BE" w:rsidR="00D33DF9" w:rsidRDefault="00CB4CAE">
      <w:pPr>
        <w:spacing w:line="238" w:lineRule="auto"/>
        <w:ind w:left="457"/>
        <w:jc w:val="both"/>
        <w:rPr>
          <w:rFonts w:eastAsia="Times New Roman"/>
          <w:color w:val="FF0000"/>
        </w:rPr>
      </w:pPr>
      <w:r>
        <w:rPr>
          <w:rFonts w:eastAsia="Times New Roman"/>
          <w:color w:val="FF0000"/>
        </w:rPr>
        <w:t>Zamawiający ma prawo do jednostronnego ograniczenia Wykonawcy zakresu Robót w razie podjęcia decyzji o rezygnacji z części Robót. Wykonawcy nie przysługują w takim przypadku przeciwko Zamawiającemu żadne roszczenia finansowe i terminowe, a Roboty będą rozliczane zgodnie z rzeczywistym zakresem ich wykonania. Takie ograniczenie wymaga wprowadzenia aneksem do Aktu Umowy korekty zakresu rzeczowego i finansowego.</w:t>
      </w:r>
    </w:p>
    <w:p w14:paraId="6D3E8265" w14:textId="77777777" w:rsidR="00AE578B" w:rsidRDefault="00AE578B">
      <w:pPr>
        <w:spacing w:line="238" w:lineRule="auto"/>
        <w:ind w:left="457"/>
        <w:jc w:val="both"/>
        <w:rPr>
          <w:sz w:val="20"/>
          <w:szCs w:val="20"/>
        </w:rPr>
      </w:pPr>
    </w:p>
    <w:p w14:paraId="509FF63E" w14:textId="77777777" w:rsidR="00D33DF9" w:rsidRDefault="00D33DF9">
      <w:pPr>
        <w:spacing w:line="122" w:lineRule="exact"/>
        <w:rPr>
          <w:sz w:val="20"/>
          <w:szCs w:val="20"/>
        </w:rPr>
      </w:pPr>
    </w:p>
    <w:p w14:paraId="23B694CC" w14:textId="77777777" w:rsidR="00D33DF9" w:rsidRDefault="00CB4CAE" w:rsidP="00FA7D91">
      <w:pPr>
        <w:numPr>
          <w:ilvl w:val="0"/>
          <w:numId w:val="127"/>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Zmiany i Korekty</w:t>
      </w:r>
    </w:p>
    <w:p w14:paraId="2E771BA5" w14:textId="77777777" w:rsidR="00D33DF9" w:rsidRDefault="00D33DF9">
      <w:pPr>
        <w:spacing w:line="120" w:lineRule="exact"/>
        <w:rPr>
          <w:sz w:val="20"/>
          <w:szCs w:val="20"/>
        </w:rPr>
      </w:pPr>
    </w:p>
    <w:p w14:paraId="2A6C5200" w14:textId="77777777" w:rsidR="00D33DF9" w:rsidRDefault="00CB4CAE">
      <w:pPr>
        <w:ind w:left="457"/>
        <w:rPr>
          <w:sz w:val="20"/>
          <w:szCs w:val="20"/>
        </w:rPr>
      </w:pPr>
      <w:r>
        <w:rPr>
          <w:rFonts w:eastAsia="Times New Roman"/>
          <w:b/>
          <w:bCs/>
        </w:rPr>
        <w:t>13.1 Prawo Do Zmian</w:t>
      </w:r>
    </w:p>
    <w:p w14:paraId="1892814D" w14:textId="77777777" w:rsidR="00D33DF9" w:rsidRDefault="00D33DF9">
      <w:pPr>
        <w:spacing w:line="128" w:lineRule="exact"/>
        <w:rPr>
          <w:sz w:val="20"/>
          <w:szCs w:val="20"/>
        </w:rPr>
      </w:pPr>
    </w:p>
    <w:p w14:paraId="47771C65" w14:textId="47B2E189" w:rsidR="00D33DF9" w:rsidRDefault="00CB4CAE">
      <w:pPr>
        <w:spacing w:line="237" w:lineRule="auto"/>
        <w:ind w:left="457"/>
        <w:jc w:val="both"/>
        <w:rPr>
          <w:sz w:val="20"/>
          <w:szCs w:val="20"/>
        </w:rPr>
      </w:pPr>
      <w:r>
        <w:rPr>
          <w:rFonts w:eastAsia="Times New Roman"/>
        </w:rPr>
        <w:t xml:space="preserve">Zmiany mogą być zainicjowane przez </w:t>
      </w:r>
      <w:r w:rsidR="00D17CC5" w:rsidRPr="00D17CC5">
        <w:rPr>
          <w:rFonts w:eastAsia="Times New Roman"/>
          <w:strike/>
        </w:rPr>
        <w:t xml:space="preserve">Inżyniera </w:t>
      </w:r>
      <w:r w:rsidR="00D17CC5" w:rsidRPr="00D17CC5">
        <w:rPr>
          <w:rFonts w:eastAsia="Times New Roman"/>
          <w:color w:val="FF0000"/>
        </w:rPr>
        <w:t>Wykonawcę lub Zamawiającego</w:t>
      </w:r>
      <w:r w:rsidRPr="00D17CC5">
        <w:rPr>
          <w:rFonts w:eastAsia="Times New Roman"/>
          <w:color w:val="FF0000"/>
        </w:rPr>
        <w:t xml:space="preserve"> </w:t>
      </w:r>
      <w:r>
        <w:rPr>
          <w:rFonts w:eastAsia="Times New Roman"/>
        </w:rPr>
        <w:t>przed wydaniem Świadectwa Przejęcia dla Robót przez wydanie polecenia lub żądanie, skierowane do Wykonawcy, aby przedłożył ofertę na Zmianę.</w:t>
      </w:r>
    </w:p>
    <w:p w14:paraId="3F893C16" w14:textId="77777777" w:rsidR="00D33DF9" w:rsidRDefault="00D33DF9">
      <w:pPr>
        <w:spacing w:line="129" w:lineRule="exact"/>
        <w:rPr>
          <w:sz w:val="20"/>
          <w:szCs w:val="20"/>
        </w:rPr>
      </w:pPr>
    </w:p>
    <w:p w14:paraId="0ED2F954" w14:textId="77777777" w:rsidR="00D33DF9" w:rsidRDefault="00CB4CAE">
      <w:pPr>
        <w:spacing w:line="238" w:lineRule="auto"/>
        <w:ind w:left="457" w:right="20"/>
        <w:jc w:val="both"/>
        <w:rPr>
          <w:sz w:val="20"/>
          <w:szCs w:val="20"/>
        </w:rPr>
      </w:pPr>
      <w:r>
        <w:rPr>
          <w:rFonts w:eastAsia="Times New Roman"/>
        </w:rPr>
        <w:t>Wykonawca wykona i będzie związany każdą Zmianą z wyjątkiem przypadku, kiedy Wykonawca niezwłocznie powiadomi Inżyniera, że nie może w danym czasie uzyskać Dostaw, potrzebnych dla wykonania Zmiany. Po otrzymaniu takiego powiadomienia Inżynier odwoła, potwierdzi lub zmieni swoje polecenie.</w:t>
      </w:r>
    </w:p>
    <w:p w14:paraId="4EB3BD1E" w14:textId="77777777" w:rsidR="00D33DF9" w:rsidRDefault="00D33DF9">
      <w:pPr>
        <w:spacing w:line="120" w:lineRule="exact"/>
        <w:rPr>
          <w:sz w:val="20"/>
          <w:szCs w:val="20"/>
        </w:rPr>
      </w:pPr>
    </w:p>
    <w:p w14:paraId="606B0B2D" w14:textId="77777777" w:rsidR="00D33DF9" w:rsidRDefault="00CB4CAE">
      <w:pPr>
        <w:ind w:left="457"/>
        <w:rPr>
          <w:sz w:val="20"/>
          <w:szCs w:val="20"/>
        </w:rPr>
      </w:pPr>
      <w:r>
        <w:rPr>
          <w:rFonts w:eastAsia="Times New Roman"/>
        </w:rPr>
        <w:t>Każda Zmiana może obejmować:</w:t>
      </w:r>
    </w:p>
    <w:p w14:paraId="0598B10A" w14:textId="77777777" w:rsidR="00D33DF9" w:rsidRDefault="00D33DF9">
      <w:pPr>
        <w:spacing w:line="128" w:lineRule="exact"/>
        <w:rPr>
          <w:sz w:val="20"/>
          <w:szCs w:val="20"/>
        </w:rPr>
      </w:pPr>
    </w:p>
    <w:p w14:paraId="4DCC917E" w14:textId="77777777" w:rsidR="00D33DF9" w:rsidRDefault="00CB4CAE" w:rsidP="00FA7D91">
      <w:pPr>
        <w:numPr>
          <w:ilvl w:val="0"/>
          <w:numId w:val="128"/>
        </w:numPr>
        <w:tabs>
          <w:tab w:val="left" w:pos="738"/>
        </w:tabs>
        <w:spacing w:line="236" w:lineRule="auto"/>
        <w:ind w:left="457" w:firstLine="6"/>
        <w:rPr>
          <w:rFonts w:eastAsia="Times New Roman"/>
        </w:rPr>
      </w:pPr>
      <w:r>
        <w:rPr>
          <w:rFonts w:eastAsia="Times New Roman"/>
        </w:rPr>
        <w:t>zmiany ilości każdej pracy objętej Kontraktem, jakkolwiek nie każda taka zmiana stanowi Zmianę,</w:t>
      </w:r>
    </w:p>
    <w:p w14:paraId="3BF665D7" w14:textId="77777777" w:rsidR="00D33DF9" w:rsidRDefault="00D33DF9">
      <w:pPr>
        <w:spacing w:line="120" w:lineRule="exact"/>
        <w:rPr>
          <w:rFonts w:eastAsia="Times New Roman"/>
        </w:rPr>
      </w:pPr>
    </w:p>
    <w:p w14:paraId="76ADC57D" w14:textId="77777777" w:rsidR="00D33DF9" w:rsidRDefault="00CB4CAE" w:rsidP="00FA7D91">
      <w:pPr>
        <w:numPr>
          <w:ilvl w:val="0"/>
          <w:numId w:val="128"/>
        </w:numPr>
        <w:tabs>
          <w:tab w:val="left" w:pos="737"/>
        </w:tabs>
        <w:ind w:left="737" w:hanging="274"/>
        <w:rPr>
          <w:rFonts w:eastAsia="Times New Roman"/>
        </w:rPr>
      </w:pPr>
      <w:r>
        <w:rPr>
          <w:rFonts w:eastAsia="Times New Roman"/>
        </w:rPr>
        <w:t>zmianę jakości i innych cech charakterystycznych którejkolwiek części pracy;</w:t>
      </w:r>
    </w:p>
    <w:p w14:paraId="037E4B31" w14:textId="77777777" w:rsidR="00D33DF9" w:rsidRDefault="00D33DF9">
      <w:pPr>
        <w:spacing w:line="121" w:lineRule="exact"/>
        <w:rPr>
          <w:rFonts w:eastAsia="Times New Roman"/>
        </w:rPr>
      </w:pPr>
    </w:p>
    <w:p w14:paraId="1F17572B" w14:textId="77777777" w:rsidR="00D33DF9" w:rsidRDefault="00CB4CAE" w:rsidP="00FA7D91">
      <w:pPr>
        <w:numPr>
          <w:ilvl w:val="0"/>
          <w:numId w:val="128"/>
        </w:numPr>
        <w:tabs>
          <w:tab w:val="left" w:pos="737"/>
        </w:tabs>
        <w:ind w:left="737" w:hanging="274"/>
        <w:rPr>
          <w:rFonts w:eastAsia="Times New Roman"/>
        </w:rPr>
      </w:pPr>
      <w:r>
        <w:rPr>
          <w:rFonts w:eastAsia="Times New Roman"/>
        </w:rPr>
        <w:t>zmianę poziomu, pozycji, czy też wymiarów którejkolwiek części Robót;</w:t>
      </w:r>
    </w:p>
    <w:p w14:paraId="5D77C138" w14:textId="77777777" w:rsidR="00D33DF9" w:rsidRDefault="00D33DF9">
      <w:pPr>
        <w:spacing w:line="119" w:lineRule="exact"/>
        <w:rPr>
          <w:rFonts w:eastAsia="Times New Roman"/>
        </w:rPr>
      </w:pPr>
    </w:p>
    <w:p w14:paraId="563C6ED0" w14:textId="77777777" w:rsidR="00D33DF9" w:rsidRDefault="00CB4CAE" w:rsidP="00FA7D91">
      <w:pPr>
        <w:numPr>
          <w:ilvl w:val="0"/>
          <w:numId w:val="128"/>
        </w:numPr>
        <w:tabs>
          <w:tab w:val="left" w:pos="737"/>
        </w:tabs>
        <w:ind w:left="737" w:hanging="274"/>
        <w:rPr>
          <w:rFonts w:eastAsia="Times New Roman"/>
        </w:rPr>
      </w:pPr>
      <w:r>
        <w:rPr>
          <w:rFonts w:eastAsia="Times New Roman"/>
        </w:rPr>
        <w:t>rezygnacja z jakiejkolwiek pracy (jednak bez prawa zlecenia jej osobom trzecim),</w:t>
      </w:r>
    </w:p>
    <w:p w14:paraId="677409DC" w14:textId="77777777" w:rsidR="00D33DF9" w:rsidRDefault="00D33DF9">
      <w:pPr>
        <w:spacing w:line="130" w:lineRule="exact"/>
        <w:rPr>
          <w:rFonts w:eastAsia="Times New Roman"/>
        </w:rPr>
      </w:pPr>
    </w:p>
    <w:p w14:paraId="69AB3721" w14:textId="77777777" w:rsidR="00D33DF9" w:rsidRDefault="00CB4CAE" w:rsidP="00FA7D91">
      <w:pPr>
        <w:numPr>
          <w:ilvl w:val="0"/>
          <w:numId w:val="128"/>
        </w:numPr>
        <w:tabs>
          <w:tab w:val="left" w:pos="738"/>
        </w:tabs>
        <w:spacing w:line="236" w:lineRule="auto"/>
        <w:ind w:left="457" w:firstLine="6"/>
        <w:jc w:val="both"/>
        <w:rPr>
          <w:rFonts w:eastAsia="Times New Roman"/>
        </w:rPr>
      </w:pPr>
      <w:r>
        <w:rPr>
          <w:rFonts w:eastAsia="Times New Roman"/>
        </w:rPr>
        <w:t xml:space="preserve">wszelkie dodatkowe </w:t>
      </w:r>
      <w:r>
        <w:rPr>
          <w:rFonts w:eastAsia="Times New Roman"/>
          <w:color w:val="FF0000"/>
        </w:rPr>
        <w:t>–</w:t>
      </w:r>
      <w:r>
        <w:rPr>
          <w:rFonts w:eastAsia="Times New Roman"/>
        </w:rPr>
        <w:t xml:space="preserve"> </w:t>
      </w:r>
      <w:r>
        <w:rPr>
          <w:rFonts w:eastAsia="Times New Roman"/>
          <w:color w:val="FF0000"/>
        </w:rPr>
        <w:t>podobne</w:t>
      </w:r>
      <w:r>
        <w:rPr>
          <w:rFonts w:eastAsia="Times New Roman"/>
        </w:rPr>
        <w:t xml:space="preserve"> prace, Urządzenia, Materiały lub usługi konieczne dla Robót Stałych, włącznie z towarzyszącymi im Próbami Końcowymi, wierceniami i innymi próbami i pracami badawczymi, lub</w:t>
      </w:r>
    </w:p>
    <w:p w14:paraId="686ED0A4" w14:textId="77777777" w:rsidR="00D33DF9" w:rsidRDefault="00D33DF9">
      <w:pPr>
        <w:spacing w:line="122" w:lineRule="exact"/>
        <w:rPr>
          <w:rFonts w:eastAsia="Times New Roman"/>
        </w:rPr>
      </w:pPr>
    </w:p>
    <w:p w14:paraId="7E4713BE" w14:textId="77777777" w:rsidR="00D33DF9" w:rsidRDefault="00CB4CAE" w:rsidP="00FA7D91">
      <w:pPr>
        <w:numPr>
          <w:ilvl w:val="0"/>
          <w:numId w:val="128"/>
        </w:numPr>
        <w:tabs>
          <w:tab w:val="left" w:pos="737"/>
        </w:tabs>
        <w:ind w:left="737" w:hanging="274"/>
        <w:rPr>
          <w:rFonts w:eastAsia="Times New Roman"/>
        </w:rPr>
      </w:pPr>
      <w:r>
        <w:rPr>
          <w:rFonts w:eastAsia="Times New Roman"/>
        </w:rPr>
        <w:t>zmiany w kolejności i terminach wykonywania Robót.</w:t>
      </w:r>
    </w:p>
    <w:p w14:paraId="07CD5D02" w14:textId="77777777" w:rsidR="00D33DF9" w:rsidRDefault="00D33DF9">
      <w:pPr>
        <w:spacing w:line="128" w:lineRule="exact"/>
        <w:rPr>
          <w:sz w:val="20"/>
          <w:szCs w:val="20"/>
        </w:rPr>
      </w:pPr>
    </w:p>
    <w:p w14:paraId="6C75C84D" w14:textId="77777777" w:rsidR="00D33DF9" w:rsidRDefault="00CB4CAE">
      <w:pPr>
        <w:spacing w:line="236" w:lineRule="auto"/>
        <w:ind w:left="457" w:right="20"/>
        <w:rPr>
          <w:sz w:val="20"/>
          <w:szCs w:val="20"/>
        </w:rPr>
      </w:pPr>
      <w:r>
        <w:rPr>
          <w:rFonts w:eastAsia="Times New Roman"/>
          <w:strike/>
        </w:rPr>
        <w:t>Wykonawca nie wprowadzi żadnych zmian czy też modyfikacji Robót Stałych zanim i jeśli Inżynier nie poleci lub nie zatwierdzi Zmiany.</w:t>
      </w:r>
    </w:p>
    <w:p w14:paraId="7D92231C" w14:textId="77777777" w:rsidR="00D33DF9" w:rsidRDefault="00D33DF9">
      <w:pPr>
        <w:spacing w:line="120" w:lineRule="exact"/>
        <w:rPr>
          <w:sz w:val="20"/>
          <w:szCs w:val="20"/>
        </w:rPr>
      </w:pPr>
    </w:p>
    <w:p w14:paraId="6A59F429" w14:textId="20E88C60" w:rsidR="00D33DF9" w:rsidRDefault="00CB4CAE">
      <w:pPr>
        <w:ind w:left="457"/>
        <w:rPr>
          <w:sz w:val="20"/>
          <w:szCs w:val="20"/>
        </w:rPr>
      </w:pPr>
      <w:r>
        <w:rPr>
          <w:rFonts w:eastAsia="Times New Roman"/>
          <w:color w:val="FF0000"/>
        </w:rPr>
        <w:t>Wykonawca wprowadzi Zmiany dopiero po tym jak Zamawiający zatwierdzi</w:t>
      </w:r>
      <w:r w:rsidR="00D17CC5">
        <w:rPr>
          <w:rFonts w:eastAsia="Times New Roman"/>
          <w:color w:val="FF0000"/>
        </w:rPr>
        <w:t xml:space="preserve"> zmiany</w:t>
      </w:r>
      <w:r>
        <w:rPr>
          <w:rFonts w:eastAsia="Times New Roman"/>
          <w:color w:val="FF0000"/>
        </w:rPr>
        <w:t>.</w:t>
      </w:r>
    </w:p>
    <w:p w14:paraId="17F8C700" w14:textId="77777777" w:rsidR="00D33DF9" w:rsidRDefault="00D33DF9">
      <w:pPr>
        <w:spacing w:line="129" w:lineRule="exact"/>
        <w:rPr>
          <w:sz w:val="20"/>
          <w:szCs w:val="20"/>
        </w:rPr>
      </w:pPr>
    </w:p>
    <w:p w14:paraId="3DF71960" w14:textId="7AAB9684" w:rsidR="00D33DF9" w:rsidRDefault="00CB4CAE">
      <w:pPr>
        <w:spacing w:line="236" w:lineRule="auto"/>
        <w:ind w:left="457" w:right="20"/>
        <w:rPr>
          <w:sz w:val="20"/>
          <w:szCs w:val="20"/>
        </w:rPr>
      </w:pPr>
      <w:r>
        <w:rPr>
          <w:rFonts w:eastAsia="Times New Roman"/>
          <w:color w:val="FF0000"/>
        </w:rPr>
        <w:t xml:space="preserve">W rozumieniu art. </w:t>
      </w:r>
      <w:r w:rsidR="00F4126A">
        <w:rPr>
          <w:rFonts w:eastAsia="Times New Roman"/>
          <w:color w:val="FF0000"/>
        </w:rPr>
        <w:t>455</w:t>
      </w:r>
      <w:r>
        <w:rPr>
          <w:rFonts w:eastAsia="Times New Roman"/>
          <w:color w:val="FF0000"/>
        </w:rPr>
        <w:t xml:space="preserve"> ustawy z dnia </w:t>
      </w:r>
      <w:r w:rsidR="00F4126A">
        <w:rPr>
          <w:rFonts w:eastAsia="Times New Roman"/>
          <w:color w:val="FF0000"/>
        </w:rPr>
        <w:t>11.09.2019</w:t>
      </w:r>
      <w:r>
        <w:rPr>
          <w:rFonts w:eastAsia="Times New Roman"/>
          <w:color w:val="FF0000"/>
        </w:rPr>
        <w:t xml:space="preserve"> roku Prawo zamówień publicznych (</w:t>
      </w:r>
      <w:r w:rsidR="00F4126A">
        <w:rPr>
          <w:rFonts w:eastAsia="Times New Roman"/>
          <w:color w:val="FF0000"/>
        </w:rPr>
        <w:t xml:space="preserve">t.j. </w:t>
      </w:r>
      <w:r>
        <w:rPr>
          <w:rFonts w:eastAsia="Times New Roman"/>
          <w:color w:val="FF0000"/>
        </w:rPr>
        <w:t xml:space="preserve">Dz.U. z </w:t>
      </w:r>
      <w:r w:rsidR="00F4126A" w:rsidRPr="00F4126A">
        <w:rPr>
          <w:rFonts w:eastAsia="Times New Roman"/>
          <w:color w:val="FF0000"/>
        </w:rPr>
        <w:t>Dz.U. 2021 poz. 1129</w:t>
      </w:r>
      <w:r>
        <w:rPr>
          <w:rFonts w:eastAsia="Times New Roman"/>
          <w:color w:val="FF0000"/>
        </w:rPr>
        <w:t>), możliwość zmiany Kontraktu istnieje w razie:</w:t>
      </w:r>
    </w:p>
    <w:p w14:paraId="4B955190" w14:textId="77777777" w:rsidR="00D33DF9" w:rsidRDefault="00D33DF9">
      <w:pPr>
        <w:spacing w:line="129" w:lineRule="exact"/>
        <w:rPr>
          <w:sz w:val="20"/>
          <w:szCs w:val="20"/>
        </w:rPr>
      </w:pPr>
    </w:p>
    <w:p w14:paraId="3A66EB69" w14:textId="77777777" w:rsidR="00D33DF9" w:rsidRDefault="00CB4CAE" w:rsidP="00FA7D91">
      <w:pPr>
        <w:numPr>
          <w:ilvl w:val="0"/>
          <w:numId w:val="129"/>
        </w:numPr>
        <w:tabs>
          <w:tab w:val="left" w:pos="737"/>
        </w:tabs>
        <w:spacing w:line="236" w:lineRule="auto"/>
        <w:ind w:left="737" w:hanging="274"/>
        <w:rPr>
          <w:rFonts w:eastAsia="Times New Roman"/>
          <w:color w:val="FF0000"/>
        </w:rPr>
      </w:pPr>
      <w:r>
        <w:rPr>
          <w:rFonts w:eastAsia="Times New Roman"/>
          <w:color w:val="FF0000"/>
        </w:rPr>
        <w:t>zaistnienia okoliczności wskazanych w Kontrakcie, Warunkach Kontraktu (WK) jako dających podstawy do wprowadzenia zmian lub roszczeń,</w:t>
      </w:r>
    </w:p>
    <w:p w14:paraId="1961FCC7" w14:textId="77777777" w:rsidR="00D33DF9" w:rsidRDefault="00D33DF9">
      <w:pPr>
        <w:spacing w:line="200" w:lineRule="exact"/>
        <w:rPr>
          <w:sz w:val="20"/>
          <w:szCs w:val="20"/>
        </w:rPr>
      </w:pPr>
    </w:p>
    <w:p w14:paraId="5F2B2BC4" w14:textId="77777777" w:rsidR="00D33DF9" w:rsidRDefault="00D33DF9">
      <w:pPr>
        <w:spacing w:line="200" w:lineRule="exact"/>
        <w:rPr>
          <w:sz w:val="20"/>
          <w:szCs w:val="20"/>
        </w:rPr>
      </w:pPr>
    </w:p>
    <w:p w14:paraId="163AF75D" w14:textId="77777777" w:rsidR="00D33DF9" w:rsidRDefault="00D33DF9">
      <w:pPr>
        <w:spacing w:line="200" w:lineRule="exact"/>
        <w:rPr>
          <w:sz w:val="20"/>
          <w:szCs w:val="20"/>
        </w:rPr>
      </w:pPr>
    </w:p>
    <w:p w14:paraId="6F30799B" w14:textId="77777777" w:rsidR="00D33DF9" w:rsidRDefault="00D33DF9">
      <w:pPr>
        <w:spacing w:line="200" w:lineRule="exact"/>
        <w:rPr>
          <w:sz w:val="20"/>
          <w:szCs w:val="20"/>
        </w:rPr>
      </w:pPr>
    </w:p>
    <w:p w14:paraId="31B632CF" w14:textId="77777777" w:rsidR="00D33DF9" w:rsidRDefault="00D33DF9">
      <w:pPr>
        <w:spacing w:line="200" w:lineRule="exact"/>
        <w:rPr>
          <w:sz w:val="20"/>
          <w:szCs w:val="20"/>
        </w:rPr>
      </w:pPr>
    </w:p>
    <w:p w14:paraId="35C800A6" w14:textId="77777777" w:rsidR="00D33DF9" w:rsidRDefault="00D33DF9">
      <w:pPr>
        <w:spacing w:line="200" w:lineRule="exact"/>
        <w:rPr>
          <w:sz w:val="20"/>
          <w:szCs w:val="20"/>
        </w:rPr>
      </w:pPr>
    </w:p>
    <w:p w14:paraId="54CDA4CA" w14:textId="77777777" w:rsidR="00D33DF9" w:rsidRDefault="00D33DF9">
      <w:pPr>
        <w:spacing w:line="284" w:lineRule="exact"/>
        <w:rPr>
          <w:sz w:val="20"/>
          <w:szCs w:val="20"/>
        </w:rPr>
      </w:pPr>
    </w:p>
    <w:p w14:paraId="24002216" w14:textId="77777777" w:rsidR="00D33DF9" w:rsidRDefault="00D33DF9">
      <w:pPr>
        <w:sectPr w:rsidR="00D33DF9">
          <w:pgSz w:w="11900" w:h="16838"/>
          <w:pgMar w:top="1431" w:right="1406" w:bottom="412" w:left="1383" w:header="0" w:footer="0" w:gutter="0"/>
          <w:cols w:space="708" w:equalWidth="0">
            <w:col w:w="9117"/>
          </w:cols>
        </w:sectPr>
      </w:pPr>
    </w:p>
    <w:p w14:paraId="34287C89" w14:textId="77777777" w:rsidR="00D33DF9" w:rsidRDefault="00CB4CAE" w:rsidP="00FA7D91">
      <w:pPr>
        <w:numPr>
          <w:ilvl w:val="0"/>
          <w:numId w:val="130"/>
        </w:numPr>
        <w:tabs>
          <w:tab w:val="left" w:pos="680"/>
        </w:tabs>
        <w:spacing w:line="239" w:lineRule="auto"/>
        <w:ind w:left="680" w:hanging="274"/>
        <w:jc w:val="both"/>
        <w:rPr>
          <w:rFonts w:eastAsia="Times New Roman"/>
          <w:color w:val="FF0000"/>
        </w:rPr>
      </w:pPr>
      <w:bookmarkStart w:id="74" w:name="page75"/>
      <w:bookmarkEnd w:id="74"/>
      <w:r>
        <w:rPr>
          <w:rFonts w:eastAsia="Times New Roman"/>
          <w:color w:val="FF0000"/>
        </w:rPr>
        <w:lastRenderedPageBreak/>
        <w:t>przedłużających się procedur związanych z wykorzystaniem przez wykonawców środków ochrony prawnej w zamówieniach publicznych lub innych procedur zamówień publicznych, na warunkach i w trybie określonym w niniejszym Kontrakcie, przy czym zakazuje się dokonywania zmian stanowiących udzielenie nowego zamówienia w rozumieniu art. 72 dyrektywy 2014/24/UE, jeżeli charakteryzują się one cechami w sposób istotny odbiegającymi od postanowień pierwotnego zamówienia i w związku z tym mogą wskazywać na wolę ponownego negocjowania przez strony podstawowych ustaleń tego zamówienia. Zmiana zamówienia publicznego w czasie jego trwania może być uznana za istotną, jeżeli wprowadza ona warunki, które gdyby zostały ujęte w ramach pierwotnej procedury udzielania zamówienia, umożliwiłyby dopuszczenie innych wykonawców niż ci, którzy zostali pierwotnie dopuszczeni.</w:t>
      </w:r>
    </w:p>
    <w:p w14:paraId="103E65BF" w14:textId="77777777" w:rsidR="00D33DF9" w:rsidRDefault="00D33DF9">
      <w:pPr>
        <w:spacing w:line="131" w:lineRule="exact"/>
        <w:rPr>
          <w:sz w:val="20"/>
          <w:szCs w:val="20"/>
        </w:rPr>
      </w:pPr>
    </w:p>
    <w:p w14:paraId="44D1F8EC" w14:textId="77777777" w:rsidR="00D33DF9" w:rsidRDefault="00CB4CAE">
      <w:pPr>
        <w:spacing w:line="238" w:lineRule="auto"/>
        <w:ind w:left="400" w:right="20"/>
        <w:jc w:val="both"/>
        <w:rPr>
          <w:sz w:val="20"/>
          <w:szCs w:val="20"/>
        </w:rPr>
      </w:pPr>
      <w:r>
        <w:rPr>
          <w:rFonts w:eastAsia="Times New Roman"/>
          <w:color w:val="FF0000"/>
        </w:rPr>
        <w:t>Dla uniknięcia wątpliwości przyjmuje się, iż w razie zmiany stawki podatku VAT, mającej zastosowanie do Robót objętych Kontraktem, Cena Kontraktowa ulega korekcie stosownie do zmiany tej stawki, odpowiednio w zakresie mającym zastosowanie do Robót, co do których należy zastosować zmienioną stawkę podatku VAT.</w:t>
      </w:r>
    </w:p>
    <w:p w14:paraId="464759D7" w14:textId="77777777" w:rsidR="00D33DF9" w:rsidRDefault="00D33DF9">
      <w:pPr>
        <w:spacing w:line="129" w:lineRule="exact"/>
        <w:rPr>
          <w:sz w:val="20"/>
          <w:szCs w:val="20"/>
        </w:rPr>
      </w:pPr>
    </w:p>
    <w:p w14:paraId="3A4E5A5B" w14:textId="77777777" w:rsidR="00D33DF9" w:rsidRDefault="00CB4CAE">
      <w:pPr>
        <w:spacing w:line="237" w:lineRule="auto"/>
        <w:ind w:left="400"/>
        <w:jc w:val="both"/>
        <w:rPr>
          <w:sz w:val="20"/>
          <w:szCs w:val="20"/>
        </w:rPr>
      </w:pPr>
      <w:r>
        <w:rPr>
          <w:rFonts w:eastAsia="Times New Roman"/>
          <w:color w:val="FF0000"/>
        </w:rPr>
        <w:t>Dopuszcza się zmiany wynikające z przesłanek określonych zapisami klauzul niniejszych warunków kontraktu oraz wprowadzone w trybach określonych w warunkach kontraktu, między innymi określonymi w klauzuli 8.4 Przedłużenie Czasu na Ukończenie oraz klauzuli 13 Zmiany i Korekty oraz przepisami ustawy z dnia 29 stycznia 2004 r. Prawo zamówień publicznych.</w:t>
      </w:r>
    </w:p>
    <w:p w14:paraId="6AED394F" w14:textId="77777777" w:rsidR="00D33DF9" w:rsidRDefault="00D33DF9">
      <w:pPr>
        <w:spacing w:line="125" w:lineRule="exact"/>
        <w:rPr>
          <w:sz w:val="20"/>
          <w:szCs w:val="20"/>
        </w:rPr>
      </w:pPr>
    </w:p>
    <w:p w14:paraId="29BC8D40" w14:textId="77777777" w:rsidR="00D33DF9" w:rsidRDefault="00CB4CAE">
      <w:pPr>
        <w:ind w:left="400"/>
        <w:rPr>
          <w:sz w:val="20"/>
          <w:szCs w:val="20"/>
        </w:rPr>
      </w:pPr>
      <w:r>
        <w:rPr>
          <w:rFonts w:eastAsia="Times New Roman"/>
          <w:b/>
          <w:bCs/>
        </w:rPr>
        <w:t>13.2 Analiza wartości</w:t>
      </w:r>
    </w:p>
    <w:p w14:paraId="4183AC56" w14:textId="77777777" w:rsidR="00D33DF9" w:rsidRDefault="00D33DF9">
      <w:pPr>
        <w:spacing w:line="128" w:lineRule="exact"/>
        <w:rPr>
          <w:sz w:val="20"/>
          <w:szCs w:val="20"/>
        </w:rPr>
      </w:pPr>
    </w:p>
    <w:p w14:paraId="73774225" w14:textId="77777777" w:rsidR="00D33DF9" w:rsidRDefault="00CB4CAE">
      <w:pPr>
        <w:spacing w:line="238" w:lineRule="auto"/>
        <w:ind w:left="400"/>
        <w:jc w:val="both"/>
        <w:rPr>
          <w:sz w:val="20"/>
          <w:szCs w:val="20"/>
        </w:rPr>
      </w:pPr>
      <w:r>
        <w:rPr>
          <w:rFonts w:eastAsia="Times New Roman"/>
        </w:rPr>
        <w:t>Wykonawca może przedłożyć Inżynierowi pisemną ofertę, która zdaniem Wykonawcy w razie przyjęcia (i) przyśpieszy ukończenie, (ii) obniży koszt ponoszony przez Zamawiającego na wykonanie, utrzymanie lub użytkowanie Robót, (iii) poprawi sprawność lub zwiększy wartość ukończonych Robót dla Zamawiającego, lub (iv) w inny sposób będzie korzystna dla Zamawiającego.</w:t>
      </w:r>
    </w:p>
    <w:p w14:paraId="41317CA7" w14:textId="77777777" w:rsidR="00D33DF9" w:rsidRDefault="00D33DF9">
      <w:pPr>
        <w:spacing w:line="130" w:lineRule="exact"/>
        <w:rPr>
          <w:sz w:val="20"/>
          <w:szCs w:val="20"/>
        </w:rPr>
      </w:pPr>
    </w:p>
    <w:p w14:paraId="2287EC36" w14:textId="77777777" w:rsidR="00D33DF9" w:rsidRDefault="00CB4CAE">
      <w:pPr>
        <w:spacing w:line="235" w:lineRule="auto"/>
        <w:ind w:left="400" w:right="20"/>
        <w:jc w:val="both"/>
        <w:rPr>
          <w:sz w:val="20"/>
          <w:szCs w:val="20"/>
        </w:rPr>
      </w:pPr>
      <w:r>
        <w:rPr>
          <w:rFonts w:eastAsia="Times New Roman"/>
        </w:rPr>
        <w:t xml:space="preserve">Oferta taka będzie opracowana na koszt Wykonawcy i powinna obejmować pozycje, wykazane w klauzuli 13.3 </w:t>
      </w:r>
      <w:r>
        <w:rPr>
          <w:rFonts w:eastAsia="Times New Roman"/>
          <w:i/>
          <w:iCs/>
        </w:rPr>
        <w:t>[Procedura wprowadzania Zmian].</w:t>
      </w:r>
    </w:p>
    <w:p w14:paraId="537D896A" w14:textId="77777777" w:rsidR="00D33DF9" w:rsidRDefault="00D33DF9">
      <w:pPr>
        <w:spacing w:line="131" w:lineRule="exact"/>
        <w:rPr>
          <w:sz w:val="20"/>
          <w:szCs w:val="20"/>
        </w:rPr>
      </w:pPr>
    </w:p>
    <w:p w14:paraId="120D9162" w14:textId="77777777" w:rsidR="00D33DF9" w:rsidRDefault="00CB4CAE">
      <w:pPr>
        <w:spacing w:line="235" w:lineRule="auto"/>
        <w:ind w:left="400"/>
        <w:jc w:val="both"/>
        <w:rPr>
          <w:sz w:val="20"/>
          <w:szCs w:val="20"/>
        </w:rPr>
      </w:pPr>
      <w:r>
        <w:rPr>
          <w:rFonts w:eastAsia="Times New Roman"/>
        </w:rPr>
        <w:t xml:space="preserve">Jeżeli po zatwierdzeniu przez Inżyniera </w:t>
      </w:r>
      <w:r>
        <w:rPr>
          <w:rFonts w:eastAsia="Times New Roman"/>
          <w:color w:val="FF0000"/>
        </w:rPr>
        <w:t>i Zamawiającego,</w:t>
      </w:r>
      <w:r>
        <w:rPr>
          <w:rFonts w:eastAsia="Times New Roman"/>
        </w:rPr>
        <w:t xml:space="preserve"> taka oferta obejmuje zmianę projektu części Robót Stałych i o ile obie strony nie uzgodnią inaczej, to:</w:t>
      </w:r>
    </w:p>
    <w:p w14:paraId="2D8F2954" w14:textId="77777777" w:rsidR="00D33DF9" w:rsidRDefault="00D33DF9">
      <w:pPr>
        <w:spacing w:line="109" w:lineRule="exact"/>
        <w:rPr>
          <w:sz w:val="20"/>
          <w:szCs w:val="20"/>
        </w:rPr>
      </w:pPr>
    </w:p>
    <w:p w14:paraId="6831555A" w14:textId="77777777" w:rsidR="00D33DF9" w:rsidRDefault="00CB4CAE" w:rsidP="00FA7D91">
      <w:pPr>
        <w:numPr>
          <w:ilvl w:val="0"/>
          <w:numId w:val="131"/>
        </w:numPr>
        <w:tabs>
          <w:tab w:val="left" w:pos="680"/>
        </w:tabs>
        <w:ind w:left="680" w:hanging="274"/>
        <w:rPr>
          <w:rFonts w:ascii="Calibri" w:eastAsia="Calibri" w:hAnsi="Calibri" w:cs="Calibri"/>
        </w:rPr>
      </w:pPr>
      <w:r>
        <w:rPr>
          <w:rFonts w:eastAsia="Times New Roman"/>
        </w:rPr>
        <w:t>Wykonawca opracuje projekt dla tej części,</w:t>
      </w:r>
    </w:p>
    <w:p w14:paraId="47A455BB" w14:textId="77777777" w:rsidR="00D33DF9" w:rsidRDefault="00D33DF9">
      <w:pPr>
        <w:spacing w:line="108" w:lineRule="exact"/>
        <w:rPr>
          <w:rFonts w:ascii="Calibri" w:eastAsia="Calibri" w:hAnsi="Calibri" w:cs="Calibri"/>
        </w:rPr>
      </w:pPr>
    </w:p>
    <w:p w14:paraId="0679C054" w14:textId="77777777" w:rsidR="00D33DF9" w:rsidRDefault="00CB4CAE" w:rsidP="00FA7D91">
      <w:pPr>
        <w:numPr>
          <w:ilvl w:val="0"/>
          <w:numId w:val="131"/>
        </w:numPr>
        <w:tabs>
          <w:tab w:val="left" w:pos="680"/>
        </w:tabs>
        <w:ind w:left="680" w:hanging="274"/>
        <w:rPr>
          <w:rFonts w:ascii="Calibri" w:eastAsia="Calibri" w:hAnsi="Calibri" w:cs="Calibri"/>
          <w:strike/>
        </w:rPr>
      </w:pPr>
      <w:r>
        <w:rPr>
          <w:rFonts w:eastAsia="Times New Roman"/>
        </w:rPr>
        <w:t xml:space="preserve">będą zastosowane pkt. (a) do (d) klauzuli 4.1 [Ogólne zobowiązania Wykonawcy], </w:t>
      </w:r>
      <w:r>
        <w:rPr>
          <w:rFonts w:eastAsia="Times New Roman"/>
          <w:strike/>
        </w:rPr>
        <w:t>oraz</w:t>
      </w:r>
    </w:p>
    <w:p w14:paraId="07D3FE62" w14:textId="77777777" w:rsidR="00D33DF9" w:rsidRDefault="00D33DF9">
      <w:pPr>
        <w:spacing w:line="135" w:lineRule="exact"/>
        <w:rPr>
          <w:rFonts w:ascii="Calibri" w:eastAsia="Calibri" w:hAnsi="Calibri" w:cs="Calibri"/>
          <w:strike/>
        </w:rPr>
      </w:pPr>
    </w:p>
    <w:p w14:paraId="6AD29AFD" w14:textId="77777777" w:rsidR="00D33DF9" w:rsidRDefault="00CB4CAE" w:rsidP="00FA7D91">
      <w:pPr>
        <w:numPr>
          <w:ilvl w:val="0"/>
          <w:numId w:val="131"/>
        </w:numPr>
        <w:tabs>
          <w:tab w:val="left" w:pos="680"/>
        </w:tabs>
        <w:spacing w:line="234" w:lineRule="auto"/>
        <w:ind w:left="680" w:hanging="274"/>
        <w:jc w:val="both"/>
        <w:rPr>
          <w:rFonts w:ascii="Calibri" w:eastAsia="Calibri" w:hAnsi="Calibri" w:cs="Calibri"/>
          <w:strike/>
        </w:rPr>
      </w:pPr>
      <w:r>
        <w:rPr>
          <w:rFonts w:eastAsia="Times New Roman"/>
          <w:strike/>
        </w:rPr>
        <w:t>jeżeli ta zmiana spowoduje obniżenie wartości kontraktowej danej części, to Inżynier winien postąpić zgodnie z klauzulą 3.5 [Ustalenia] celem uzgodnienia lub ustalenia honorarium, które należy włączyć do Ceny Kontraktowej. Honorarium takie winno wynosić połowę (50%) różnicy między następującymi kwotami:</w:t>
      </w:r>
    </w:p>
    <w:p w14:paraId="2C90CE41" w14:textId="77777777" w:rsidR="00D33DF9" w:rsidRDefault="00D33DF9">
      <w:pPr>
        <w:spacing w:line="133" w:lineRule="exact"/>
        <w:rPr>
          <w:sz w:val="20"/>
          <w:szCs w:val="20"/>
        </w:rPr>
      </w:pPr>
    </w:p>
    <w:p w14:paraId="4A454E48" w14:textId="77777777" w:rsidR="00D33DF9" w:rsidRDefault="00CB4CAE" w:rsidP="00FA7D91">
      <w:pPr>
        <w:numPr>
          <w:ilvl w:val="0"/>
          <w:numId w:val="132"/>
        </w:numPr>
        <w:tabs>
          <w:tab w:val="left" w:pos="696"/>
        </w:tabs>
        <w:spacing w:line="232" w:lineRule="auto"/>
        <w:ind w:left="840" w:hanging="434"/>
        <w:rPr>
          <w:rFonts w:ascii="Calibri" w:eastAsia="Calibri" w:hAnsi="Calibri" w:cs="Calibri"/>
          <w:strike/>
        </w:rPr>
      </w:pPr>
      <w:r>
        <w:rPr>
          <w:rFonts w:eastAsia="Times New Roman"/>
        </w:rPr>
        <w:t xml:space="preserve">taką obniżką wartości kontraktowej wynikającą ze zmiany z wyłączeniem korekt na mocy </w:t>
      </w:r>
      <w:r>
        <w:rPr>
          <w:rFonts w:eastAsia="Times New Roman"/>
          <w:strike/>
        </w:rPr>
        <w:t>klauzuli 13.7 [Korekty uwzględniające zmiany stanu prawnego] oraz klauzuli 13.8 [Korekty uwzględniające zmiany Kosztów], a</w:t>
      </w:r>
    </w:p>
    <w:p w14:paraId="5FD9029C" w14:textId="77777777" w:rsidR="00D33DF9" w:rsidRDefault="00D33DF9">
      <w:pPr>
        <w:spacing w:line="134" w:lineRule="exact"/>
        <w:rPr>
          <w:rFonts w:ascii="Calibri" w:eastAsia="Calibri" w:hAnsi="Calibri" w:cs="Calibri"/>
          <w:strike/>
        </w:rPr>
      </w:pPr>
    </w:p>
    <w:p w14:paraId="23460E70" w14:textId="77777777" w:rsidR="00D33DF9" w:rsidRDefault="00CB4CAE" w:rsidP="00FA7D91">
      <w:pPr>
        <w:numPr>
          <w:ilvl w:val="0"/>
          <w:numId w:val="132"/>
        </w:numPr>
        <w:tabs>
          <w:tab w:val="left" w:pos="696"/>
        </w:tabs>
        <w:spacing w:line="228" w:lineRule="auto"/>
        <w:ind w:left="840" w:hanging="434"/>
        <w:rPr>
          <w:rFonts w:ascii="Calibri" w:eastAsia="Calibri" w:hAnsi="Calibri" w:cs="Calibri"/>
          <w:strike/>
        </w:rPr>
      </w:pPr>
      <w:r>
        <w:rPr>
          <w:rFonts w:eastAsia="Times New Roman"/>
          <w:strike/>
        </w:rPr>
        <w:t>obniżeniem wartości zmienionych Robót dla Zamawiającego, jeśli takie nastąpi, biorąc pod uwagę obniżenie jakości, oczekiwanej trwałości lub sprawności użytkowej.</w:t>
      </w:r>
    </w:p>
    <w:p w14:paraId="51A4AA84"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71712" behindDoc="1" locked="0" layoutInCell="0" allowOverlap="1" wp14:anchorId="46143CF7" wp14:editId="1173A3E1">
                <wp:simplePos x="0" y="0"/>
                <wp:positionH relativeFrom="column">
                  <wp:posOffset>374650</wp:posOffset>
                </wp:positionH>
                <wp:positionV relativeFrom="paragraph">
                  <wp:posOffset>-783590</wp:posOffset>
                </wp:positionV>
                <wp:extent cx="537337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337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48739DCF" id="Shape 10"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29.5pt,-61.7pt" to="452.6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" o:allowincell="f" filled="t" strokeweight=".21164mm">
                <v:stroke joinstyle="miter"/>
                <o:lock v:ext="edit" shapetype="f"/>
              </v:line>
            </w:pict>
          </mc:Fallback>
        </mc:AlternateContent>
      </w:r>
    </w:p>
    <w:p w14:paraId="352E5CE6" w14:textId="77777777" w:rsidR="00D33DF9" w:rsidRDefault="00D33DF9">
      <w:pPr>
        <w:spacing w:line="102" w:lineRule="exact"/>
        <w:rPr>
          <w:sz w:val="20"/>
          <w:szCs w:val="20"/>
        </w:rPr>
      </w:pPr>
    </w:p>
    <w:p w14:paraId="4EAEC051" w14:textId="77777777" w:rsidR="00D33DF9" w:rsidRDefault="00CB4CAE">
      <w:pPr>
        <w:ind w:left="400"/>
        <w:rPr>
          <w:sz w:val="20"/>
          <w:szCs w:val="20"/>
        </w:rPr>
      </w:pPr>
      <w:r>
        <w:rPr>
          <w:rFonts w:eastAsia="Times New Roman"/>
          <w:strike/>
        </w:rPr>
        <w:t>Jeśli przy tym kwota (i) jest mniejsza od kwoty (ii), to honorarium nie będzie należne.</w:t>
      </w:r>
    </w:p>
    <w:p w14:paraId="2114B852" w14:textId="77777777" w:rsidR="00D33DF9" w:rsidRDefault="00D33DF9">
      <w:pPr>
        <w:spacing w:line="128" w:lineRule="exact"/>
        <w:rPr>
          <w:sz w:val="20"/>
          <w:szCs w:val="20"/>
        </w:rPr>
      </w:pPr>
    </w:p>
    <w:p w14:paraId="32EFF3E9" w14:textId="77777777" w:rsidR="00D33DF9" w:rsidRDefault="00CB4CAE" w:rsidP="00FA7D91">
      <w:pPr>
        <w:numPr>
          <w:ilvl w:val="0"/>
          <w:numId w:val="133"/>
        </w:numPr>
        <w:tabs>
          <w:tab w:val="left" w:pos="746"/>
        </w:tabs>
        <w:spacing w:line="237" w:lineRule="auto"/>
        <w:ind w:left="400" w:firstLine="6"/>
        <w:jc w:val="both"/>
        <w:rPr>
          <w:rFonts w:eastAsia="Times New Roman"/>
          <w:color w:val="FF0000"/>
        </w:rPr>
      </w:pPr>
      <w:r>
        <w:rPr>
          <w:rFonts w:eastAsia="Times New Roman"/>
          <w:color w:val="FF0000"/>
        </w:rPr>
        <w:t>Zamawiający udzieli odrębnego zlecenia na wykonanie projektu, zgodnie z Regulaminem procedur udzielania zamówień, na podstawie zatwierdzonego protokołu konieczności i przeprowadzonych negocjacji.</w:t>
      </w:r>
    </w:p>
    <w:p w14:paraId="3A6D0E7B" w14:textId="77777777" w:rsidR="00D33DF9" w:rsidRDefault="00D33DF9">
      <w:pPr>
        <w:spacing w:line="120" w:lineRule="exact"/>
        <w:rPr>
          <w:sz w:val="20"/>
          <w:szCs w:val="20"/>
        </w:rPr>
      </w:pPr>
    </w:p>
    <w:p w14:paraId="04D1608D" w14:textId="77777777" w:rsidR="00D33DF9" w:rsidRDefault="00CB4CAE">
      <w:pPr>
        <w:ind w:left="400"/>
        <w:rPr>
          <w:sz w:val="20"/>
          <w:szCs w:val="20"/>
        </w:rPr>
      </w:pPr>
      <w:r>
        <w:rPr>
          <w:rFonts w:eastAsia="Times New Roman"/>
          <w:b/>
          <w:bCs/>
        </w:rPr>
        <w:t>13.3 Procedura wprowadzania Zmian</w:t>
      </w:r>
    </w:p>
    <w:p w14:paraId="6F71A8DB" w14:textId="77777777" w:rsidR="00D33DF9" w:rsidRDefault="00D33DF9">
      <w:pPr>
        <w:spacing w:line="131" w:lineRule="exact"/>
        <w:rPr>
          <w:sz w:val="20"/>
          <w:szCs w:val="20"/>
        </w:rPr>
      </w:pPr>
    </w:p>
    <w:p w14:paraId="7667DD21" w14:textId="77777777" w:rsidR="00D33DF9" w:rsidRDefault="00CB4CAE">
      <w:pPr>
        <w:spacing w:line="235" w:lineRule="auto"/>
        <w:ind w:left="400"/>
        <w:rPr>
          <w:sz w:val="20"/>
          <w:szCs w:val="20"/>
        </w:rPr>
      </w:pPr>
      <w:r>
        <w:rPr>
          <w:rFonts w:eastAsia="Times New Roman"/>
        </w:rPr>
        <w:t>Jeżeli przed poleceniem Zmiany Inżynier zażąda oferty, to Wykonawca winien odpowiedzieć tak szybko jak to będzie możliwe odpowiedzieć na piśmie, składając:</w:t>
      </w:r>
    </w:p>
    <w:p w14:paraId="099B39B2" w14:textId="77777777" w:rsidR="00D33DF9" w:rsidRDefault="00D33DF9">
      <w:pPr>
        <w:spacing w:line="200" w:lineRule="exact"/>
        <w:rPr>
          <w:sz w:val="20"/>
          <w:szCs w:val="20"/>
        </w:rPr>
      </w:pPr>
    </w:p>
    <w:p w14:paraId="23011B23" w14:textId="77777777" w:rsidR="00D33DF9" w:rsidRDefault="00D33DF9">
      <w:pPr>
        <w:spacing w:line="314" w:lineRule="exact"/>
        <w:rPr>
          <w:sz w:val="20"/>
          <w:szCs w:val="20"/>
        </w:rPr>
      </w:pPr>
    </w:p>
    <w:p w14:paraId="0E26D165" w14:textId="77777777" w:rsidR="00D33DF9" w:rsidRDefault="00D33DF9">
      <w:pPr>
        <w:sectPr w:rsidR="00D33DF9">
          <w:pgSz w:w="11900" w:h="16838"/>
          <w:pgMar w:top="1426" w:right="1406" w:bottom="412" w:left="1440" w:header="0" w:footer="0" w:gutter="0"/>
          <w:cols w:space="708" w:equalWidth="0">
            <w:col w:w="9060"/>
          </w:cols>
        </w:sectPr>
      </w:pPr>
    </w:p>
    <w:p w14:paraId="023BD59B" w14:textId="77777777" w:rsidR="00D33DF9" w:rsidRDefault="00CB4CAE" w:rsidP="00FA7D91">
      <w:pPr>
        <w:numPr>
          <w:ilvl w:val="0"/>
          <w:numId w:val="134"/>
        </w:numPr>
        <w:tabs>
          <w:tab w:val="left" w:pos="733"/>
        </w:tabs>
        <w:spacing w:line="235" w:lineRule="auto"/>
        <w:ind w:left="680" w:hanging="274"/>
        <w:rPr>
          <w:rFonts w:eastAsia="Times New Roman"/>
        </w:rPr>
      </w:pPr>
      <w:bookmarkStart w:id="75" w:name="page76"/>
      <w:bookmarkEnd w:id="75"/>
      <w:r>
        <w:rPr>
          <w:rFonts w:eastAsia="Times New Roman"/>
        </w:rPr>
        <w:lastRenderedPageBreak/>
        <w:t>opis proponowanej roboty, oraz program jej wykonania</w:t>
      </w:r>
      <w:r w:rsidRPr="005325A3">
        <w:rPr>
          <w:rFonts w:eastAsia="Times New Roman"/>
        </w:rPr>
        <w:t xml:space="preserve">, </w:t>
      </w:r>
      <w:r w:rsidRPr="005325A3">
        <w:rPr>
          <w:rFonts w:eastAsia="Times New Roman"/>
          <w:color w:val="FF0000"/>
        </w:rPr>
        <w:t>o</w:t>
      </w:r>
      <w:r>
        <w:rPr>
          <w:rFonts w:eastAsia="Times New Roman"/>
          <w:color w:val="FF0000"/>
        </w:rPr>
        <w:t>pis proponowanej roboty wraz z</w:t>
      </w:r>
      <w:r>
        <w:rPr>
          <w:rFonts w:eastAsia="Times New Roman"/>
        </w:rPr>
        <w:t xml:space="preserve"> </w:t>
      </w:r>
      <w:r>
        <w:rPr>
          <w:rFonts w:eastAsia="Times New Roman"/>
          <w:color w:val="FF0000"/>
        </w:rPr>
        <w:t>uzasadnieniem jej wprowadzenia i Specyfikacją techniczną Robót</w:t>
      </w:r>
    </w:p>
    <w:p w14:paraId="4C7E3A7A" w14:textId="77777777" w:rsidR="00D33DF9" w:rsidRDefault="00D33DF9">
      <w:pPr>
        <w:spacing w:line="109" w:lineRule="exact"/>
        <w:rPr>
          <w:rFonts w:eastAsia="Times New Roman"/>
        </w:rPr>
      </w:pPr>
    </w:p>
    <w:p w14:paraId="219649BE" w14:textId="77777777" w:rsidR="00D33DF9" w:rsidRDefault="00CB4CAE" w:rsidP="00FA7D91">
      <w:pPr>
        <w:numPr>
          <w:ilvl w:val="0"/>
          <w:numId w:val="134"/>
        </w:numPr>
        <w:tabs>
          <w:tab w:val="left" w:pos="680"/>
        </w:tabs>
        <w:ind w:left="680" w:hanging="274"/>
        <w:rPr>
          <w:rFonts w:ascii="Calibri" w:eastAsia="Calibri" w:hAnsi="Calibri" w:cs="Calibri"/>
        </w:rPr>
      </w:pPr>
      <w:r>
        <w:rPr>
          <w:rFonts w:eastAsia="Times New Roman"/>
        </w:rPr>
        <w:t xml:space="preserve">oferty Wykonawcy koniecznych zmian w programie stosownie do klauzuli 8.3 </w:t>
      </w:r>
      <w:r>
        <w:rPr>
          <w:rFonts w:eastAsia="Times New Roman"/>
          <w:i/>
          <w:iCs/>
        </w:rPr>
        <w:t>[Program]</w:t>
      </w:r>
      <w:r>
        <w:rPr>
          <w:rFonts w:eastAsia="Times New Roman"/>
        </w:rPr>
        <w:t xml:space="preserve"> i</w:t>
      </w:r>
    </w:p>
    <w:p w14:paraId="1D97CC53" w14:textId="77777777" w:rsidR="00D33DF9" w:rsidRDefault="00D33DF9">
      <w:pPr>
        <w:spacing w:line="8" w:lineRule="exact"/>
        <w:rPr>
          <w:rFonts w:ascii="Calibri" w:eastAsia="Calibri" w:hAnsi="Calibri" w:cs="Calibri"/>
        </w:rPr>
      </w:pPr>
    </w:p>
    <w:p w14:paraId="63865EDF" w14:textId="77777777" w:rsidR="00D33DF9" w:rsidRDefault="00CB4CAE">
      <w:pPr>
        <w:spacing w:line="233" w:lineRule="auto"/>
        <w:ind w:left="680"/>
        <w:rPr>
          <w:rFonts w:ascii="Calibri" w:eastAsia="Calibri" w:hAnsi="Calibri" w:cs="Calibri"/>
        </w:rPr>
      </w:pPr>
      <w:r>
        <w:rPr>
          <w:rFonts w:eastAsia="Times New Roman"/>
        </w:rPr>
        <w:t>Czasu na Ukończenie, oraz</w:t>
      </w:r>
    </w:p>
    <w:p w14:paraId="34F27F3B" w14:textId="77777777" w:rsidR="00D33DF9" w:rsidRDefault="00D33DF9">
      <w:pPr>
        <w:spacing w:line="106" w:lineRule="exact"/>
        <w:rPr>
          <w:rFonts w:ascii="Calibri" w:eastAsia="Calibri" w:hAnsi="Calibri" w:cs="Calibri"/>
        </w:rPr>
      </w:pPr>
    </w:p>
    <w:p w14:paraId="5607DBB1" w14:textId="77777777" w:rsidR="00D33DF9" w:rsidRDefault="00CB4CAE" w:rsidP="00FA7D91">
      <w:pPr>
        <w:numPr>
          <w:ilvl w:val="0"/>
          <w:numId w:val="134"/>
        </w:numPr>
        <w:tabs>
          <w:tab w:val="left" w:pos="680"/>
        </w:tabs>
        <w:ind w:left="680" w:hanging="274"/>
        <w:rPr>
          <w:rFonts w:ascii="Calibri" w:eastAsia="Calibri" w:hAnsi="Calibri" w:cs="Calibri"/>
        </w:rPr>
      </w:pPr>
      <w:r>
        <w:rPr>
          <w:rFonts w:eastAsia="Times New Roman"/>
        </w:rPr>
        <w:t>ofertę Wykonawcy odnośnie wyceny Zmiany</w:t>
      </w:r>
    </w:p>
    <w:p w14:paraId="0683E64D"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72736" behindDoc="1" locked="0" layoutInCell="0" allowOverlap="1" wp14:anchorId="1C62A18B" wp14:editId="0EDC0AD2">
                <wp:simplePos x="0" y="0"/>
                <wp:positionH relativeFrom="column">
                  <wp:posOffset>412750</wp:posOffset>
                </wp:positionH>
                <wp:positionV relativeFrom="paragraph">
                  <wp:posOffset>-861695</wp:posOffset>
                </wp:positionV>
                <wp:extent cx="329120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120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3B97D54A" id="Shape 11" o:spid="_x0000_s1026" style="position:absolute;z-index:-251743744;visibility:visible;mso-wrap-style:square;mso-wrap-distance-left:9pt;mso-wrap-distance-top:0;mso-wrap-distance-right:9pt;mso-wrap-distance-bottom:0;mso-position-horizontal:absolute;mso-position-horizontal-relative:text;mso-position-vertical:absolute;mso-position-vertical-relative:text" from="32.5pt,-67.85pt" to="291.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" o:allowincell="f" filled="t" strokeweight=".21164mm">
                <v:stroke joinstyle="miter"/>
                <o:lock v:ext="edit" shapetype="f"/>
              </v:line>
            </w:pict>
          </mc:Fallback>
        </mc:AlternateContent>
      </w:r>
    </w:p>
    <w:p w14:paraId="0D26D904" w14:textId="77777777" w:rsidR="00D33DF9" w:rsidRDefault="00D33DF9">
      <w:pPr>
        <w:spacing w:line="111" w:lineRule="exact"/>
        <w:rPr>
          <w:sz w:val="20"/>
          <w:szCs w:val="20"/>
        </w:rPr>
      </w:pPr>
    </w:p>
    <w:p w14:paraId="2660150B" w14:textId="77777777" w:rsidR="00D33DF9" w:rsidRDefault="00CB4CAE">
      <w:pPr>
        <w:spacing w:line="237" w:lineRule="auto"/>
        <w:ind w:left="400"/>
        <w:jc w:val="both"/>
        <w:rPr>
          <w:sz w:val="20"/>
          <w:szCs w:val="20"/>
        </w:rPr>
      </w:pPr>
      <w:r>
        <w:rPr>
          <w:rFonts w:eastAsia="Times New Roman"/>
        </w:rPr>
        <w:t xml:space="preserve">Tak szybko jak to będzie możliwe po otrzymaniu oferty Wykonawcy Inżynier winien na mocy klauzuli 13.2 </w:t>
      </w:r>
      <w:r>
        <w:rPr>
          <w:rFonts w:eastAsia="Times New Roman"/>
          <w:i/>
          <w:iCs/>
        </w:rPr>
        <w:t>[Analiza wartości]</w:t>
      </w:r>
      <w:r>
        <w:rPr>
          <w:rFonts w:eastAsia="Times New Roman"/>
        </w:rPr>
        <w:t xml:space="preserve"> lub na innej podstawie odpowiedzieć przez zatwierdzenie, odrzucenie lub komentarze. Wykonawca nie będzie opóźniał żadnych robót w oczekiwaniu na odpowiedź.</w:t>
      </w:r>
    </w:p>
    <w:p w14:paraId="4F140F60" w14:textId="77777777" w:rsidR="00D33DF9" w:rsidRDefault="00D33DF9">
      <w:pPr>
        <w:spacing w:line="134" w:lineRule="exact"/>
        <w:rPr>
          <w:sz w:val="20"/>
          <w:szCs w:val="20"/>
        </w:rPr>
      </w:pPr>
    </w:p>
    <w:p w14:paraId="4F9EC18C" w14:textId="77777777" w:rsidR="00D33DF9" w:rsidRDefault="00CB4CAE">
      <w:pPr>
        <w:spacing w:line="237" w:lineRule="auto"/>
        <w:ind w:left="400"/>
        <w:jc w:val="both"/>
        <w:rPr>
          <w:sz w:val="20"/>
          <w:szCs w:val="20"/>
        </w:rPr>
      </w:pPr>
      <w:r>
        <w:rPr>
          <w:rFonts w:eastAsia="Times New Roman"/>
        </w:rPr>
        <w:t>Każde polecenie wykonania Zmiany, wraz z wymaganiami rejestracji Kosztów, winno być wystawione przez Inżyniera/Zamawiającego dla Wykonawcy, który winien potwierdzić jego otrzymanie.</w:t>
      </w:r>
    </w:p>
    <w:p w14:paraId="1873F260" w14:textId="77777777" w:rsidR="00D33DF9" w:rsidRDefault="00D33DF9">
      <w:pPr>
        <w:spacing w:line="129" w:lineRule="exact"/>
        <w:rPr>
          <w:sz w:val="20"/>
          <w:szCs w:val="20"/>
        </w:rPr>
      </w:pPr>
    </w:p>
    <w:p w14:paraId="33261089" w14:textId="77777777" w:rsidR="00D33DF9" w:rsidRDefault="00CB4CAE">
      <w:pPr>
        <w:spacing w:line="236" w:lineRule="auto"/>
        <w:ind w:left="400" w:right="20"/>
        <w:jc w:val="both"/>
        <w:rPr>
          <w:sz w:val="20"/>
          <w:szCs w:val="20"/>
        </w:rPr>
      </w:pPr>
      <w:r>
        <w:rPr>
          <w:rFonts w:eastAsia="Times New Roman"/>
        </w:rPr>
        <w:t xml:space="preserve">Jeżeli Inżynier nie poleci ani nie zatwierdzi inaczej zgodnie z niniejszą klauzulą, to każda Zmiana winna być wyceniona zgodnie z rozdziałem 12 </w:t>
      </w:r>
      <w:r>
        <w:rPr>
          <w:rFonts w:eastAsia="Times New Roman"/>
          <w:i/>
          <w:iCs/>
        </w:rPr>
        <w:t>[Obmiary i wycena].</w:t>
      </w:r>
    </w:p>
    <w:p w14:paraId="5655326F" w14:textId="77777777" w:rsidR="00D33DF9" w:rsidRDefault="00D33DF9">
      <w:pPr>
        <w:spacing w:line="120" w:lineRule="exact"/>
        <w:rPr>
          <w:sz w:val="20"/>
          <w:szCs w:val="20"/>
        </w:rPr>
      </w:pPr>
    </w:p>
    <w:p w14:paraId="1D7C9DEC" w14:textId="77777777" w:rsidR="00D33DF9" w:rsidRDefault="00CB4CAE">
      <w:pPr>
        <w:ind w:left="400"/>
        <w:rPr>
          <w:sz w:val="20"/>
          <w:szCs w:val="20"/>
        </w:rPr>
      </w:pPr>
      <w:r>
        <w:rPr>
          <w:rFonts w:eastAsia="Times New Roman"/>
          <w:color w:val="FF0000"/>
        </w:rPr>
        <w:t>Każda Zmiana mająca wpływ na:</w:t>
      </w:r>
    </w:p>
    <w:p w14:paraId="50C33928" w14:textId="77777777" w:rsidR="00D33DF9" w:rsidRDefault="00D33DF9">
      <w:pPr>
        <w:spacing w:line="119" w:lineRule="exact"/>
        <w:rPr>
          <w:sz w:val="20"/>
          <w:szCs w:val="20"/>
        </w:rPr>
      </w:pPr>
    </w:p>
    <w:p w14:paraId="6C7485E0" w14:textId="77777777" w:rsidR="00D33DF9" w:rsidRDefault="00CB4CAE" w:rsidP="00FA7D91">
      <w:pPr>
        <w:numPr>
          <w:ilvl w:val="0"/>
          <w:numId w:val="135"/>
        </w:numPr>
        <w:tabs>
          <w:tab w:val="left" w:pos="680"/>
        </w:tabs>
        <w:ind w:left="680" w:hanging="274"/>
        <w:rPr>
          <w:rFonts w:eastAsia="Times New Roman"/>
          <w:color w:val="FF0000"/>
        </w:rPr>
      </w:pPr>
      <w:r>
        <w:rPr>
          <w:rFonts w:eastAsia="Times New Roman"/>
          <w:color w:val="FF0000"/>
        </w:rPr>
        <w:t>zwiększenie Zatwierdzonej Kwoty Kontraktowej lub</w:t>
      </w:r>
    </w:p>
    <w:p w14:paraId="4D40D41E" w14:textId="77777777" w:rsidR="00D33DF9" w:rsidRDefault="00D33DF9">
      <w:pPr>
        <w:spacing w:line="121" w:lineRule="exact"/>
        <w:rPr>
          <w:rFonts w:eastAsia="Times New Roman"/>
          <w:color w:val="FF0000"/>
        </w:rPr>
      </w:pPr>
    </w:p>
    <w:p w14:paraId="4B16528C" w14:textId="77777777" w:rsidR="00D33DF9" w:rsidRDefault="00CB4CAE" w:rsidP="00FA7D91">
      <w:pPr>
        <w:numPr>
          <w:ilvl w:val="0"/>
          <w:numId w:val="135"/>
        </w:numPr>
        <w:tabs>
          <w:tab w:val="left" w:pos="680"/>
        </w:tabs>
        <w:ind w:left="680" w:hanging="274"/>
        <w:rPr>
          <w:rFonts w:eastAsia="Times New Roman"/>
          <w:color w:val="FF0000"/>
        </w:rPr>
      </w:pPr>
      <w:r>
        <w:rPr>
          <w:rFonts w:eastAsia="Times New Roman"/>
          <w:color w:val="FF0000"/>
        </w:rPr>
        <w:t>przedłużenie Czasu na Ukończenie;</w:t>
      </w:r>
    </w:p>
    <w:p w14:paraId="3269A1EC" w14:textId="77777777" w:rsidR="00D33DF9" w:rsidRDefault="00D33DF9">
      <w:pPr>
        <w:spacing w:line="128" w:lineRule="exact"/>
        <w:rPr>
          <w:sz w:val="20"/>
          <w:szCs w:val="20"/>
        </w:rPr>
      </w:pPr>
    </w:p>
    <w:p w14:paraId="1975A524" w14:textId="77777777" w:rsidR="00D33DF9" w:rsidRDefault="00CB4CAE">
      <w:pPr>
        <w:spacing w:line="236" w:lineRule="auto"/>
        <w:ind w:left="400"/>
        <w:jc w:val="both"/>
        <w:rPr>
          <w:sz w:val="20"/>
          <w:szCs w:val="20"/>
        </w:rPr>
      </w:pPr>
      <w:r>
        <w:rPr>
          <w:rFonts w:eastAsia="Times New Roman"/>
          <w:color w:val="FF0000"/>
        </w:rPr>
        <w:t>jeżeli takie zmiany dopuszcza kontrakt na mocy klauzuli 22, musi być do Kontraktu wprowadzona przed upływem Czasu na Ukończenie Robót.</w:t>
      </w:r>
    </w:p>
    <w:p w14:paraId="514D17B7" w14:textId="77777777" w:rsidR="00D33DF9" w:rsidRDefault="00D33DF9">
      <w:pPr>
        <w:spacing w:line="200" w:lineRule="exact"/>
        <w:rPr>
          <w:sz w:val="20"/>
          <w:szCs w:val="20"/>
        </w:rPr>
      </w:pPr>
    </w:p>
    <w:p w14:paraId="1593A5D1" w14:textId="77777777" w:rsidR="00D33DF9" w:rsidRDefault="00D33DF9">
      <w:pPr>
        <w:spacing w:line="292" w:lineRule="exact"/>
        <w:rPr>
          <w:sz w:val="20"/>
          <w:szCs w:val="20"/>
        </w:rPr>
      </w:pPr>
    </w:p>
    <w:p w14:paraId="5C4D10B3" w14:textId="77777777" w:rsidR="00D33DF9" w:rsidRDefault="00CB4CAE">
      <w:pPr>
        <w:ind w:left="400"/>
        <w:rPr>
          <w:sz w:val="20"/>
          <w:szCs w:val="20"/>
        </w:rPr>
      </w:pPr>
      <w:r>
        <w:rPr>
          <w:rFonts w:eastAsia="Times New Roman"/>
          <w:b/>
          <w:bCs/>
        </w:rPr>
        <w:t xml:space="preserve">13.4 Zapłata w walutach Kontraktu – </w:t>
      </w:r>
      <w:r>
        <w:rPr>
          <w:rFonts w:eastAsia="Times New Roman"/>
          <w:b/>
          <w:bCs/>
          <w:color w:val="FF0000"/>
        </w:rPr>
        <w:t>klauzula niniejsza nie ma zastosowania.</w:t>
      </w:r>
    </w:p>
    <w:p w14:paraId="138691B3" w14:textId="77777777" w:rsidR="00D33DF9" w:rsidRDefault="00D33DF9">
      <w:pPr>
        <w:spacing w:line="131" w:lineRule="exact"/>
        <w:rPr>
          <w:sz w:val="20"/>
          <w:szCs w:val="20"/>
        </w:rPr>
      </w:pPr>
    </w:p>
    <w:p w14:paraId="2C903E5F" w14:textId="77777777" w:rsidR="00D33DF9" w:rsidRDefault="00CB4CAE">
      <w:pPr>
        <w:spacing w:line="237" w:lineRule="auto"/>
        <w:ind w:left="400"/>
        <w:jc w:val="both"/>
        <w:rPr>
          <w:sz w:val="20"/>
          <w:szCs w:val="20"/>
        </w:rPr>
      </w:pPr>
      <w:r>
        <w:rPr>
          <w:rFonts w:eastAsia="Times New Roman"/>
          <w:strike/>
        </w:rPr>
        <w:t>Jeżeli Kontrakt przewiduje zapłatę Ceny Kontraktowej w więcej niż jednej walucie, wtedy przy uzgadnianiu, zatwierdzaniu lub ustalaniu każdej korekty jak opisano wyżej należy określić kwoty należne w każdej z przyjętych walut. Dla tego celu należy przywołać rzeczywiste lub spodziewane udziały walut w Koszcie zmienionej roboty, oraz udziały różnych walut określonych w płatności Ceny Kontraktowej.</w:t>
      </w:r>
    </w:p>
    <w:p w14:paraId="34B57AC9" w14:textId="77777777" w:rsidR="00D33DF9" w:rsidRDefault="00D33DF9">
      <w:pPr>
        <w:spacing w:line="127" w:lineRule="exact"/>
        <w:rPr>
          <w:sz w:val="20"/>
          <w:szCs w:val="20"/>
        </w:rPr>
      </w:pPr>
    </w:p>
    <w:p w14:paraId="3134344E" w14:textId="77777777" w:rsidR="00D33DF9" w:rsidRDefault="00CB4CAE">
      <w:pPr>
        <w:ind w:left="400"/>
        <w:rPr>
          <w:sz w:val="20"/>
          <w:szCs w:val="20"/>
        </w:rPr>
      </w:pPr>
      <w:r>
        <w:rPr>
          <w:rFonts w:eastAsia="Times New Roman"/>
          <w:b/>
          <w:bCs/>
        </w:rPr>
        <w:t xml:space="preserve">13.5 Kwoty tymczasowe – </w:t>
      </w:r>
      <w:r>
        <w:rPr>
          <w:rFonts w:eastAsia="Times New Roman"/>
          <w:b/>
          <w:bCs/>
          <w:color w:val="FF0000"/>
        </w:rPr>
        <w:t>klauzula niniejsza nie ma zastosowania.</w:t>
      </w:r>
    </w:p>
    <w:p w14:paraId="3AC77285" w14:textId="77777777" w:rsidR="00D33DF9" w:rsidRDefault="00D33DF9">
      <w:pPr>
        <w:spacing w:line="128" w:lineRule="exact"/>
        <w:rPr>
          <w:sz w:val="20"/>
          <w:szCs w:val="20"/>
        </w:rPr>
      </w:pPr>
    </w:p>
    <w:p w14:paraId="10813E86" w14:textId="77777777" w:rsidR="00D33DF9" w:rsidRDefault="00CB4CAE">
      <w:pPr>
        <w:spacing w:line="237" w:lineRule="auto"/>
        <w:ind w:left="400"/>
        <w:jc w:val="both"/>
        <w:rPr>
          <w:sz w:val="20"/>
          <w:szCs w:val="20"/>
        </w:rPr>
      </w:pPr>
      <w:r>
        <w:rPr>
          <w:rFonts w:eastAsia="Times New Roman"/>
          <w:strike/>
        </w:rPr>
        <w:t>Każda Kwota Tymczasowa całości lub części winna być użyta wyłącznie zgodnie z poleceniem Inżyniera, a Cena Kontraktowa będzie odpowiednio skorygowana. Łączna suma płatna Wykonawcy będzie obejmowała tylko takie kwoty dla robót, dostaw i usług, do których odnosi się Kwota Tymczasowa, jakie Inżynier zatwierdzi.</w:t>
      </w:r>
    </w:p>
    <w:p w14:paraId="494844DD" w14:textId="77777777" w:rsidR="00D33DF9" w:rsidRDefault="00D33DF9">
      <w:pPr>
        <w:spacing w:line="124" w:lineRule="exact"/>
        <w:rPr>
          <w:sz w:val="20"/>
          <w:szCs w:val="20"/>
        </w:rPr>
      </w:pPr>
    </w:p>
    <w:p w14:paraId="7486B63D" w14:textId="77777777" w:rsidR="00D33DF9" w:rsidRDefault="00CB4CAE">
      <w:pPr>
        <w:ind w:left="400"/>
        <w:rPr>
          <w:sz w:val="20"/>
          <w:szCs w:val="20"/>
        </w:rPr>
      </w:pPr>
      <w:r>
        <w:rPr>
          <w:rFonts w:eastAsia="Times New Roman"/>
          <w:strike/>
        </w:rPr>
        <w:t>Dla każdej Kwoty Tymczasowej Inżynier może polecić:</w:t>
      </w:r>
    </w:p>
    <w:p w14:paraId="6F0A27D6" w14:textId="77777777" w:rsidR="00D33DF9" w:rsidRDefault="00D33DF9">
      <w:pPr>
        <w:spacing w:line="128" w:lineRule="exact"/>
        <w:rPr>
          <w:sz w:val="20"/>
          <w:szCs w:val="20"/>
        </w:rPr>
      </w:pPr>
    </w:p>
    <w:p w14:paraId="73A7294F" w14:textId="77777777" w:rsidR="00D33DF9" w:rsidRDefault="00CB4CAE" w:rsidP="00FA7D91">
      <w:pPr>
        <w:numPr>
          <w:ilvl w:val="0"/>
          <w:numId w:val="136"/>
        </w:numPr>
        <w:tabs>
          <w:tab w:val="left" w:pos="824"/>
        </w:tabs>
        <w:spacing w:line="237" w:lineRule="auto"/>
        <w:ind w:left="680" w:hanging="274"/>
        <w:jc w:val="both"/>
        <w:rPr>
          <w:rFonts w:eastAsia="Times New Roman"/>
          <w:strike/>
        </w:rPr>
      </w:pPr>
      <w:r>
        <w:rPr>
          <w:rFonts w:eastAsia="Times New Roman"/>
          <w:strike/>
        </w:rPr>
        <w:t xml:space="preserve">roboty, włącznie z Urządzeniami, Materiałami lub usługami do wykonania przez Wykonawcę i wycenione na podstawie klauzuli 13.3 </w:t>
      </w:r>
      <w:r>
        <w:rPr>
          <w:rFonts w:eastAsia="Times New Roman"/>
          <w:i/>
          <w:iCs/>
          <w:strike/>
        </w:rPr>
        <w:t>[Procedura wprowadzania Zmian];</w:t>
      </w:r>
      <w:r>
        <w:rPr>
          <w:rFonts w:eastAsia="Times New Roman"/>
          <w:strike/>
        </w:rPr>
        <w:t xml:space="preserve"> czy też</w:t>
      </w:r>
    </w:p>
    <w:p w14:paraId="6EE8C38B" w14:textId="77777777" w:rsidR="00D33DF9" w:rsidRDefault="00D33DF9">
      <w:pPr>
        <w:spacing w:line="131" w:lineRule="exact"/>
        <w:rPr>
          <w:rFonts w:eastAsia="Times New Roman"/>
          <w:strike/>
        </w:rPr>
      </w:pPr>
    </w:p>
    <w:p w14:paraId="72A29179" w14:textId="77777777" w:rsidR="00D33DF9" w:rsidRDefault="00CB4CAE" w:rsidP="00FA7D91">
      <w:pPr>
        <w:numPr>
          <w:ilvl w:val="0"/>
          <w:numId w:val="136"/>
        </w:numPr>
        <w:tabs>
          <w:tab w:val="left" w:pos="824"/>
        </w:tabs>
        <w:spacing w:line="236" w:lineRule="auto"/>
        <w:ind w:left="680" w:hanging="274"/>
        <w:jc w:val="both"/>
        <w:rPr>
          <w:rFonts w:eastAsia="Times New Roman"/>
          <w:strike/>
        </w:rPr>
      </w:pPr>
      <w:r>
        <w:rPr>
          <w:rFonts w:eastAsia="Times New Roman"/>
          <w:strike/>
        </w:rPr>
        <w:t xml:space="preserve">Urządzenia, Materiały lub usługi, które Wykonawca winien nabyć od Wyznaczonego Podwykonawcy, zdefiniowanego w rozdziale 5 </w:t>
      </w:r>
      <w:r>
        <w:rPr>
          <w:rFonts w:eastAsia="Times New Roman"/>
          <w:i/>
          <w:iCs/>
          <w:strike/>
        </w:rPr>
        <w:t>[Wyznaczeni Podwykonawcy],</w:t>
      </w:r>
      <w:r>
        <w:rPr>
          <w:rFonts w:eastAsia="Times New Roman"/>
          <w:strike/>
        </w:rPr>
        <w:t xml:space="preserve"> lub w inny sposób, przy czym do Ceny Kontraktowej należy włączyć:</w:t>
      </w:r>
    </w:p>
    <w:p w14:paraId="61B3B109" w14:textId="77777777" w:rsidR="00D33DF9" w:rsidRDefault="00D33DF9">
      <w:pPr>
        <w:spacing w:line="110" w:lineRule="exact"/>
        <w:rPr>
          <w:sz w:val="20"/>
          <w:szCs w:val="20"/>
        </w:rPr>
      </w:pPr>
    </w:p>
    <w:p w14:paraId="459B9DA1" w14:textId="77777777" w:rsidR="00D33DF9" w:rsidRPr="000B50A3" w:rsidRDefault="00CB4CAE" w:rsidP="00FA7D91">
      <w:pPr>
        <w:numPr>
          <w:ilvl w:val="0"/>
          <w:numId w:val="137"/>
        </w:numPr>
        <w:tabs>
          <w:tab w:val="left" w:pos="840"/>
        </w:tabs>
        <w:ind w:left="840" w:hanging="434"/>
        <w:rPr>
          <w:rFonts w:ascii="Calibri" w:eastAsia="Calibri" w:hAnsi="Calibri" w:cs="Calibri"/>
          <w:strike/>
        </w:rPr>
      </w:pPr>
      <w:r w:rsidRPr="000B50A3">
        <w:rPr>
          <w:rFonts w:eastAsia="Times New Roman"/>
          <w:strike/>
        </w:rPr>
        <w:t>rzeczywiste kwoty zapłacone przez Wykonawcę lub należne od niego,0raz</w:t>
      </w:r>
    </w:p>
    <w:p w14:paraId="7DFB10E3" w14:textId="77777777" w:rsidR="00D33DF9" w:rsidRDefault="00D33DF9">
      <w:pPr>
        <w:spacing w:line="135" w:lineRule="exact"/>
        <w:rPr>
          <w:rFonts w:ascii="Calibri" w:eastAsia="Calibri" w:hAnsi="Calibri" w:cs="Calibri"/>
          <w:strike/>
        </w:rPr>
      </w:pPr>
    </w:p>
    <w:p w14:paraId="23C3C7C8" w14:textId="77777777" w:rsidR="00D33DF9" w:rsidRDefault="00CB4CAE" w:rsidP="00FA7D91">
      <w:pPr>
        <w:numPr>
          <w:ilvl w:val="0"/>
          <w:numId w:val="137"/>
        </w:numPr>
        <w:tabs>
          <w:tab w:val="left" w:pos="824"/>
        </w:tabs>
        <w:spacing w:line="234" w:lineRule="auto"/>
        <w:ind w:left="680" w:hanging="274"/>
        <w:jc w:val="both"/>
        <w:rPr>
          <w:rFonts w:ascii="Calibri" w:eastAsia="Calibri" w:hAnsi="Calibri" w:cs="Calibri"/>
          <w:strike/>
        </w:rPr>
      </w:pPr>
      <w:r w:rsidRPr="000B50A3">
        <w:rPr>
          <w:rFonts w:eastAsia="Times New Roman"/>
          <w:strike/>
        </w:rPr>
        <w:t>kwotę narzutu i zysku, obliczoną jako procent od tych rzeczywistych kwot przez zastosowanie</w:t>
      </w:r>
      <w:r>
        <w:rPr>
          <w:rFonts w:eastAsia="Times New Roman"/>
          <w:strike/>
        </w:rPr>
        <w:t xml:space="preserve"> odpowiedniej stopy procentowej, jeśli jest ona ustalona w odpowiednim Wykazie. Jeżeli nie ma takiej stopy, to należy stosować stopę procentową ustaloną w Załączniku do Oferty.</w:t>
      </w:r>
    </w:p>
    <w:p w14:paraId="28D40C1D"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73760" behindDoc="1" locked="0" layoutInCell="0" allowOverlap="1" wp14:anchorId="2A97CC0B" wp14:editId="1C7B8CDA">
                <wp:simplePos x="0" y="0"/>
                <wp:positionH relativeFrom="column">
                  <wp:posOffset>374650</wp:posOffset>
                </wp:positionH>
                <wp:positionV relativeFrom="paragraph">
                  <wp:posOffset>-783590</wp:posOffset>
                </wp:positionV>
                <wp:extent cx="433197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3197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597F96B9" id="Shape 12"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29.5pt,-61.7pt" to="370.6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" o:allowincell="f" filled="t"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574784" behindDoc="1" locked="0" layoutInCell="0" allowOverlap="1" wp14:anchorId="4AD74C47" wp14:editId="40962BC4">
                <wp:simplePos x="0" y="0"/>
                <wp:positionH relativeFrom="column">
                  <wp:posOffset>407035</wp:posOffset>
                </wp:positionH>
                <wp:positionV relativeFrom="paragraph">
                  <wp:posOffset>-544195</wp:posOffset>
                </wp:positionV>
                <wp:extent cx="534098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098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22035B68" id="Shape 13" o:spid="_x0000_s1026" style="position:absolute;z-index:-251741696;visibility:visible;mso-wrap-style:square;mso-wrap-distance-left:9pt;mso-wrap-distance-top:0;mso-wrap-distance-right:9pt;mso-wrap-distance-bottom:0;mso-position-horizontal:absolute;mso-position-horizontal-relative:text;mso-position-vertical:absolute;mso-position-vertical-relative:text" from="32.05pt,-42.85pt" to="452.6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" o:allowincell="f" filled="t" strokeweight=".21164mm">
                <v:stroke joinstyle="miter"/>
                <o:lock v:ext="edit" shapetype="f"/>
              </v:line>
            </w:pict>
          </mc:Fallback>
        </mc:AlternateContent>
      </w:r>
    </w:p>
    <w:p w14:paraId="69E180CF" w14:textId="77777777" w:rsidR="00D33DF9" w:rsidRDefault="00D33DF9">
      <w:pPr>
        <w:spacing w:line="109" w:lineRule="exact"/>
        <w:rPr>
          <w:sz w:val="20"/>
          <w:szCs w:val="20"/>
        </w:rPr>
      </w:pPr>
    </w:p>
    <w:p w14:paraId="0B1781F5" w14:textId="77777777" w:rsidR="00D33DF9" w:rsidRDefault="00CB4CAE">
      <w:pPr>
        <w:spacing w:line="236" w:lineRule="auto"/>
        <w:ind w:left="400" w:right="20"/>
        <w:rPr>
          <w:sz w:val="20"/>
          <w:szCs w:val="20"/>
        </w:rPr>
      </w:pPr>
      <w:r>
        <w:rPr>
          <w:rFonts w:eastAsia="Times New Roman"/>
          <w:strike/>
        </w:rPr>
        <w:t>Na żądanie Inżyniera Wykonawca winien na poparcie rozliczenia przedłożyć oferty, faktury, dowody kasowe, oraz rachunki lub pokwitowania.</w:t>
      </w:r>
    </w:p>
    <w:p w14:paraId="1FE1580B" w14:textId="77777777" w:rsidR="00D33DF9" w:rsidRDefault="00D33DF9">
      <w:pPr>
        <w:spacing w:line="200" w:lineRule="exact"/>
        <w:rPr>
          <w:sz w:val="20"/>
          <w:szCs w:val="20"/>
        </w:rPr>
      </w:pPr>
    </w:p>
    <w:p w14:paraId="22FB4EC7" w14:textId="77777777" w:rsidR="00D33DF9" w:rsidRDefault="00D33DF9">
      <w:pPr>
        <w:spacing w:line="223" w:lineRule="exact"/>
        <w:rPr>
          <w:sz w:val="20"/>
          <w:szCs w:val="20"/>
        </w:rPr>
      </w:pPr>
    </w:p>
    <w:p w14:paraId="7CADF5CF" w14:textId="77777777" w:rsidR="00D33DF9" w:rsidRDefault="00D33DF9">
      <w:pPr>
        <w:sectPr w:rsidR="00D33DF9">
          <w:pgSz w:w="11900" w:h="16838"/>
          <w:pgMar w:top="1426" w:right="1406" w:bottom="412" w:left="1440" w:header="0" w:footer="0" w:gutter="0"/>
          <w:cols w:space="708" w:equalWidth="0">
            <w:col w:w="9060"/>
          </w:cols>
        </w:sectPr>
      </w:pPr>
    </w:p>
    <w:p w14:paraId="38BC13AA" w14:textId="77777777" w:rsidR="00D33DF9" w:rsidRDefault="00CB4CAE">
      <w:pPr>
        <w:ind w:left="400"/>
        <w:rPr>
          <w:sz w:val="20"/>
          <w:szCs w:val="20"/>
        </w:rPr>
      </w:pPr>
      <w:bookmarkStart w:id="76" w:name="page77"/>
      <w:bookmarkEnd w:id="76"/>
      <w:r>
        <w:rPr>
          <w:rFonts w:eastAsia="Times New Roman"/>
          <w:b/>
          <w:bCs/>
        </w:rPr>
        <w:lastRenderedPageBreak/>
        <w:t xml:space="preserve">13.6 Prace dniówkowe – </w:t>
      </w:r>
      <w:r>
        <w:rPr>
          <w:rFonts w:eastAsia="Times New Roman"/>
          <w:b/>
          <w:bCs/>
          <w:color w:val="FF0000"/>
        </w:rPr>
        <w:t>klauzula niniejsza nie ma zastosowania.</w:t>
      </w:r>
    </w:p>
    <w:p w14:paraId="224B3834" w14:textId="77777777" w:rsidR="00D33DF9" w:rsidRDefault="00D33DF9">
      <w:pPr>
        <w:spacing w:line="129" w:lineRule="exact"/>
        <w:rPr>
          <w:sz w:val="20"/>
          <w:szCs w:val="20"/>
        </w:rPr>
      </w:pPr>
    </w:p>
    <w:p w14:paraId="3AB7D565" w14:textId="77777777" w:rsidR="00D33DF9" w:rsidRDefault="00CB4CAE">
      <w:pPr>
        <w:spacing w:line="238" w:lineRule="auto"/>
        <w:ind w:left="400"/>
        <w:jc w:val="both"/>
        <w:rPr>
          <w:sz w:val="20"/>
          <w:szCs w:val="20"/>
        </w:rPr>
      </w:pPr>
      <w:r>
        <w:rPr>
          <w:rFonts w:eastAsia="Times New Roman"/>
          <w:strike/>
        </w:rPr>
        <w:t>Dla robót drobnych lub mających charakter doraźny Inżynier może polecić rozliczenie Zmiany na podstawie dniówek. Robota będzie wtedy wyceniona zgodnie z Wykazem Prac Dniówkowych zawartym w Kontrakcie przy zastosowaniu poniższej procedury. Niniejsza klauzula nie będzie miała zastosowania w przypadku, kiedy w Kontrakcie nie znajduje się Wykaz Prac Dniówkowych.</w:t>
      </w:r>
    </w:p>
    <w:p w14:paraId="39824781" w14:textId="77777777" w:rsidR="00D33DF9" w:rsidRDefault="00D33DF9">
      <w:pPr>
        <w:spacing w:line="130" w:lineRule="exact"/>
        <w:rPr>
          <w:sz w:val="20"/>
          <w:szCs w:val="20"/>
        </w:rPr>
      </w:pPr>
    </w:p>
    <w:p w14:paraId="55FDE219" w14:textId="77777777" w:rsidR="00D33DF9" w:rsidRDefault="00CB4CAE">
      <w:pPr>
        <w:spacing w:line="237" w:lineRule="auto"/>
        <w:ind w:left="400"/>
        <w:jc w:val="both"/>
        <w:rPr>
          <w:sz w:val="20"/>
          <w:szCs w:val="20"/>
        </w:rPr>
      </w:pPr>
      <w:r>
        <w:rPr>
          <w:rFonts w:eastAsia="Times New Roman"/>
          <w:strike/>
        </w:rPr>
        <w:t>Przed zamówieniem Dostaw dla takich robót Wykonawca winien przedłożyć Inżynierowi oferty. Przy składaniu wniosków o zapłatę Wykonawca winien przedłożyć faktury, dowody kasowe i rachunki lub pokwitowania za Dostawy.</w:t>
      </w:r>
    </w:p>
    <w:p w14:paraId="07D7C8CE" w14:textId="77777777" w:rsidR="00D33DF9" w:rsidRDefault="00D33DF9">
      <w:pPr>
        <w:spacing w:line="131" w:lineRule="exact"/>
        <w:rPr>
          <w:sz w:val="20"/>
          <w:szCs w:val="20"/>
        </w:rPr>
      </w:pPr>
    </w:p>
    <w:p w14:paraId="7C3F33A4" w14:textId="77777777" w:rsidR="00D33DF9" w:rsidRDefault="00CB4CAE">
      <w:pPr>
        <w:ind w:left="400"/>
        <w:jc w:val="both"/>
        <w:rPr>
          <w:sz w:val="20"/>
          <w:szCs w:val="20"/>
        </w:rPr>
      </w:pPr>
      <w:r>
        <w:rPr>
          <w:rFonts w:eastAsia="Times New Roman"/>
          <w:strike/>
        </w:rPr>
        <w:t>Z wyjątkiem pozycji, za które Wykaz Prac Dniówkowych przewiduje, że zapłata się nie należy, Wykonawca codziennie winien dostarczyć Inżynierowi w dwóch egzemplarzach dokładne raporty obejmujące następujące informacje o środkach użytych dla wykonania robót w dniu ubiegłym:</w:t>
      </w:r>
    </w:p>
    <w:p w14:paraId="1FAD0C3F" w14:textId="77777777" w:rsidR="00D33DF9" w:rsidRDefault="00D33DF9">
      <w:pPr>
        <w:spacing w:line="362" w:lineRule="exact"/>
        <w:rPr>
          <w:sz w:val="20"/>
          <w:szCs w:val="20"/>
        </w:rPr>
      </w:pPr>
    </w:p>
    <w:p w14:paraId="4CBB957E" w14:textId="77777777" w:rsidR="00D33DF9" w:rsidRDefault="00CB4CAE" w:rsidP="00FA7D91">
      <w:pPr>
        <w:numPr>
          <w:ilvl w:val="0"/>
          <w:numId w:val="138"/>
        </w:numPr>
        <w:tabs>
          <w:tab w:val="left" w:pos="680"/>
        </w:tabs>
        <w:ind w:left="680" w:hanging="274"/>
        <w:rPr>
          <w:rFonts w:eastAsia="Times New Roman"/>
          <w:strike/>
        </w:rPr>
      </w:pPr>
      <w:r>
        <w:rPr>
          <w:rFonts w:eastAsia="Times New Roman"/>
          <w:strike/>
        </w:rPr>
        <w:t>nazwiska, zajęcie i czas roboty Personelu Wykonawcy;</w:t>
      </w:r>
    </w:p>
    <w:p w14:paraId="5362DCFC" w14:textId="77777777" w:rsidR="00D33DF9" w:rsidRDefault="00D33DF9">
      <w:pPr>
        <w:spacing w:line="122" w:lineRule="exact"/>
        <w:rPr>
          <w:rFonts w:eastAsia="Times New Roman"/>
          <w:strike/>
        </w:rPr>
      </w:pPr>
    </w:p>
    <w:p w14:paraId="12C4A410" w14:textId="77777777" w:rsidR="00D33DF9" w:rsidRDefault="00CB4CAE" w:rsidP="00FA7D91">
      <w:pPr>
        <w:numPr>
          <w:ilvl w:val="0"/>
          <w:numId w:val="138"/>
        </w:numPr>
        <w:tabs>
          <w:tab w:val="left" w:pos="680"/>
        </w:tabs>
        <w:ind w:left="680" w:hanging="274"/>
        <w:rPr>
          <w:rFonts w:eastAsia="Times New Roman"/>
          <w:strike/>
        </w:rPr>
      </w:pPr>
      <w:r>
        <w:rPr>
          <w:rFonts w:eastAsia="Times New Roman"/>
          <w:strike/>
        </w:rPr>
        <w:t>identyfikację, typ i czas pracy Sprzętu Wykonawcy i Robót Tymczasowych, oraz</w:t>
      </w:r>
    </w:p>
    <w:p w14:paraId="1CD6BE99" w14:textId="77777777" w:rsidR="00D33DF9" w:rsidRDefault="00D33DF9">
      <w:pPr>
        <w:spacing w:line="119" w:lineRule="exact"/>
        <w:rPr>
          <w:rFonts w:eastAsia="Times New Roman"/>
          <w:strike/>
        </w:rPr>
      </w:pPr>
    </w:p>
    <w:p w14:paraId="755AC3AD" w14:textId="77777777" w:rsidR="00D33DF9" w:rsidRDefault="00CB4CAE" w:rsidP="00FA7D91">
      <w:pPr>
        <w:numPr>
          <w:ilvl w:val="0"/>
          <w:numId w:val="138"/>
        </w:numPr>
        <w:tabs>
          <w:tab w:val="left" w:pos="680"/>
        </w:tabs>
        <w:ind w:left="680" w:hanging="274"/>
        <w:rPr>
          <w:rFonts w:eastAsia="Times New Roman"/>
          <w:strike/>
        </w:rPr>
      </w:pPr>
      <w:r>
        <w:rPr>
          <w:rFonts w:eastAsia="Times New Roman"/>
          <w:strike/>
        </w:rPr>
        <w:t>ilości i rodzaje użytych Urządzeń i Materiałów.</w:t>
      </w:r>
    </w:p>
    <w:p w14:paraId="3611CAB8" w14:textId="77777777" w:rsidR="00D33DF9" w:rsidRDefault="00D33DF9">
      <w:pPr>
        <w:spacing w:line="128" w:lineRule="exact"/>
        <w:rPr>
          <w:sz w:val="20"/>
          <w:szCs w:val="20"/>
        </w:rPr>
      </w:pPr>
    </w:p>
    <w:p w14:paraId="639ACCE2" w14:textId="77777777" w:rsidR="00D33DF9" w:rsidRDefault="00CB4CAE">
      <w:pPr>
        <w:spacing w:line="238" w:lineRule="auto"/>
        <w:ind w:left="400"/>
        <w:jc w:val="both"/>
        <w:rPr>
          <w:sz w:val="20"/>
          <w:szCs w:val="20"/>
        </w:rPr>
      </w:pPr>
      <w:r>
        <w:rPr>
          <w:rFonts w:eastAsia="Times New Roman"/>
          <w:strike/>
        </w:rPr>
        <w:t xml:space="preserve">Jeden egzemplarz każdego raportu, jeśli jest prawidłowy lub kiedy zostanie uzgodniony, zostanie podpisany przez Inżyniera i zwrócony Wykonawcy. Następnie Wykonawca przedłoży Inżynierowi wycenione zestawienia tych środków przed ich włączeniem do kolejnego Rozliczenia zgodnie z klauzulą 14.3 </w:t>
      </w:r>
      <w:r>
        <w:rPr>
          <w:rFonts w:eastAsia="Times New Roman"/>
          <w:i/>
          <w:iCs/>
          <w:strike/>
        </w:rPr>
        <w:t>[Wnioski o Przejściowe Świadectwa Płatności].</w:t>
      </w:r>
    </w:p>
    <w:p w14:paraId="44B2E45A" w14:textId="77777777" w:rsidR="00D33DF9" w:rsidRDefault="00D33DF9">
      <w:pPr>
        <w:spacing w:line="120" w:lineRule="exact"/>
        <w:rPr>
          <w:sz w:val="20"/>
          <w:szCs w:val="20"/>
        </w:rPr>
      </w:pPr>
    </w:p>
    <w:p w14:paraId="1DEF19E7" w14:textId="77777777" w:rsidR="00D33DF9" w:rsidRDefault="00CB4CAE">
      <w:pPr>
        <w:ind w:left="400"/>
        <w:rPr>
          <w:sz w:val="20"/>
          <w:szCs w:val="20"/>
        </w:rPr>
      </w:pPr>
      <w:r>
        <w:rPr>
          <w:rFonts w:eastAsia="Times New Roman"/>
          <w:b/>
          <w:bCs/>
        </w:rPr>
        <w:t>13.7 Korekty uwzględniające zmiany prawne</w:t>
      </w:r>
    </w:p>
    <w:p w14:paraId="78C17826" w14:textId="77777777" w:rsidR="00D33DF9" w:rsidRDefault="00D33DF9">
      <w:pPr>
        <w:spacing w:line="128" w:lineRule="exact"/>
        <w:rPr>
          <w:sz w:val="20"/>
          <w:szCs w:val="20"/>
        </w:rPr>
      </w:pPr>
    </w:p>
    <w:p w14:paraId="312B43B7" w14:textId="77777777" w:rsidR="00D33DF9" w:rsidRDefault="00CB4CAE">
      <w:pPr>
        <w:ind w:left="400"/>
        <w:jc w:val="both"/>
        <w:rPr>
          <w:sz w:val="20"/>
          <w:szCs w:val="20"/>
        </w:rPr>
      </w:pPr>
      <w:r>
        <w:rPr>
          <w:rFonts w:eastAsia="Times New Roman"/>
        </w:rPr>
        <w:t>Cena Kontraktowa będzie korygowana dla uwzględnienia wzrostu lub obniżki Kosztu, dotyczącej Wykonawcy w trakcie wykonywania przez niego jego obowiązków kontraktowych, a wynikającej ze zmiany Prawa w Kraju, czy też uchyleniem lub modyfikacją istniejącego Prawa, albo sądowej lub oficjalnej rządowej interpretacji takiego Prawa, dokonanej po Dacie Odniesienia.</w:t>
      </w:r>
    </w:p>
    <w:p w14:paraId="63D18B56" w14:textId="77777777" w:rsidR="00D33DF9" w:rsidRDefault="00D33DF9">
      <w:pPr>
        <w:spacing w:line="373" w:lineRule="exact"/>
        <w:rPr>
          <w:sz w:val="20"/>
          <w:szCs w:val="20"/>
        </w:rPr>
      </w:pPr>
    </w:p>
    <w:p w14:paraId="78DB437F" w14:textId="77777777" w:rsidR="00D33DF9" w:rsidRDefault="00CB4CAE">
      <w:pPr>
        <w:spacing w:line="238" w:lineRule="auto"/>
        <w:ind w:left="400"/>
        <w:jc w:val="both"/>
        <w:rPr>
          <w:sz w:val="20"/>
          <w:szCs w:val="20"/>
        </w:rPr>
      </w:pPr>
      <w:r>
        <w:rPr>
          <w:rFonts w:eastAsia="Times New Roman"/>
        </w:rPr>
        <w:t>Jeżeli w wyniku takich zmian w Prawie lub jego interpretacji dokonanej po Dacie Odniesienia wystąpi opóźnienie czy też Wykonawca poniósł lub poniesie dodatkowy Koszt, to Wykonawca winien powiadomić o tym Inżyniera. Na mocy klauzuli 20.1 [Roszczenia Wykonawcy] Wykonawca będzie uprawniony do:</w:t>
      </w:r>
    </w:p>
    <w:p w14:paraId="0EB95680" w14:textId="77777777" w:rsidR="00D33DF9" w:rsidRDefault="00D33DF9">
      <w:pPr>
        <w:spacing w:line="130" w:lineRule="exact"/>
        <w:rPr>
          <w:sz w:val="20"/>
          <w:szCs w:val="20"/>
        </w:rPr>
      </w:pPr>
    </w:p>
    <w:p w14:paraId="77382D9C" w14:textId="77777777" w:rsidR="00D33DF9" w:rsidRDefault="00CB4CAE" w:rsidP="00FA7D91">
      <w:pPr>
        <w:numPr>
          <w:ilvl w:val="0"/>
          <w:numId w:val="139"/>
        </w:numPr>
        <w:tabs>
          <w:tab w:val="left" w:pos="680"/>
        </w:tabs>
        <w:spacing w:line="235" w:lineRule="auto"/>
        <w:ind w:left="680" w:right="20" w:hanging="274"/>
        <w:rPr>
          <w:rFonts w:eastAsia="Times New Roman"/>
        </w:rPr>
      </w:pPr>
      <w:r>
        <w:rPr>
          <w:rFonts w:eastAsia="Times New Roman"/>
        </w:rPr>
        <w:t>przedłużenia czasu dla takiego opóźnienia na mocy klauzuli 8.4 [Przedłużenie Czasu na Ukończenie], jeśli ukończenie jest lub będzie opóźnione, oraz</w:t>
      </w:r>
    </w:p>
    <w:p w14:paraId="413AB3F5" w14:textId="77777777" w:rsidR="00D33DF9" w:rsidRDefault="00D33DF9">
      <w:pPr>
        <w:spacing w:line="121" w:lineRule="exact"/>
        <w:rPr>
          <w:rFonts w:eastAsia="Times New Roman"/>
        </w:rPr>
      </w:pPr>
    </w:p>
    <w:p w14:paraId="04168244" w14:textId="77777777" w:rsidR="00D33DF9" w:rsidRDefault="00CB4CAE" w:rsidP="00FA7D91">
      <w:pPr>
        <w:numPr>
          <w:ilvl w:val="0"/>
          <w:numId w:val="139"/>
        </w:numPr>
        <w:tabs>
          <w:tab w:val="left" w:pos="680"/>
        </w:tabs>
        <w:ind w:left="680" w:hanging="274"/>
        <w:rPr>
          <w:rFonts w:eastAsia="Times New Roman"/>
        </w:rPr>
      </w:pPr>
      <w:r>
        <w:rPr>
          <w:rFonts w:eastAsia="Times New Roman"/>
        </w:rPr>
        <w:t>pokrycia takiego Kosztu, który należy włączyć do Ceny Kontraktowej.</w:t>
      </w:r>
    </w:p>
    <w:p w14:paraId="6E903062" w14:textId="77777777" w:rsidR="00D33DF9" w:rsidRDefault="00D33DF9">
      <w:pPr>
        <w:spacing w:line="128" w:lineRule="exact"/>
        <w:rPr>
          <w:sz w:val="20"/>
          <w:szCs w:val="20"/>
        </w:rPr>
      </w:pPr>
    </w:p>
    <w:p w14:paraId="2C9D1CF5" w14:textId="77777777" w:rsidR="00D33DF9" w:rsidRDefault="00CB4CAE">
      <w:pPr>
        <w:spacing w:line="236" w:lineRule="auto"/>
        <w:ind w:left="680" w:hanging="280"/>
        <w:jc w:val="both"/>
        <w:rPr>
          <w:sz w:val="20"/>
          <w:szCs w:val="20"/>
        </w:rPr>
      </w:pPr>
      <w:r>
        <w:rPr>
          <w:rFonts w:eastAsia="Times New Roman"/>
        </w:rPr>
        <w:t xml:space="preserve">Po otrzymaniu takiego powiadomienia, Inżynier winien postępować zgodnie z klauzulą 3.5 </w:t>
      </w:r>
      <w:r>
        <w:rPr>
          <w:rFonts w:eastAsia="Times New Roman"/>
          <w:i/>
          <w:iCs/>
        </w:rPr>
        <w:t xml:space="preserve">[Ustalenia] </w:t>
      </w:r>
      <w:r>
        <w:rPr>
          <w:rFonts w:eastAsia="Times New Roman"/>
        </w:rPr>
        <w:t>dla uzgodnienia lub ustalenia tych spraw.</w:t>
      </w:r>
    </w:p>
    <w:p w14:paraId="226CB880" w14:textId="77777777" w:rsidR="00D33DF9" w:rsidRDefault="00D33DF9">
      <w:pPr>
        <w:spacing w:line="120" w:lineRule="exact"/>
        <w:rPr>
          <w:sz w:val="20"/>
          <w:szCs w:val="20"/>
        </w:rPr>
      </w:pPr>
    </w:p>
    <w:p w14:paraId="3FEEC3A4" w14:textId="77777777" w:rsidR="00D33DF9" w:rsidRDefault="00CB4CAE">
      <w:pPr>
        <w:ind w:left="400"/>
        <w:rPr>
          <w:sz w:val="20"/>
          <w:szCs w:val="20"/>
        </w:rPr>
      </w:pPr>
      <w:r>
        <w:rPr>
          <w:rFonts w:eastAsia="Times New Roman"/>
          <w:b/>
          <w:bCs/>
        </w:rPr>
        <w:t xml:space="preserve">13.8 Korekty uwzględniające zmiany Kosztu </w:t>
      </w:r>
      <w:r>
        <w:rPr>
          <w:rFonts w:eastAsia="Times New Roman"/>
          <w:b/>
          <w:bCs/>
          <w:color w:val="FF0000"/>
        </w:rPr>
        <w:t>–</w:t>
      </w:r>
      <w:r>
        <w:rPr>
          <w:rFonts w:eastAsia="Times New Roman"/>
          <w:b/>
          <w:bCs/>
        </w:rPr>
        <w:t xml:space="preserve"> </w:t>
      </w:r>
      <w:r>
        <w:rPr>
          <w:rFonts w:eastAsia="Times New Roman"/>
          <w:b/>
          <w:bCs/>
          <w:color w:val="FF0000"/>
        </w:rPr>
        <w:t>klauzula niniejsza nie ma zastosowania.</w:t>
      </w:r>
    </w:p>
    <w:p w14:paraId="45D44CCF" w14:textId="77777777" w:rsidR="00D33DF9" w:rsidRDefault="00D33DF9">
      <w:pPr>
        <w:spacing w:line="131" w:lineRule="exact"/>
        <w:rPr>
          <w:sz w:val="20"/>
          <w:szCs w:val="20"/>
        </w:rPr>
      </w:pPr>
    </w:p>
    <w:p w14:paraId="7C93800E" w14:textId="77777777" w:rsidR="00D33DF9" w:rsidRDefault="00CB4CAE">
      <w:pPr>
        <w:spacing w:line="236" w:lineRule="auto"/>
        <w:ind w:left="400"/>
        <w:jc w:val="both"/>
        <w:rPr>
          <w:sz w:val="20"/>
          <w:szCs w:val="20"/>
        </w:rPr>
      </w:pPr>
      <w:r>
        <w:rPr>
          <w:rFonts w:eastAsia="Times New Roman"/>
          <w:strike/>
        </w:rPr>
        <w:t>W niniejszej klauzuli „tabela danych korekcyjnych" oznacza wypełniona tabelę danych korekcyjnych, włączoną do Załącznika do Oferty. Jeżeli takiej tabeli nie ma, to niniejsza klauzula nie ma zastosowania.</w:t>
      </w:r>
    </w:p>
    <w:p w14:paraId="41A497A4" w14:textId="77777777" w:rsidR="00D33DF9" w:rsidRDefault="00D33DF9">
      <w:pPr>
        <w:spacing w:line="133" w:lineRule="exact"/>
        <w:rPr>
          <w:sz w:val="20"/>
          <w:szCs w:val="20"/>
        </w:rPr>
      </w:pPr>
    </w:p>
    <w:p w14:paraId="625A4079" w14:textId="77777777" w:rsidR="00D33DF9" w:rsidRDefault="00CB4CAE">
      <w:pPr>
        <w:spacing w:line="238" w:lineRule="auto"/>
        <w:ind w:left="400"/>
        <w:jc w:val="both"/>
        <w:rPr>
          <w:sz w:val="20"/>
          <w:szCs w:val="20"/>
        </w:rPr>
      </w:pPr>
      <w:r>
        <w:rPr>
          <w:rFonts w:eastAsia="Times New Roman"/>
          <w:strike/>
        </w:rPr>
        <w:t>Jeżeli stosuje się niniejszą klauzulę, to kwoty płatne Wykonawcy będą korygowane dla uwzględnienia wzrostu lub spadku kosztów robocizny, Dostaw czy też innych nakładów na Roboty przez dodanie lub odjęcie kwot ustalonych za pomocą wzorów podanych w niniejszej lub innej klauzuli. W granicach, w jakich pełna kompensata dla wzrostu lub spadku Kosztu nie będzie objęta przez postanowienia niniejszej lub innych klauzul będzie się uważało, że Zatwierdzona Kwota Kontraktowa obejmuje kwoty na przypadki innych nieprzewidzianych wzrostów lub spadków kosztów.</w:t>
      </w:r>
    </w:p>
    <w:p w14:paraId="3B685041" w14:textId="77777777" w:rsidR="00D33DF9" w:rsidRDefault="00D33DF9">
      <w:pPr>
        <w:spacing w:line="124" w:lineRule="exact"/>
        <w:rPr>
          <w:sz w:val="20"/>
          <w:szCs w:val="20"/>
        </w:rPr>
      </w:pPr>
    </w:p>
    <w:p w14:paraId="2BDB8F7A" w14:textId="77777777" w:rsidR="00D33DF9" w:rsidRDefault="00CB4CAE">
      <w:pPr>
        <w:tabs>
          <w:tab w:val="left" w:pos="1280"/>
          <w:tab w:val="left" w:pos="2000"/>
          <w:tab w:val="left" w:pos="2480"/>
          <w:tab w:val="left" w:pos="3560"/>
          <w:tab w:val="left" w:pos="3940"/>
          <w:tab w:val="left" w:pos="4560"/>
          <w:tab w:val="left" w:pos="5620"/>
          <w:tab w:val="left" w:pos="6940"/>
          <w:tab w:val="left" w:pos="8060"/>
          <w:tab w:val="left" w:pos="8940"/>
        </w:tabs>
        <w:ind w:left="400"/>
        <w:rPr>
          <w:sz w:val="20"/>
          <w:szCs w:val="20"/>
        </w:rPr>
      </w:pPr>
      <w:r>
        <w:rPr>
          <w:rFonts w:eastAsia="Times New Roman"/>
          <w:strike/>
        </w:rPr>
        <w:t>Korekty</w:t>
      </w:r>
      <w:r>
        <w:rPr>
          <w:rFonts w:eastAsia="Times New Roman"/>
          <w:strike/>
        </w:rPr>
        <w:tab/>
        <w:t>winny</w:t>
      </w:r>
      <w:r>
        <w:rPr>
          <w:rFonts w:eastAsia="Times New Roman"/>
          <w:strike/>
        </w:rPr>
        <w:tab/>
        <w:t>być</w:t>
      </w:r>
      <w:r>
        <w:rPr>
          <w:rFonts w:eastAsia="Times New Roman"/>
          <w:strike/>
        </w:rPr>
        <w:tab/>
        <w:t>stosowane</w:t>
      </w:r>
      <w:r>
        <w:rPr>
          <w:rFonts w:eastAsia="Times New Roman"/>
          <w:strike/>
        </w:rPr>
        <w:tab/>
        <w:t>do</w:t>
      </w:r>
      <w:r>
        <w:rPr>
          <w:rFonts w:eastAsia="Times New Roman"/>
          <w:strike/>
        </w:rPr>
        <w:tab/>
        <w:t>kwot</w:t>
      </w:r>
      <w:r>
        <w:rPr>
          <w:rFonts w:eastAsia="Times New Roman"/>
          <w:strike/>
        </w:rPr>
        <w:tab/>
        <w:t>należnych</w:t>
      </w:r>
      <w:r>
        <w:rPr>
          <w:rFonts w:eastAsia="Times New Roman"/>
          <w:strike/>
        </w:rPr>
        <w:tab/>
        <w:t>Wykonawcy,</w:t>
      </w:r>
      <w:r>
        <w:rPr>
          <w:rFonts w:eastAsia="Times New Roman"/>
          <w:strike/>
        </w:rPr>
        <w:tab/>
        <w:t>ustalonych</w:t>
      </w:r>
      <w:r>
        <w:rPr>
          <w:rFonts w:eastAsia="Times New Roman"/>
          <w:strike/>
        </w:rPr>
        <w:tab/>
        <w:t>zgodnie</w:t>
      </w:r>
      <w:r>
        <w:rPr>
          <w:rFonts w:eastAsia="Times New Roman"/>
          <w:strike/>
        </w:rPr>
        <w:tab/>
        <w:t>z</w:t>
      </w:r>
    </w:p>
    <w:p w14:paraId="211C0833" w14:textId="77777777" w:rsidR="00D33DF9" w:rsidRDefault="00D33DF9">
      <w:pPr>
        <w:spacing w:line="295" w:lineRule="exact"/>
        <w:rPr>
          <w:sz w:val="20"/>
          <w:szCs w:val="20"/>
        </w:rPr>
      </w:pPr>
    </w:p>
    <w:p w14:paraId="2181DFFC" w14:textId="77777777" w:rsidR="00D33DF9" w:rsidRDefault="00D33DF9">
      <w:pPr>
        <w:sectPr w:rsidR="00D33DF9">
          <w:pgSz w:w="11900" w:h="16838"/>
          <w:pgMar w:top="1417" w:right="1406" w:bottom="412" w:left="1440" w:header="0" w:footer="0" w:gutter="0"/>
          <w:cols w:space="708" w:equalWidth="0">
            <w:col w:w="9060"/>
          </w:cols>
        </w:sectPr>
      </w:pPr>
    </w:p>
    <w:p w14:paraId="0E7A7A53" w14:textId="77777777" w:rsidR="00D33DF9" w:rsidRDefault="00CB4CAE">
      <w:pPr>
        <w:spacing w:line="237" w:lineRule="auto"/>
        <w:ind w:left="457"/>
        <w:jc w:val="both"/>
        <w:rPr>
          <w:sz w:val="20"/>
          <w:szCs w:val="20"/>
        </w:rPr>
      </w:pPr>
      <w:bookmarkStart w:id="77" w:name="page78"/>
      <w:bookmarkEnd w:id="77"/>
      <w:r>
        <w:rPr>
          <w:rFonts w:eastAsia="Times New Roman"/>
          <w:strike/>
        </w:rPr>
        <w:lastRenderedPageBreak/>
        <w:t>odpowiednim Wykazem i poświadczonych w Świadectwach Płatności, na podstawie wzorów dla każdej z walut płatności, w jakich Cena Kontraktowa ma być płatna. Żadne korekty nie będą stosowane do robót</w:t>
      </w:r>
    </w:p>
    <w:p w14:paraId="0BB38956" w14:textId="77777777" w:rsidR="00D33DF9" w:rsidRDefault="00D33DF9">
      <w:pPr>
        <w:spacing w:line="120" w:lineRule="exact"/>
        <w:rPr>
          <w:sz w:val="20"/>
          <w:szCs w:val="20"/>
        </w:rPr>
      </w:pPr>
    </w:p>
    <w:p w14:paraId="01A87127" w14:textId="77777777" w:rsidR="00D33DF9" w:rsidRDefault="00CB4CAE">
      <w:pPr>
        <w:ind w:left="457"/>
        <w:rPr>
          <w:sz w:val="20"/>
          <w:szCs w:val="20"/>
        </w:rPr>
      </w:pPr>
      <w:r>
        <w:rPr>
          <w:rFonts w:eastAsia="Times New Roman"/>
          <w:strike/>
        </w:rPr>
        <w:t>Pn = a + b+(Ln/Lo) + c (En/Eo)+d(Mn/Mo) + ………..</w:t>
      </w:r>
    </w:p>
    <w:p w14:paraId="36098E88" w14:textId="77777777" w:rsidR="00D33DF9" w:rsidRDefault="00D33DF9">
      <w:pPr>
        <w:spacing w:line="119" w:lineRule="exact"/>
        <w:rPr>
          <w:sz w:val="20"/>
          <w:szCs w:val="20"/>
        </w:rPr>
      </w:pPr>
    </w:p>
    <w:p w14:paraId="27ADB513" w14:textId="77777777" w:rsidR="00D33DF9" w:rsidRDefault="00CB4CAE">
      <w:pPr>
        <w:ind w:left="457"/>
        <w:rPr>
          <w:sz w:val="20"/>
          <w:szCs w:val="20"/>
        </w:rPr>
      </w:pPr>
      <w:r>
        <w:rPr>
          <w:rFonts w:eastAsia="Times New Roman"/>
          <w:strike/>
        </w:rPr>
        <w:t>gdzie:</w:t>
      </w:r>
    </w:p>
    <w:p w14:paraId="4E086BA6" w14:textId="77777777" w:rsidR="00D33DF9" w:rsidRDefault="00D33DF9">
      <w:pPr>
        <w:spacing w:line="131" w:lineRule="exact"/>
        <w:rPr>
          <w:sz w:val="20"/>
          <w:szCs w:val="20"/>
        </w:rPr>
      </w:pPr>
    </w:p>
    <w:p w14:paraId="34169FAA" w14:textId="77777777" w:rsidR="00D33DF9" w:rsidRDefault="00CB4CAE">
      <w:pPr>
        <w:spacing w:line="237" w:lineRule="auto"/>
        <w:ind w:left="457" w:right="20"/>
        <w:jc w:val="both"/>
        <w:rPr>
          <w:sz w:val="20"/>
          <w:szCs w:val="20"/>
        </w:rPr>
      </w:pPr>
      <w:r>
        <w:rPr>
          <w:rFonts w:eastAsia="Times New Roman"/>
          <w:b/>
          <w:bCs/>
          <w:strike/>
        </w:rPr>
        <w:t xml:space="preserve">„Pn" </w:t>
      </w:r>
      <w:r>
        <w:rPr>
          <w:rFonts w:eastAsia="Times New Roman"/>
          <w:strike/>
        </w:rPr>
        <w:t>jest współczynnikiem korygującym, do stosowania do szacunkowej wartości kontraktowej</w:t>
      </w:r>
      <w:r>
        <w:rPr>
          <w:rFonts w:eastAsia="Times New Roman"/>
          <w:b/>
          <w:bCs/>
          <w:strike/>
        </w:rPr>
        <w:t xml:space="preserve"> </w:t>
      </w:r>
      <w:r>
        <w:rPr>
          <w:rFonts w:eastAsia="Times New Roman"/>
          <w:strike/>
        </w:rPr>
        <w:t>w odnośnej walucie robót wykonanych w okresie „n". Ten okres winien być równy jednemu miesiącowi, jeśli w Załączniku do Oferty nie ustalono inaczej.</w:t>
      </w:r>
    </w:p>
    <w:p w14:paraId="62F806DC" w14:textId="77777777" w:rsidR="00D33DF9" w:rsidRDefault="00D33DF9">
      <w:pPr>
        <w:spacing w:line="129" w:lineRule="exact"/>
        <w:rPr>
          <w:sz w:val="20"/>
          <w:szCs w:val="20"/>
        </w:rPr>
      </w:pPr>
    </w:p>
    <w:p w14:paraId="602C1869" w14:textId="77777777" w:rsidR="00D33DF9" w:rsidRDefault="00CB4CAE">
      <w:pPr>
        <w:spacing w:line="236" w:lineRule="auto"/>
        <w:ind w:left="457" w:right="20"/>
        <w:jc w:val="both"/>
        <w:rPr>
          <w:sz w:val="20"/>
          <w:szCs w:val="20"/>
        </w:rPr>
      </w:pPr>
      <w:r>
        <w:rPr>
          <w:rFonts w:eastAsia="Times New Roman"/>
          <w:b/>
          <w:bCs/>
          <w:strike/>
        </w:rPr>
        <w:t xml:space="preserve">„a" </w:t>
      </w:r>
      <w:r>
        <w:rPr>
          <w:rFonts w:eastAsia="Times New Roman"/>
          <w:strike/>
        </w:rPr>
        <w:t>jest współczynnikiem stałym, wymienionym w odpowiedniej tabeli danych korekcyjnych,</w:t>
      </w:r>
      <w:r>
        <w:rPr>
          <w:rFonts w:eastAsia="Times New Roman"/>
          <w:b/>
          <w:bCs/>
          <w:strike/>
        </w:rPr>
        <w:t xml:space="preserve"> </w:t>
      </w:r>
      <w:r>
        <w:rPr>
          <w:rFonts w:eastAsia="Times New Roman"/>
          <w:strike/>
        </w:rPr>
        <w:t>przedstawiającym niezmienną część płatności kontraktowych;</w:t>
      </w:r>
    </w:p>
    <w:p w14:paraId="16B162F7" w14:textId="77777777" w:rsidR="00D33DF9" w:rsidRDefault="00D33DF9">
      <w:pPr>
        <w:spacing w:line="129" w:lineRule="exact"/>
        <w:rPr>
          <w:sz w:val="20"/>
          <w:szCs w:val="20"/>
        </w:rPr>
      </w:pPr>
    </w:p>
    <w:p w14:paraId="2E2E6A02" w14:textId="77777777" w:rsidR="00D33DF9" w:rsidRDefault="00CB4CAE">
      <w:pPr>
        <w:spacing w:line="237" w:lineRule="auto"/>
        <w:ind w:left="457"/>
        <w:jc w:val="both"/>
        <w:rPr>
          <w:sz w:val="20"/>
          <w:szCs w:val="20"/>
        </w:rPr>
      </w:pPr>
      <w:r>
        <w:rPr>
          <w:rFonts w:eastAsia="Times New Roman"/>
          <w:b/>
          <w:bCs/>
          <w:strike/>
        </w:rPr>
        <w:t xml:space="preserve">„b", „c", „d", </w:t>
      </w:r>
      <w:r>
        <w:rPr>
          <w:rFonts w:eastAsia="Times New Roman"/>
          <w:strike/>
        </w:rPr>
        <w:t>są współczynnikami odpowiadającymi szacunkowemu udziałowi każdego</w:t>
      </w:r>
      <w:r>
        <w:rPr>
          <w:rFonts w:eastAsia="Times New Roman"/>
          <w:b/>
          <w:bCs/>
          <w:strike/>
        </w:rPr>
        <w:t xml:space="preserve"> </w:t>
      </w:r>
      <w:r>
        <w:rPr>
          <w:rFonts w:eastAsia="Times New Roman"/>
          <w:strike/>
        </w:rPr>
        <w:t>składnika kosztu wykonywania Robót jak wymieniono w odpowiedniej tabeli danych korekcyjnych. Składniki te mogą oznaczać robociznę, urządzenia i materiały;</w:t>
      </w:r>
    </w:p>
    <w:p w14:paraId="45A5A51E" w14:textId="77777777" w:rsidR="00D33DF9" w:rsidRDefault="00D33DF9">
      <w:pPr>
        <w:spacing w:line="129" w:lineRule="exact"/>
        <w:rPr>
          <w:sz w:val="20"/>
          <w:szCs w:val="20"/>
        </w:rPr>
      </w:pPr>
    </w:p>
    <w:p w14:paraId="7EBC5A4B" w14:textId="77777777" w:rsidR="00D33DF9" w:rsidRDefault="00CB4CAE">
      <w:pPr>
        <w:spacing w:line="237" w:lineRule="auto"/>
        <w:ind w:left="457"/>
        <w:jc w:val="both"/>
        <w:rPr>
          <w:sz w:val="20"/>
          <w:szCs w:val="20"/>
        </w:rPr>
      </w:pPr>
      <w:r>
        <w:rPr>
          <w:rFonts w:eastAsia="Times New Roman"/>
          <w:b/>
          <w:bCs/>
        </w:rPr>
        <w:t xml:space="preserve">„Ln", „En", „Mn" </w:t>
      </w:r>
      <w:r>
        <w:rPr>
          <w:rFonts w:eastAsia="Times New Roman"/>
        </w:rPr>
        <w:t>są bieżącymi wskaźnikami kosztów lub cenami odniesienia w okresie</w:t>
      </w:r>
      <w:r>
        <w:rPr>
          <w:rFonts w:eastAsia="Times New Roman"/>
          <w:b/>
          <w:bCs/>
        </w:rPr>
        <w:t xml:space="preserve"> </w:t>
      </w:r>
      <w:r>
        <w:rPr>
          <w:rFonts w:eastAsia="Times New Roman"/>
          <w:strike/>
        </w:rPr>
        <w:t>„n", wyrażonymi w odpowiedniej walucie płatności, z których każdy odnosi się do odpowiedniego wymienionego w tabeli składnika kosztu w dniu poprzedzającym o 49 dni ostatni dzień okresu, do którego odnosi się dane Świadectwo Płatności; oraz</w:t>
      </w:r>
    </w:p>
    <w:p w14:paraId="1AE0ECC1"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75808" behindDoc="1" locked="0" layoutInCell="0" allowOverlap="1" wp14:anchorId="5C19CE3A" wp14:editId="6509609C">
                <wp:simplePos x="0" y="0"/>
                <wp:positionH relativeFrom="column">
                  <wp:posOffset>294005</wp:posOffset>
                </wp:positionH>
                <wp:positionV relativeFrom="paragraph">
                  <wp:posOffset>-542925</wp:posOffset>
                </wp:positionV>
                <wp:extent cx="549021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021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EE8FC44" id="Shape 14" o:spid="_x0000_s1026" style="position:absolute;z-index:-251740672;visibility:visible;mso-wrap-style:square;mso-wrap-distance-left:9pt;mso-wrap-distance-top:0;mso-wrap-distance-right:9pt;mso-wrap-distance-bottom:0;mso-position-horizontal:absolute;mso-position-horizontal-relative:text;mso-position-vertical:absolute;mso-position-vertical-relative:text" from="23.15pt,-42.75pt" to="455.4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BduQEAAIEDAAAOAAAAZHJzL2Uyb0RvYy54bWysU01vGyEQvVfqf0Dc6127rpO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" o:allowincell="f" filled="t" strokeweight=".6pt">
                <v:stroke joinstyle="miter"/>
                <o:lock v:ext="edit" shapetype="f"/>
              </v:line>
            </w:pict>
          </mc:Fallback>
        </mc:AlternateContent>
      </w:r>
    </w:p>
    <w:p w14:paraId="41E7652E" w14:textId="77777777" w:rsidR="00D33DF9" w:rsidRDefault="00D33DF9">
      <w:pPr>
        <w:spacing w:line="114" w:lineRule="exact"/>
        <w:rPr>
          <w:sz w:val="20"/>
          <w:szCs w:val="20"/>
        </w:rPr>
      </w:pPr>
    </w:p>
    <w:p w14:paraId="652170F9" w14:textId="77777777" w:rsidR="00D33DF9" w:rsidRDefault="00CB4CAE">
      <w:pPr>
        <w:spacing w:line="237" w:lineRule="auto"/>
        <w:ind w:left="457" w:right="20"/>
        <w:jc w:val="both"/>
        <w:rPr>
          <w:sz w:val="20"/>
          <w:szCs w:val="20"/>
        </w:rPr>
      </w:pPr>
      <w:r>
        <w:rPr>
          <w:rFonts w:eastAsia="Times New Roman"/>
          <w:b/>
          <w:bCs/>
          <w:strike/>
        </w:rPr>
        <w:t xml:space="preserve">„Lo", „Eo", „Mo", </w:t>
      </w:r>
      <w:r>
        <w:rPr>
          <w:rFonts w:eastAsia="Times New Roman"/>
          <w:strike/>
        </w:rPr>
        <w:t>itd. są podstawowymi wskaźnikami kosztów lub cenami odniesienia</w:t>
      </w:r>
      <w:r>
        <w:rPr>
          <w:rFonts w:eastAsia="Times New Roman"/>
          <w:b/>
          <w:bCs/>
          <w:strike/>
        </w:rPr>
        <w:t xml:space="preserve"> </w:t>
      </w:r>
      <w:r>
        <w:rPr>
          <w:rFonts w:eastAsia="Times New Roman"/>
          <w:strike/>
        </w:rPr>
        <w:t>wyrażonymi w odpowiedniej walucie płatności, z których każdy odpowiada składnikom kosztów w Dacie Odniesienia wymienionym w tabeli danych korekcyjnych.</w:t>
      </w:r>
    </w:p>
    <w:p w14:paraId="4EF7E370" w14:textId="77777777" w:rsidR="00D33DF9" w:rsidRDefault="00D33DF9">
      <w:pPr>
        <w:spacing w:line="129" w:lineRule="exact"/>
        <w:rPr>
          <w:sz w:val="20"/>
          <w:szCs w:val="20"/>
        </w:rPr>
      </w:pPr>
    </w:p>
    <w:p w14:paraId="16DD1782" w14:textId="77777777" w:rsidR="00D33DF9" w:rsidRDefault="00CB4CAE">
      <w:pPr>
        <w:spacing w:line="238" w:lineRule="auto"/>
        <w:ind w:left="457"/>
        <w:jc w:val="both"/>
        <w:rPr>
          <w:sz w:val="20"/>
          <w:szCs w:val="20"/>
        </w:rPr>
      </w:pPr>
      <w:r>
        <w:rPr>
          <w:rFonts w:eastAsia="Times New Roman"/>
          <w:strike/>
        </w:rPr>
        <w:t>Należy korzystać ze wskaźników kosztów lub cen odniesienia ustalonych w tabelach danych korekcyjnych. Jeżeli ich źródło jest wątpliwe, to wskaźniki winien ustalić Inżynier. Dla tego celu należy się odwołać do wartości wskaźników w ustalonych dniach, przytoczonych odpowiednio w czwartej i piątej kolumnie tabeli, dla celów wyjaśnienia źródła, mimo, iż te daty a tym samym te wartości mogą nie odpowiadać podstawowym wskaźnikom kosztów.</w:t>
      </w:r>
    </w:p>
    <w:p w14:paraId="3ADB8535" w14:textId="77777777" w:rsidR="00D33DF9" w:rsidRDefault="00D33DF9">
      <w:pPr>
        <w:spacing w:line="130" w:lineRule="exact"/>
        <w:rPr>
          <w:sz w:val="20"/>
          <w:szCs w:val="20"/>
        </w:rPr>
      </w:pPr>
    </w:p>
    <w:p w14:paraId="129217D3" w14:textId="77777777" w:rsidR="00D33DF9" w:rsidRDefault="00CB4CAE">
      <w:pPr>
        <w:spacing w:line="237" w:lineRule="auto"/>
        <w:ind w:left="457" w:right="20"/>
        <w:jc w:val="both"/>
        <w:rPr>
          <w:sz w:val="20"/>
          <w:szCs w:val="20"/>
        </w:rPr>
      </w:pPr>
      <w:r>
        <w:rPr>
          <w:rFonts w:eastAsia="Times New Roman"/>
          <w:strike/>
        </w:rPr>
        <w:t>W przypadkach, kiedy „waluta wskaźnika" ustalona w tabeli nie odpowiada walucie płatności, taki wskaźnik należy przeliczyć na odpowiednią walutę płatności, stosując kurs sprzedaży, ustalony przez bank centralny Kraju dla tej waluty i dnia, w którym ma obowiązywać ten wskaźnik.</w:t>
      </w:r>
    </w:p>
    <w:p w14:paraId="09A8BDC4" w14:textId="77777777" w:rsidR="00D33DF9" w:rsidRDefault="00D33DF9">
      <w:pPr>
        <w:spacing w:line="134" w:lineRule="exact"/>
        <w:rPr>
          <w:sz w:val="20"/>
          <w:szCs w:val="20"/>
        </w:rPr>
      </w:pPr>
    </w:p>
    <w:p w14:paraId="2984BFF4" w14:textId="77777777" w:rsidR="00D33DF9" w:rsidRDefault="00CB4CAE">
      <w:pPr>
        <w:spacing w:line="236" w:lineRule="auto"/>
        <w:ind w:left="457"/>
        <w:jc w:val="both"/>
        <w:rPr>
          <w:sz w:val="20"/>
          <w:szCs w:val="20"/>
        </w:rPr>
      </w:pPr>
      <w:r>
        <w:rPr>
          <w:rFonts w:eastAsia="Times New Roman"/>
          <w:strike/>
        </w:rPr>
        <w:t>Aż do chwili, kiedy staną się dostępne bieżące wskaźniki dla każdego składnika kosztu Inżynier winien ustalić tymczasowy wskaźnik kosztowy dla wydania Przejściowych Świadectw Płatności. Gdy stanie się dostępny aktualny wskaźnik, korektę należy odpowiednio przeliczyć.</w:t>
      </w:r>
    </w:p>
    <w:p w14:paraId="64C4AC82" w14:textId="77777777" w:rsidR="00D33DF9" w:rsidRDefault="00D33DF9">
      <w:pPr>
        <w:spacing w:line="132" w:lineRule="exact"/>
        <w:rPr>
          <w:sz w:val="20"/>
          <w:szCs w:val="20"/>
        </w:rPr>
      </w:pPr>
    </w:p>
    <w:p w14:paraId="681AF242" w14:textId="77777777" w:rsidR="00D33DF9" w:rsidRDefault="00CB4CAE">
      <w:pPr>
        <w:spacing w:line="237" w:lineRule="auto"/>
        <w:ind w:left="457"/>
        <w:jc w:val="both"/>
        <w:rPr>
          <w:sz w:val="20"/>
          <w:szCs w:val="20"/>
        </w:rPr>
      </w:pPr>
      <w:r>
        <w:rPr>
          <w:rFonts w:eastAsia="Times New Roman"/>
          <w:strike/>
        </w:rPr>
        <w:t>Jeżeli Wykonawca nie ukończy Robót w Czasie na Ukończenie, to korekta cen po tym okresie będzie dokonywana albo (i) według wskaźników lub cen, odnoszących się do dnia poprzedzającego o 49 dni dzień, w którym upływa Czas na Ukończenie Robót, albo (ii) według bieżącego wskaźnika ceny - tego, który z nich jest korzystniejszy dla Zamawiającego.</w:t>
      </w:r>
    </w:p>
    <w:p w14:paraId="6CCCB18E" w14:textId="77777777" w:rsidR="00D33DF9" w:rsidRDefault="00D33DF9">
      <w:pPr>
        <w:spacing w:line="134" w:lineRule="exact"/>
        <w:rPr>
          <w:sz w:val="20"/>
          <w:szCs w:val="20"/>
        </w:rPr>
      </w:pPr>
    </w:p>
    <w:p w14:paraId="03C47DCA" w14:textId="77777777" w:rsidR="00D33DF9" w:rsidRDefault="00CB4CAE">
      <w:pPr>
        <w:spacing w:line="236" w:lineRule="auto"/>
        <w:ind w:left="457"/>
        <w:jc w:val="both"/>
        <w:rPr>
          <w:sz w:val="20"/>
          <w:szCs w:val="20"/>
        </w:rPr>
      </w:pPr>
      <w:r>
        <w:rPr>
          <w:rFonts w:eastAsia="Times New Roman"/>
          <w:strike/>
        </w:rPr>
        <w:t>Udziały każdego z czynników składających się na koszt ustalone w tabeli danych korekcyjnych winny być zmieniane tylko w takim przypadku, gdyby stały się one niestosowne, niezrównoważone lub nieużyteczne jako skutek Zmian.</w:t>
      </w:r>
    </w:p>
    <w:p w14:paraId="241A62C2" w14:textId="77777777" w:rsidR="00D33DF9" w:rsidRDefault="00D33DF9">
      <w:pPr>
        <w:spacing w:line="200" w:lineRule="exact"/>
        <w:rPr>
          <w:sz w:val="20"/>
          <w:szCs w:val="20"/>
        </w:rPr>
      </w:pPr>
    </w:p>
    <w:p w14:paraId="234B850B" w14:textId="77777777" w:rsidR="00D33DF9" w:rsidRDefault="00D33DF9">
      <w:pPr>
        <w:spacing w:line="296" w:lineRule="exact"/>
        <w:rPr>
          <w:sz w:val="20"/>
          <w:szCs w:val="20"/>
        </w:rPr>
      </w:pPr>
    </w:p>
    <w:p w14:paraId="233BC54C" w14:textId="77777777" w:rsidR="00D33DF9" w:rsidRDefault="00CB4CAE" w:rsidP="00FA7D91">
      <w:pPr>
        <w:numPr>
          <w:ilvl w:val="0"/>
          <w:numId w:val="140"/>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Cena Kontraktowa i Zapłata</w:t>
      </w:r>
    </w:p>
    <w:p w14:paraId="470CC755" w14:textId="77777777" w:rsidR="00D33DF9" w:rsidRDefault="00D33DF9">
      <w:pPr>
        <w:spacing w:line="120" w:lineRule="exact"/>
        <w:rPr>
          <w:sz w:val="20"/>
          <w:szCs w:val="20"/>
        </w:rPr>
      </w:pPr>
    </w:p>
    <w:p w14:paraId="5047CFBC" w14:textId="77777777" w:rsidR="00D33DF9" w:rsidRDefault="00CB4CAE">
      <w:pPr>
        <w:ind w:left="457"/>
        <w:rPr>
          <w:sz w:val="20"/>
          <w:szCs w:val="20"/>
        </w:rPr>
      </w:pPr>
      <w:r>
        <w:rPr>
          <w:rFonts w:eastAsia="Times New Roman"/>
          <w:b/>
          <w:bCs/>
        </w:rPr>
        <w:t>14.1 Cena Kontraktowa</w:t>
      </w:r>
    </w:p>
    <w:p w14:paraId="6DF9408D" w14:textId="77777777" w:rsidR="00D33DF9" w:rsidRDefault="00D33DF9">
      <w:pPr>
        <w:spacing w:line="119" w:lineRule="exact"/>
        <w:rPr>
          <w:sz w:val="20"/>
          <w:szCs w:val="20"/>
        </w:rPr>
      </w:pPr>
    </w:p>
    <w:p w14:paraId="0E2E5896" w14:textId="77777777" w:rsidR="00D33DF9" w:rsidRDefault="00CB4CAE">
      <w:pPr>
        <w:ind w:left="457"/>
        <w:rPr>
          <w:sz w:val="20"/>
          <w:szCs w:val="20"/>
        </w:rPr>
      </w:pPr>
      <w:r>
        <w:rPr>
          <w:rFonts w:eastAsia="Times New Roman"/>
          <w:strike/>
        </w:rPr>
        <w:t>Jeżeli w Warunkach Szczególnych nie ustalono inaczej, to:</w:t>
      </w:r>
    </w:p>
    <w:p w14:paraId="2309339B" w14:textId="77777777" w:rsidR="00D33DF9" w:rsidRDefault="00D33DF9">
      <w:pPr>
        <w:spacing w:line="135" w:lineRule="exact"/>
        <w:rPr>
          <w:sz w:val="20"/>
          <w:szCs w:val="20"/>
        </w:rPr>
      </w:pPr>
    </w:p>
    <w:p w14:paraId="330D953B" w14:textId="77777777" w:rsidR="00D33DF9" w:rsidRDefault="00CB4CAE" w:rsidP="00FA7D91">
      <w:pPr>
        <w:numPr>
          <w:ilvl w:val="0"/>
          <w:numId w:val="141"/>
        </w:numPr>
        <w:tabs>
          <w:tab w:val="left" w:pos="882"/>
        </w:tabs>
        <w:spacing w:line="228" w:lineRule="auto"/>
        <w:ind w:left="457" w:firstLine="6"/>
        <w:rPr>
          <w:rFonts w:ascii="Calibri" w:eastAsia="Calibri" w:hAnsi="Calibri" w:cs="Calibri"/>
          <w:strike/>
        </w:rPr>
      </w:pPr>
      <w:r>
        <w:rPr>
          <w:rFonts w:eastAsia="Times New Roman"/>
        </w:rPr>
        <w:t xml:space="preserve">Cena Kontraktowa będzie uzgodniona lub ustalona na mocy klauzuli 12.3 [Wycena] i będzie </w:t>
      </w:r>
      <w:r>
        <w:rPr>
          <w:rFonts w:eastAsia="Times New Roman"/>
          <w:strike/>
        </w:rPr>
        <w:t>podlegała korektom zgodnie z Kontraktem;</w:t>
      </w:r>
    </w:p>
    <w:p w14:paraId="2B22BCB2"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76832" behindDoc="1" locked="0" layoutInCell="0" allowOverlap="1" wp14:anchorId="33CC1CD6" wp14:editId="387B0141">
                <wp:simplePos x="0" y="0"/>
                <wp:positionH relativeFrom="column">
                  <wp:posOffset>444500</wp:posOffset>
                </wp:positionH>
                <wp:positionV relativeFrom="paragraph">
                  <wp:posOffset>-222885</wp:posOffset>
                </wp:positionV>
                <wp:extent cx="533971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971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800B5EA" id="Shape 15" o:spid="_x0000_s1026" style="position:absolute;z-index:-251739648;visibility:visible;mso-wrap-style:square;mso-wrap-distance-left:9pt;mso-wrap-distance-top:0;mso-wrap-distance-right:9pt;mso-wrap-distance-bottom:0;mso-position-horizontal:absolute;mso-position-horizontal-relative:text;mso-position-vertical:absolute;mso-position-vertical-relative:text" from="35pt,-17.55pt" to="455.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" o:allowincell="f" filled="t" strokeweight=".6pt">
                <v:stroke joinstyle="miter"/>
                <o:lock v:ext="edit" shapetype="f"/>
              </v:line>
            </w:pict>
          </mc:Fallback>
        </mc:AlternateContent>
      </w:r>
    </w:p>
    <w:p w14:paraId="6EADBE58" w14:textId="77777777" w:rsidR="00D33DF9" w:rsidRDefault="00D33DF9">
      <w:pPr>
        <w:spacing w:line="200" w:lineRule="exact"/>
        <w:rPr>
          <w:sz w:val="20"/>
          <w:szCs w:val="20"/>
        </w:rPr>
      </w:pPr>
    </w:p>
    <w:p w14:paraId="1A6C3354" w14:textId="77777777" w:rsidR="00D33DF9" w:rsidRDefault="00D33DF9">
      <w:pPr>
        <w:spacing w:line="200" w:lineRule="exact"/>
        <w:rPr>
          <w:sz w:val="20"/>
          <w:szCs w:val="20"/>
        </w:rPr>
      </w:pPr>
    </w:p>
    <w:p w14:paraId="43F9CCA5" w14:textId="77777777" w:rsidR="00D33DF9" w:rsidRDefault="00D33DF9">
      <w:pPr>
        <w:spacing w:line="300" w:lineRule="exact"/>
        <w:rPr>
          <w:sz w:val="20"/>
          <w:szCs w:val="20"/>
        </w:rPr>
      </w:pPr>
    </w:p>
    <w:p w14:paraId="0BD32CA6" w14:textId="77777777" w:rsidR="00D33DF9" w:rsidRDefault="00D33DF9">
      <w:pPr>
        <w:sectPr w:rsidR="00D33DF9">
          <w:pgSz w:w="11900" w:h="16838"/>
          <w:pgMar w:top="1426" w:right="1406" w:bottom="412" w:left="1383" w:header="0" w:footer="0" w:gutter="0"/>
          <w:cols w:space="708" w:equalWidth="0">
            <w:col w:w="9117"/>
          </w:cols>
        </w:sectPr>
      </w:pPr>
    </w:p>
    <w:p w14:paraId="3F6494CD" w14:textId="77777777" w:rsidR="00D33DF9" w:rsidRPr="000B50A3" w:rsidRDefault="00CB4CAE" w:rsidP="00FA7D91">
      <w:pPr>
        <w:numPr>
          <w:ilvl w:val="0"/>
          <w:numId w:val="142"/>
        </w:numPr>
        <w:tabs>
          <w:tab w:val="left" w:pos="825"/>
        </w:tabs>
        <w:spacing w:line="231" w:lineRule="auto"/>
        <w:ind w:left="400" w:right="20" w:firstLine="6"/>
        <w:jc w:val="both"/>
        <w:rPr>
          <w:rFonts w:ascii="Calibri" w:eastAsia="Calibri" w:hAnsi="Calibri" w:cs="Calibri"/>
          <w:strike/>
        </w:rPr>
      </w:pPr>
      <w:bookmarkStart w:id="78" w:name="page79"/>
      <w:bookmarkEnd w:id="78"/>
      <w:r w:rsidRPr="000B50A3">
        <w:rPr>
          <w:rFonts w:eastAsia="Times New Roman"/>
          <w:strike/>
        </w:rPr>
        <w:lastRenderedPageBreak/>
        <w:t>Wykonawca będzie opłacał wszelkie podatki, cła i opłaty, w następstwie jego obowiązków kontraktowych, a Cena Kontraktowa nie będzie z tego powodu korygowana o żaden z takich kosztów z wyjątkiem tego, co ustala klauzula 13.7 [Korekty uwzględniające zmiany prawne];</w:t>
      </w:r>
    </w:p>
    <w:p w14:paraId="10AD54AB" w14:textId="77777777" w:rsidR="00D33DF9" w:rsidRPr="000B50A3" w:rsidRDefault="00D33DF9">
      <w:pPr>
        <w:spacing w:line="138" w:lineRule="exact"/>
        <w:rPr>
          <w:rFonts w:ascii="Calibri" w:eastAsia="Calibri" w:hAnsi="Calibri" w:cs="Calibri"/>
          <w:strike/>
        </w:rPr>
      </w:pPr>
    </w:p>
    <w:p w14:paraId="6495CF94" w14:textId="77777777" w:rsidR="00D33DF9" w:rsidRDefault="00CB4CAE" w:rsidP="00FA7D91">
      <w:pPr>
        <w:numPr>
          <w:ilvl w:val="0"/>
          <w:numId w:val="142"/>
        </w:numPr>
        <w:tabs>
          <w:tab w:val="left" w:pos="825"/>
        </w:tabs>
        <w:spacing w:line="231" w:lineRule="auto"/>
        <w:ind w:left="400" w:firstLine="6"/>
        <w:jc w:val="both"/>
        <w:rPr>
          <w:rFonts w:ascii="Calibri" w:eastAsia="Calibri" w:hAnsi="Calibri" w:cs="Calibri"/>
          <w:strike/>
        </w:rPr>
      </w:pPr>
      <w:r w:rsidRPr="000B50A3">
        <w:rPr>
          <w:rFonts w:eastAsia="Times New Roman"/>
          <w:strike/>
        </w:rPr>
        <w:t>wszelkie ilości jakie mogą być ustalone w Przedmiarze Robót lub innym Wykazie są ilościami</w:t>
      </w:r>
      <w:r>
        <w:rPr>
          <w:rFonts w:eastAsia="Times New Roman"/>
          <w:strike/>
        </w:rPr>
        <w:t xml:space="preserve"> szacunkowymi i nie należy ich brać pod uwagę jako ilości rzeczywistych i prawidłowych</w:t>
      </w:r>
    </w:p>
    <w:p w14:paraId="62494817"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77856" behindDoc="1" locked="0" layoutInCell="0" allowOverlap="1" wp14:anchorId="61EBE757" wp14:editId="3216CE72">
                <wp:simplePos x="0" y="0"/>
                <wp:positionH relativeFrom="column">
                  <wp:posOffset>415925</wp:posOffset>
                </wp:positionH>
                <wp:positionV relativeFrom="paragraph">
                  <wp:posOffset>-942975</wp:posOffset>
                </wp:positionV>
                <wp:extent cx="533209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09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094593CE" id="Shape 16"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32.75pt,-74.25pt" to="452.6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" o:allowincell="f" filled="t"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578880" behindDoc="1" locked="0" layoutInCell="0" allowOverlap="1" wp14:anchorId="2FFABD16" wp14:editId="4134CE62">
                <wp:simplePos x="0" y="0"/>
                <wp:positionH relativeFrom="column">
                  <wp:posOffset>400685</wp:posOffset>
                </wp:positionH>
                <wp:positionV relativeFrom="paragraph">
                  <wp:posOffset>-381635</wp:posOffset>
                </wp:positionV>
                <wp:extent cx="53473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73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614678F1" id="Shape 17"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31.55pt,-30.05pt" to="452.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" o:allowincell="f" filled="t" strokeweight=".6pt">
                <v:stroke joinstyle="miter"/>
                <o:lock v:ext="edit" shapetype="f"/>
              </v:line>
            </w:pict>
          </mc:Fallback>
        </mc:AlternateContent>
      </w:r>
    </w:p>
    <w:p w14:paraId="305F86B4" w14:textId="77777777" w:rsidR="00D33DF9" w:rsidRDefault="00D33DF9">
      <w:pPr>
        <w:spacing w:line="91" w:lineRule="exact"/>
        <w:rPr>
          <w:sz w:val="20"/>
          <w:szCs w:val="20"/>
        </w:rPr>
      </w:pPr>
    </w:p>
    <w:p w14:paraId="5BBF73E4" w14:textId="77777777" w:rsidR="00D33DF9" w:rsidRDefault="00CB4CAE" w:rsidP="00FA7D91">
      <w:pPr>
        <w:numPr>
          <w:ilvl w:val="0"/>
          <w:numId w:val="143"/>
        </w:numPr>
        <w:tabs>
          <w:tab w:val="left" w:pos="840"/>
        </w:tabs>
        <w:ind w:left="840" w:hanging="434"/>
        <w:rPr>
          <w:rFonts w:ascii="Calibri" w:eastAsia="Calibri" w:hAnsi="Calibri" w:cs="Calibri"/>
          <w:strike/>
        </w:rPr>
      </w:pPr>
      <w:r>
        <w:rPr>
          <w:rFonts w:eastAsia="Times New Roman"/>
        </w:rPr>
        <w:t>Robót, których wykonania wymaga się od Wykonawcy, ani</w:t>
      </w:r>
    </w:p>
    <w:p w14:paraId="5ACDDD20" w14:textId="77777777" w:rsidR="00D33DF9" w:rsidRDefault="00D33DF9">
      <w:pPr>
        <w:spacing w:line="108" w:lineRule="exact"/>
        <w:rPr>
          <w:rFonts w:ascii="Calibri" w:eastAsia="Calibri" w:hAnsi="Calibri" w:cs="Calibri"/>
          <w:strike/>
        </w:rPr>
      </w:pPr>
    </w:p>
    <w:p w14:paraId="26A8F2A9" w14:textId="77777777" w:rsidR="00D33DF9" w:rsidRDefault="00CB4CAE" w:rsidP="00FA7D91">
      <w:pPr>
        <w:numPr>
          <w:ilvl w:val="0"/>
          <w:numId w:val="143"/>
        </w:numPr>
        <w:tabs>
          <w:tab w:val="left" w:pos="840"/>
        </w:tabs>
        <w:ind w:left="840" w:hanging="434"/>
        <w:rPr>
          <w:rFonts w:ascii="Calibri" w:eastAsia="Calibri" w:hAnsi="Calibri" w:cs="Calibri"/>
          <w:strike/>
        </w:rPr>
      </w:pPr>
      <w:r>
        <w:rPr>
          <w:rFonts w:eastAsia="Times New Roman"/>
        </w:rPr>
        <w:t>dla celów rozdziału 12 [Obmiary i wycena]; a nadto</w:t>
      </w:r>
    </w:p>
    <w:p w14:paraId="3A7215A9"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79904" behindDoc="1" locked="0" layoutInCell="0" allowOverlap="1" wp14:anchorId="21DE53D4" wp14:editId="6942B7C4">
                <wp:simplePos x="0" y="0"/>
                <wp:positionH relativeFrom="column">
                  <wp:posOffset>374650</wp:posOffset>
                </wp:positionH>
                <wp:positionV relativeFrom="paragraph">
                  <wp:posOffset>-300990</wp:posOffset>
                </wp:positionV>
                <wp:extent cx="34937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377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4FFCA307" id="Shape 18"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29.5pt,-23.7pt" to="304.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" o:allowincell="f" filled="t"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580928" behindDoc="1" locked="0" layoutInCell="0" allowOverlap="1" wp14:anchorId="3F90CC8B" wp14:editId="3103D161">
                <wp:simplePos x="0" y="0"/>
                <wp:positionH relativeFrom="column">
                  <wp:posOffset>407035</wp:posOffset>
                </wp:positionH>
                <wp:positionV relativeFrom="paragraph">
                  <wp:posOffset>-61595</wp:posOffset>
                </wp:positionV>
                <wp:extent cx="303022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022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A502225" id="Shape 19"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32.05pt,-4.85pt" to="270.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" o:allowincell="f" filled="t" strokeweight=".6pt">
                <v:stroke joinstyle="miter"/>
                <o:lock v:ext="edit" shapetype="f"/>
              </v:line>
            </w:pict>
          </mc:Fallback>
        </mc:AlternateContent>
      </w:r>
    </w:p>
    <w:p w14:paraId="45B5CD2F" w14:textId="77777777" w:rsidR="00D33DF9" w:rsidRDefault="00D33DF9">
      <w:pPr>
        <w:spacing w:line="115" w:lineRule="exact"/>
        <w:rPr>
          <w:sz w:val="20"/>
          <w:szCs w:val="20"/>
        </w:rPr>
      </w:pPr>
    </w:p>
    <w:p w14:paraId="6A8D6747" w14:textId="77777777" w:rsidR="00D33DF9" w:rsidRDefault="00CB4CAE" w:rsidP="00FA7D91">
      <w:pPr>
        <w:numPr>
          <w:ilvl w:val="0"/>
          <w:numId w:val="144"/>
        </w:numPr>
        <w:tabs>
          <w:tab w:val="left" w:pos="825"/>
        </w:tabs>
        <w:spacing w:line="231" w:lineRule="auto"/>
        <w:ind w:left="400" w:firstLine="6"/>
        <w:jc w:val="both"/>
        <w:rPr>
          <w:rFonts w:ascii="Calibri" w:eastAsia="Calibri" w:hAnsi="Calibri" w:cs="Calibri"/>
          <w:strike/>
        </w:rPr>
      </w:pPr>
      <w:r>
        <w:rPr>
          <w:rFonts w:eastAsia="Times New Roman"/>
        </w:rPr>
        <w:t xml:space="preserve">w ciągu 28 dni po Dacie Rozpoczęcia Wykonawca dostarczy Inżynierowi proponowany </w:t>
      </w:r>
      <w:r>
        <w:rPr>
          <w:rFonts w:eastAsia="Times New Roman"/>
          <w:strike/>
        </w:rPr>
        <w:t>podział każdej kwoty ryczałtowej zawartej w Wykazach. Inżynier może wziąć pod uwagę ten podział przy sporządzaniu Świadectw Płatności, ale nie będzie nim związany.</w:t>
      </w:r>
    </w:p>
    <w:p w14:paraId="4DBFFB83"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81952" behindDoc="1" locked="0" layoutInCell="0" allowOverlap="1" wp14:anchorId="7A844AC1" wp14:editId="4034CA1F">
                <wp:simplePos x="0" y="0"/>
                <wp:positionH relativeFrom="column">
                  <wp:posOffset>415925</wp:posOffset>
                </wp:positionH>
                <wp:positionV relativeFrom="paragraph">
                  <wp:posOffset>-381635</wp:posOffset>
                </wp:positionV>
                <wp:extent cx="533209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09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204D8E13" id="Shape 20"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32.75pt,-30.05pt" to="452.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" o:allowincell="f" filled="t" strokeweight=".21164mm">
                <v:stroke joinstyle="miter"/>
                <o:lock v:ext="edit" shapetype="f"/>
              </v:line>
            </w:pict>
          </mc:Fallback>
        </mc:AlternateContent>
      </w:r>
    </w:p>
    <w:p w14:paraId="5920BFEF" w14:textId="77777777" w:rsidR="00D33DF9" w:rsidRDefault="00D33DF9">
      <w:pPr>
        <w:spacing w:line="113" w:lineRule="exact"/>
        <w:rPr>
          <w:sz w:val="20"/>
          <w:szCs w:val="20"/>
        </w:rPr>
      </w:pPr>
    </w:p>
    <w:p w14:paraId="58700A84" w14:textId="77777777" w:rsidR="00D33DF9" w:rsidRDefault="00CB4CAE" w:rsidP="00FA7D91">
      <w:pPr>
        <w:numPr>
          <w:ilvl w:val="0"/>
          <w:numId w:val="145"/>
        </w:numPr>
        <w:tabs>
          <w:tab w:val="left" w:pos="716"/>
        </w:tabs>
        <w:spacing w:line="235" w:lineRule="auto"/>
        <w:ind w:left="680" w:right="20" w:hanging="274"/>
        <w:rPr>
          <w:rFonts w:eastAsia="Times New Roman"/>
          <w:color w:val="FF0000"/>
        </w:rPr>
      </w:pPr>
      <w:r>
        <w:rPr>
          <w:rFonts w:eastAsia="Times New Roman"/>
          <w:color w:val="FF0000"/>
        </w:rPr>
        <w:t>Cena Kontraktowa będzie ceną ryczałtową, podaną jako Zatwierdzona Kwota Kontraktowa i będzie podlegała korekcie zgodnie z Kontraktem;</w:t>
      </w:r>
    </w:p>
    <w:p w14:paraId="5D5049DC" w14:textId="77777777" w:rsidR="00D33DF9" w:rsidRDefault="00D33DF9">
      <w:pPr>
        <w:spacing w:line="130" w:lineRule="exact"/>
        <w:rPr>
          <w:rFonts w:eastAsia="Times New Roman"/>
          <w:color w:val="FF0000"/>
        </w:rPr>
      </w:pPr>
    </w:p>
    <w:p w14:paraId="6C2E69F1" w14:textId="77777777" w:rsidR="00D33DF9" w:rsidRDefault="00CB4CAE" w:rsidP="00FA7D91">
      <w:pPr>
        <w:numPr>
          <w:ilvl w:val="0"/>
          <w:numId w:val="145"/>
        </w:numPr>
        <w:tabs>
          <w:tab w:val="left" w:pos="718"/>
        </w:tabs>
        <w:spacing w:line="238" w:lineRule="auto"/>
        <w:ind w:left="680" w:hanging="274"/>
        <w:jc w:val="both"/>
        <w:rPr>
          <w:rFonts w:eastAsia="Times New Roman"/>
          <w:color w:val="FF0000"/>
        </w:rPr>
      </w:pPr>
      <w:r>
        <w:rPr>
          <w:rFonts w:eastAsia="Times New Roman"/>
          <w:color w:val="FF0000"/>
        </w:rPr>
        <w:t xml:space="preserve">Wykonawca będzie płacił wszystkie podatki, należności i opłaty wymagane do płacenia przez niego według Kontraktu, a Cena Kontraktowa nie będzie korygowana ze względu na jakikolwiek z tych kosztów, oprócz sytuacji podanej w Klauzuli 13.7 </w:t>
      </w:r>
      <w:r>
        <w:rPr>
          <w:rFonts w:eastAsia="Times New Roman"/>
          <w:i/>
          <w:iCs/>
          <w:color w:val="FF0000"/>
        </w:rPr>
        <w:t>[Korekty wynikające ze</w:t>
      </w:r>
      <w:r>
        <w:rPr>
          <w:rFonts w:eastAsia="Times New Roman"/>
          <w:color w:val="FF0000"/>
        </w:rPr>
        <w:t xml:space="preserve"> </w:t>
      </w:r>
      <w:r>
        <w:rPr>
          <w:rFonts w:eastAsia="Times New Roman"/>
          <w:i/>
          <w:iCs/>
          <w:color w:val="FF0000"/>
        </w:rPr>
        <w:t xml:space="preserve">zmian stanu prawnego] </w:t>
      </w:r>
      <w:r>
        <w:rPr>
          <w:rFonts w:eastAsia="Times New Roman"/>
          <w:color w:val="FF0000"/>
        </w:rPr>
        <w:t>i oprócz VAT, który zostanie zapłacony w kwotach należnych według</w:t>
      </w:r>
      <w:r>
        <w:rPr>
          <w:rFonts w:eastAsia="Times New Roman"/>
          <w:i/>
          <w:iCs/>
          <w:color w:val="FF0000"/>
        </w:rPr>
        <w:t xml:space="preserve"> </w:t>
      </w:r>
      <w:r>
        <w:rPr>
          <w:rFonts w:eastAsia="Times New Roman"/>
          <w:color w:val="FF0000"/>
        </w:rPr>
        <w:t>przepisów prawa polskiego w sprawie VAT, obowiązujących na dzień wystawienia faktury przez Wykonawcę.</w:t>
      </w:r>
    </w:p>
    <w:p w14:paraId="4BA32767" w14:textId="77777777" w:rsidR="00D33DF9" w:rsidRDefault="00D33DF9">
      <w:pPr>
        <w:spacing w:line="132" w:lineRule="exact"/>
        <w:rPr>
          <w:rFonts w:eastAsia="Times New Roman"/>
          <w:color w:val="FF0000"/>
        </w:rPr>
      </w:pPr>
    </w:p>
    <w:p w14:paraId="4D2B8723" w14:textId="77777777" w:rsidR="00D33DF9" w:rsidRDefault="00CB4CAE" w:rsidP="00FA7D91">
      <w:pPr>
        <w:numPr>
          <w:ilvl w:val="0"/>
          <w:numId w:val="145"/>
        </w:numPr>
        <w:tabs>
          <w:tab w:val="left" w:pos="814"/>
        </w:tabs>
        <w:spacing w:line="237" w:lineRule="auto"/>
        <w:ind w:left="680" w:right="20" w:hanging="274"/>
        <w:jc w:val="both"/>
        <w:rPr>
          <w:rFonts w:eastAsia="Times New Roman"/>
          <w:color w:val="FF0000"/>
        </w:rPr>
      </w:pPr>
      <w:r>
        <w:rPr>
          <w:rFonts w:eastAsia="Times New Roman"/>
          <w:color w:val="FF0000"/>
        </w:rPr>
        <w:t>wszelkie ilości, jakie mogą być ustalone w którymkolwiek Wykazie są ilościami szacunkowymi i nie należy ich brać pod uwagę jako ilości rzeczywistych i prawidłowych, które Wykonawca ma wykonać; oraz</w:t>
      </w:r>
    </w:p>
    <w:p w14:paraId="19EC3910" w14:textId="77777777" w:rsidR="00D33DF9" w:rsidRDefault="00D33DF9">
      <w:pPr>
        <w:spacing w:line="128" w:lineRule="exact"/>
        <w:rPr>
          <w:rFonts w:eastAsia="Times New Roman"/>
          <w:color w:val="FF0000"/>
        </w:rPr>
      </w:pPr>
    </w:p>
    <w:p w14:paraId="1655CB25" w14:textId="7023EDFD" w:rsidR="00D33DF9" w:rsidRDefault="00CB4CAE" w:rsidP="00FA7D91">
      <w:pPr>
        <w:numPr>
          <w:ilvl w:val="0"/>
          <w:numId w:val="145"/>
        </w:numPr>
        <w:tabs>
          <w:tab w:val="left" w:pos="723"/>
        </w:tabs>
        <w:spacing w:line="238" w:lineRule="auto"/>
        <w:ind w:left="680" w:hanging="274"/>
        <w:jc w:val="both"/>
        <w:rPr>
          <w:rFonts w:eastAsia="Times New Roman"/>
          <w:color w:val="FF0000"/>
        </w:rPr>
      </w:pPr>
      <w:r>
        <w:rPr>
          <w:rFonts w:eastAsia="Times New Roman"/>
          <w:color w:val="FF0000"/>
        </w:rPr>
        <w:t xml:space="preserve">w ciągu </w:t>
      </w:r>
      <w:r w:rsidR="00951C01">
        <w:rPr>
          <w:rFonts w:eastAsia="Times New Roman"/>
          <w:color w:val="FF0000"/>
          <w:highlight w:val="yellow"/>
        </w:rPr>
        <w:t>21</w:t>
      </w:r>
      <w:r w:rsidRPr="005325A3">
        <w:rPr>
          <w:rFonts w:eastAsia="Times New Roman"/>
          <w:color w:val="FF0000"/>
          <w:highlight w:val="yellow"/>
        </w:rPr>
        <w:t xml:space="preserve"> dni</w:t>
      </w:r>
      <w:r>
        <w:rPr>
          <w:rFonts w:eastAsia="Times New Roman"/>
          <w:color w:val="FF0000"/>
        </w:rPr>
        <w:t xml:space="preserve"> po Dacie Rozpoczęcia Wykonawca dostarczy Inżynierowi Tabelę Elementów Skończonych, jako proponowany podział każdej kwoty ryczałtowej zawartej w wycenionym Wykazie. Inżynier może wziąć pod uwagę ten podział przy sporządzaniu Świadectw Płatności, ale nie będzie nim związany.</w:t>
      </w:r>
    </w:p>
    <w:p w14:paraId="745F03FC" w14:textId="77777777" w:rsidR="00D33DF9" w:rsidRDefault="00D33DF9">
      <w:pPr>
        <w:spacing w:line="120" w:lineRule="exact"/>
        <w:rPr>
          <w:sz w:val="20"/>
          <w:szCs w:val="20"/>
        </w:rPr>
      </w:pPr>
    </w:p>
    <w:p w14:paraId="7C28C790" w14:textId="77777777" w:rsidR="00D33DF9" w:rsidRDefault="00CB4CAE">
      <w:pPr>
        <w:ind w:left="400"/>
        <w:rPr>
          <w:sz w:val="20"/>
          <w:szCs w:val="20"/>
        </w:rPr>
      </w:pPr>
      <w:r>
        <w:rPr>
          <w:rFonts w:eastAsia="Times New Roman"/>
          <w:b/>
          <w:bCs/>
        </w:rPr>
        <w:t xml:space="preserve">14.2 Zaliczka – </w:t>
      </w:r>
      <w:r>
        <w:rPr>
          <w:rFonts w:eastAsia="Times New Roman"/>
          <w:b/>
          <w:bCs/>
          <w:color w:val="FF0000"/>
        </w:rPr>
        <w:t>klauzula niniejsza nie ma zastosowania.</w:t>
      </w:r>
    </w:p>
    <w:p w14:paraId="437CEA9B" w14:textId="77777777" w:rsidR="00D33DF9" w:rsidRDefault="00D33DF9">
      <w:pPr>
        <w:spacing w:line="129" w:lineRule="exact"/>
        <w:rPr>
          <w:sz w:val="20"/>
          <w:szCs w:val="20"/>
        </w:rPr>
      </w:pPr>
    </w:p>
    <w:p w14:paraId="2A410990" w14:textId="77777777" w:rsidR="00D33DF9" w:rsidRDefault="00CB4CAE">
      <w:pPr>
        <w:spacing w:line="238" w:lineRule="auto"/>
        <w:ind w:left="400"/>
        <w:jc w:val="both"/>
        <w:rPr>
          <w:sz w:val="20"/>
          <w:szCs w:val="20"/>
        </w:rPr>
      </w:pPr>
      <w:r>
        <w:rPr>
          <w:rFonts w:eastAsia="Times New Roman"/>
          <w:strike/>
        </w:rPr>
        <w:t>Po otrzymaniu od Wykonawcy gwarancji spłaty zaliczki zgodnie z niniejsza klauzulą. Zamawiający dokona wypłaty zaliczki o charakterze bezprocentowej pożyczki na zagospodarowanie Terenu Budowy. Łączna kwota zaliczki, liczba i terminy rat jeśli jest ich więcej niż jedna, oraz odpowiednie waluty i ich udziały winny być takie, jakie są ustalone w Załączniku do Oferty.</w:t>
      </w:r>
    </w:p>
    <w:p w14:paraId="1C189735" w14:textId="77777777" w:rsidR="00D33DF9" w:rsidRDefault="00D33DF9">
      <w:pPr>
        <w:spacing w:line="130" w:lineRule="exact"/>
        <w:rPr>
          <w:sz w:val="20"/>
          <w:szCs w:val="20"/>
        </w:rPr>
      </w:pPr>
    </w:p>
    <w:p w14:paraId="766D8113" w14:textId="77777777" w:rsidR="00D33DF9" w:rsidRDefault="00CB4CAE">
      <w:pPr>
        <w:spacing w:line="236" w:lineRule="auto"/>
        <w:ind w:left="400"/>
        <w:jc w:val="both"/>
        <w:rPr>
          <w:sz w:val="20"/>
          <w:szCs w:val="20"/>
        </w:rPr>
      </w:pPr>
      <w:r>
        <w:rPr>
          <w:rFonts w:eastAsia="Times New Roman"/>
          <w:strike/>
        </w:rPr>
        <w:t>Klauzula niniejsza nie będzie stosowana, dopóki Zmawiający nie otrzyma takiej gwarancji, lub jeśli łączna kwota zaliczki nie jest ustalona w Załączniku do Oferty.</w:t>
      </w:r>
    </w:p>
    <w:p w14:paraId="61FDB847" w14:textId="77777777" w:rsidR="00D33DF9" w:rsidRDefault="00D33DF9">
      <w:pPr>
        <w:spacing w:line="129" w:lineRule="exact"/>
        <w:rPr>
          <w:sz w:val="20"/>
          <w:szCs w:val="20"/>
        </w:rPr>
      </w:pPr>
    </w:p>
    <w:p w14:paraId="5D9357BA" w14:textId="77777777" w:rsidR="00D33DF9" w:rsidRDefault="00CB4CAE">
      <w:pPr>
        <w:spacing w:line="239" w:lineRule="auto"/>
        <w:ind w:left="400"/>
        <w:jc w:val="both"/>
        <w:rPr>
          <w:sz w:val="20"/>
          <w:szCs w:val="20"/>
        </w:rPr>
      </w:pPr>
      <w:r>
        <w:rPr>
          <w:rFonts w:eastAsia="Times New Roman"/>
          <w:strike/>
        </w:rPr>
        <w:t>Inżynier wystawi Przejściowe Świadectwo Płatności na pierwszą ratę po otrzymaniu Rozliczenia na mocy klauzuli 14.3 [Wnioski o Przejściowe Świadectwa Płatności] oraz po tym, gdy Zamawiający otrzyma (i) Zabezpieczenie Wykonania zgodne z klauzulą 4.2 [Zabezpieczenie Wykonania] oraz (ii) gwarancję w kwotach i walutach równych kwocie zaliczki. Gwarancja ta ma być wystawiona przez jednostkę i z kraju lub innego obszaru uznanych przez Zamawiającego i ma mieć formę załączoną do Szczególnych Warunków lub inną, zatwierdzoną przez Zamawiającego.</w:t>
      </w:r>
    </w:p>
    <w:p w14:paraId="789975E6" w14:textId="77777777" w:rsidR="00D33DF9" w:rsidRDefault="00D33DF9">
      <w:pPr>
        <w:spacing w:line="128" w:lineRule="exact"/>
        <w:rPr>
          <w:sz w:val="20"/>
          <w:szCs w:val="20"/>
        </w:rPr>
      </w:pPr>
    </w:p>
    <w:p w14:paraId="324CF802" w14:textId="77777777" w:rsidR="00D33DF9" w:rsidRDefault="00CB4CAE">
      <w:pPr>
        <w:spacing w:line="238" w:lineRule="auto"/>
        <w:ind w:left="400"/>
        <w:jc w:val="both"/>
        <w:rPr>
          <w:sz w:val="20"/>
          <w:szCs w:val="20"/>
        </w:rPr>
      </w:pPr>
      <w:r>
        <w:rPr>
          <w:rFonts w:eastAsia="Times New Roman"/>
          <w:strike/>
        </w:rPr>
        <w:t>Wykonawca zadba, aby gwarancja była ważna i egzekwowalna aż do czasu, kiedy zaliczka zostanie spłacona, ale jej kwota może być stopniowo redukowana o kwoty spłacone przez Wykonawcę, wymienione w Świadectwach Płatności. Jeżeli warunki gwarancji określają termin jej wygaśnięcia, a zaliczka nie zostanie spłacona przed dniem o 28 dni wcześniejszym niż ta data wygaśnięcia, to Wykonawca winien odpowiednio przedłużyć gwarancję aż do czasu, kiedy zaliczka zostanie spłacona.</w:t>
      </w:r>
    </w:p>
    <w:p w14:paraId="4DD33D84" w14:textId="77777777" w:rsidR="00D33DF9" w:rsidRDefault="00D33DF9">
      <w:pPr>
        <w:spacing w:line="120" w:lineRule="exact"/>
        <w:rPr>
          <w:sz w:val="20"/>
          <w:szCs w:val="20"/>
        </w:rPr>
      </w:pPr>
    </w:p>
    <w:p w14:paraId="3BEBD429" w14:textId="77777777" w:rsidR="00D33DF9" w:rsidRDefault="00CB4CAE">
      <w:pPr>
        <w:ind w:left="400"/>
        <w:rPr>
          <w:sz w:val="20"/>
          <w:szCs w:val="20"/>
        </w:rPr>
      </w:pPr>
      <w:r>
        <w:rPr>
          <w:rFonts w:eastAsia="Times New Roman"/>
          <w:strike/>
        </w:rPr>
        <w:t>Zaliczka będzie spłacana przez procentowe potrącenia dokonywane w Świadectwach Płatności.</w:t>
      </w:r>
    </w:p>
    <w:p w14:paraId="6136EF40" w14:textId="77777777" w:rsidR="00D33DF9" w:rsidRDefault="00D33DF9">
      <w:pPr>
        <w:spacing w:line="384" w:lineRule="exact"/>
        <w:rPr>
          <w:sz w:val="20"/>
          <w:szCs w:val="20"/>
        </w:rPr>
      </w:pPr>
    </w:p>
    <w:p w14:paraId="7DCAF2E8" w14:textId="77777777" w:rsidR="00D33DF9" w:rsidRDefault="00D33DF9">
      <w:pPr>
        <w:sectPr w:rsidR="00D33DF9">
          <w:pgSz w:w="11900" w:h="16838"/>
          <w:pgMar w:top="1431" w:right="1406" w:bottom="412" w:left="1440" w:header="0" w:footer="0" w:gutter="0"/>
          <w:cols w:space="708" w:equalWidth="0">
            <w:col w:w="9060"/>
          </w:cols>
        </w:sectPr>
      </w:pPr>
    </w:p>
    <w:p w14:paraId="6DD5B48D" w14:textId="77777777" w:rsidR="00D33DF9" w:rsidRDefault="00CB4CAE">
      <w:pPr>
        <w:ind w:left="400"/>
        <w:rPr>
          <w:sz w:val="20"/>
          <w:szCs w:val="20"/>
        </w:rPr>
      </w:pPr>
      <w:bookmarkStart w:id="79" w:name="page80"/>
      <w:bookmarkEnd w:id="79"/>
      <w:r>
        <w:rPr>
          <w:rFonts w:eastAsia="Times New Roman"/>
          <w:strike/>
        </w:rPr>
        <w:lastRenderedPageBreak/>
        <w:t>Jeśli w Załączniku do Oferty nie ustalono innych procentów, to:</w:t>
      </w:r>
    </w:p>
    <w:p w14:paraId="3A7C723E" w14:textId="77777777" w:rsidR="00D33DF9" w:rsidRDefault="00D33DF9">
      <w:pPr>
        <w:spacing w:line="133" w:lineRule="exact"/>
        <w:rPr>
          <w:sz w:val="20"/>
          <w:szCs w:val="20"/>
        </w:rPr>
      </w:pPr>
    </w:p>
    <w:p w14:paraId="53379973" w14:textId="77777777" w:rsidR="00D33DF9" w:rsidRDefault="00CB4CAE" w:rsidP="00FA7D91">
      <w:pPr>
        <w:numPr>
          <w:ilvl w:val="0"/>
          <w:numId w:val="146"/>
        </w:numPr>
        <w:tabs>
          <w:tab w:val="left" w:pos="681"/>
        </w:tabs>
        <w:spacing w:line="234" w:lineRule="auto"/>
        <w:ind w:left="400" w:firstLine="6"/>
        <w:jc w:val="both"/>
        <w:rPr>
          <w:rFonts w:ascii="Calibri" w:eastAsia="Calibri" w:hAnsi="Calibri" w:cs="Calibri"/>
          <w:strike/>
        </w:rPr>
      </w:pPr>
      <w:r>
        <w:rPr>
          <w:rFonts w:eastAsia="Times New Roman"/>
          <w:strike/>
        </w:rPr>
        <w:t>potrącenia rozpoczną się od tego Świadectwa Płatności, w którym suma poświadczonych płatności przejściowych z wyłączeniem zaliczki, potrąceń i spłat kwot zatrzymanych przekroczy dziesięć procent (10%) Zatwierdzonej Kwoty Kontraktowej, pomniejszonej o Kwoty Tymczasowe; oraz</w:t>
      </w:r>
    </w:p>
    <w:p w14:paraId="1706C452" w14:textId="77777777" w:rsidR="00D33DF9" w:rsidRDefault="00D33DF9">
      <w:pPr>
        <w:spacing w:line="135" w:lineRule="exact"/>
        <w:rPr>
          <w:rFonts w:ascii="Calibri" w:eastAsia="Calibri" w:hAnsi="Calibri" w:cs="Calibri"/>
          <w:strike/>
        </w:rPr>
      </w:pPr>
    </w:p>
    <w:p w14:paraId="79A634B5" w14:textId="77777777" w:rsidR="00D33DF9" w:rsidRDefault="00CB4CAE" w:rsidP="00FA7D91">
      <w:pPr>
        <w:numPr>
          <w:ilvl w:val="0"/>
          <w:numId w:val="146"/>
        </w:numPr>
        <w:tabs>
          <w:tab w:val="left" w:pos="681"/>
        </w:tabs>
        <w:spacing w:line="231" w:lineRule="auto"/>
        <w:ind w:left="400" w:firstLine="6"/>
        <w:jc w:val="both"/>
        <w:rPr>
          <w:rFonts w:ascii="Calibri" w:eastAsia="Calibri" w:hAnsi="Calibri" w:cs="Calibri"/>
          <w:strike/>
        </w:rPr>
      </w:pPr>
      <w:r>
        <w:rPr>
          <w:rFonts w:eastAsia="Times New Roman"/>
          <w:strike/>
        </w:rPr>
        <w:t>potrącenia będą dokonywane w wysokości jednej czwartej (25%) kwoty każdego Świadectwa Płatności z wyłączeniem zaliczki i potrącenia kwoty zatrzymanej w walutach i ich udziałach takich jak w zaliczce, aż do czasu kiedy zaliczka zostanie spłacona.</w:t>
      </w:r>
    </w:p>
    <w:p w14:paraId="7841096C" w14:textId="77777777" w:rsidR="00D33DF9" w:rsidRDefault="00D33DF9">
      <w:pPr>
        <w:spacing w:line="131" w:lineRule="exact"/>
        <w:rPr>
          <w:sz w:val="20"/>
          <w:szCs w:val="20"/>
        </w:rPr>
      </w:pPr>
    </w:p>
    <w:p w14:paraId="7213763B" w14:textId="77777777" w:rsidR="00D33DF9" w:rsidRDefault="00CB4CAE">
      <w:pPr>
        <w:spacing w:line="238" w:lineRule="auto"/>
        <w:ind w:left="400"/>
        <w:jc w:val="both"/>
        <w:rPr>
          <w:sz w:val="20"/>
          <w:szCs w:val="20"/>
        </w:rPr>
      </w:pPr>
      <w:r>
        <w:rPr>
          <w:rFonts w:eastAsia="Times New Roman"/>
          <w:strike/>
        </w:rPr>
        <w:t>Jeżeli zaliczka nie zostanie spłacona przed wystawieniem Świadectwa Przejęcia dla Robót lub przez wypowiedzeniem na mocy rozdziału 15 [Rozwiązanie przez Zamawiającego], rozdziału 16 [Zawieszenie i wypowiedzenie przez Wykonawcę] lub rozdziału 19 [Siła Wyższa], zależnie od przypadku, to cale jej saldo stanie się niezwłocznie należne i płatne Zamawiającemu przez Wykonawcę.</w:t>
      </w:r>
    </w:p>
    <w:p w14:paraId="6FABBB54" w14:textId="77777777" w:rsidR="00D33DF9" w:rsidRDefault="00D33DF9">
      <w:pPr>
        <w:spacing w:line="124" w:lineRule="exact"/>
        <w:rPr>
          <w:sz w:val="20"/>
          <w:szCs w:val="20"/>
        </w:rPr>
      </w:pPr>
    </w:p>
    <w:p w14:paraId="2A3E7622" w14:textId="77777777" w:rsidR="00D33DF9" w:rsidRDefault="00CB4CAE">
      <w:pPr>
        <w:ind w:left="400"/>
        <w:rPr>
          <w:sz w:val="20"/>
          <w:szCs w:val="20"/>
        </w:rPr>
      </w:pPr>
      <w:r>
        <w:rPr>
          <w:rFonts w:eastAsia="Times New Roman"/>
          <w:b/>
          <w:bCs/>
        </w:rPr>
        <w:t>14.3 Wnioski o Przejściowe Świadectwa Płatności</w:t>
      </w:r>
    </w:p>
    <w:p w14:paraId="3946D07E" w14:textId="77777777" w:rsidR="00D33DF9" w:rsidRDefault="00D33DF9">
      <w:pPr>
        <w:spacing w:line="129" w:lineRule="exact"/>
        <w:rPr>
          <w:sz w:val="20"/>
          <w:szCs w:val="20"/>
        </w:rPr>
      </w:pPr>
    </w:p>
    <w:p w14:paraId="6CB938F4" w14:textId="77777777" w:rsidR="00D33DF9" w:rsidRDefault="00CB4CAE">
      <w:pPr>
        <w:spacing w:line="237" w:lineRule="auto"/>
        <w:ind w:left="400"/>
        <w:jc w:val="both"/>
        <w:rPr>
          <w:sz w:val="20"/>
          <w:szCs w:val="20"/>
        </w:rPr>
      </w:pPr>
      <w:r>
        <w:rPr>
          <w:rFonts w:eastAsia="Times New Roman"/>
          <w:color w:val="FF0000"/>
        </w:rPr>
        <w:t>Wykonawca każdorazowo uzgodni z Inżynierem formę i treść Rozliczeń wykazujących szczegółowo kwoty, do których otrzymania Wykonawca uważa się za uprawnionego, wraz z dokumentami towarzyszącymi.</w:t>
      </w:r>
    </w:p>
    <w:p w14:paraId="18CAD7E9" w14:textId="77777777" w:rsidR="00D33DF9" w:rsidRDefault="00D33DF9">
      <w:pPr>
        <w:spacing w:line="129" w:lineRule="exact"/>
        <w:rPr>
          <w:sz w:val="20"/>
          <w:szCs w:val="20"/>
        </w:rPr>
      </w:pPr>
    </w:p>
    <w:p w14:paraId="38C9D572" w14:textId="77777777" w:rsidR="00D33DF9" w:rsidRDefault="00CB4CAE">
      <w:pPr>
        <w:spacing w:line="236" w:lineRule="auto"/>
        <w:ind w:left="400"/>
        <w:jc w:val="both"/>
        <w:rPr>
          <w:sz w:val="20"/>
          <w:szCs w:val="20"/>
        </w:rPr>
      </w:pPr>
      <w:r>
        <w:rPr>
          <w:rFonts w:eastAsia="Times New Roman"/>
          <w:color w:val="FF0000"/>
        </w:rPr>
        <w:t>Cała korespondencja pomiędzy Wykonawcą i Inżynierem dotycząca wszystkich płatności musi być wysyłana w kopii do Zamawiającego.</w:t>
      </w:r>
    </w:p>
    <w:p w14:paraId="320E3B0D" w14:textId="77777777" w:rsidR="00D33DF9" w:rsidRDefault="00D33DF9">
      <w:pPr>
        <w:spacing w:line="129" w:lineRule="exact"/>
        <w:rPr>
          <w:sz w:val="20"/>
          <w:szCs w:val="20"/>
        </w:rPr>
      </w:pPr>
    </w:p>
    <w:p w14:paraId="66FC23E2" w14:textId="77777777" w:rsidR="00D33DF9" w:rsidRDefault="00CB4CAE">
      <w:pPr>
        <w:spacing w:line="238" w:lineRule="auto"/>
        <w:ind w:left="400"/>
        <w:jc w:val="both"/>
        <w:rPr>
          <w:sz w:val="20"/>
          <w:szCs w:val="20"/>
        </w:rPr>
      </w:pPr>
      <w:r>
        <w:rPr>
          <w:rFonts w:eastAsia="Times New Roman"/>
        </w:rPr>
        <w:t xml:space="preserve">Po zakończeniu każdego </w:t>
      </w:r>
      <w:r>
        <w:rPr>
          <w:rFonts w:eastAsia="Times New Roman"/>
          <w:strike/>
        </w:rPr>
        <w:t>miesiąca</w:t>
      </w:r>
      <w:r>
        <w:rPr>
          <w:rFonts w:eastAsia="Times New Roman"/>
        </w:rPr>
        <w:t xml:space="preserve"> </w:t>
      </w:r>
      <w:r w:rsidRPr="00BA07E2">
        <w:rPr>
          <w:rFonts w:eastAsia="Times New Roman"/>
          <w:color w:val="FF0000"/>
        </w:rPr>
        <w:t>kwartału</w:t>
      </w:r>
      <w:r w:rsidRPr="00BA07E2">
        <w:rPr>
          <w:rFonts w:eastAsia="Times New Roman"/>
        </w:rPr>
        <w:t xml:space="preserve"> </w:t>
      </w:r>
      <w:r w:rsidRPr="00BA07E2">
        <w:rPr>
          <w:rFonts w:eastAsia="Times New Roman"/>
          <w:color w:val="FF0000"/>
        </w:rPr>
        <w:t>kalendarzowego</w:t>
      </w:r>
      <w:r>
        <w:rPr>
          <w:rFonts w:eastAsia="Times New Roman"/>
        </w:rPr>
        <w:t xml:space="preserve"> Wykonawca winien przedłożyć Inżynierowi Rozliczenie w </w:t>
      </w:r>
      <w:r>
        <w:rPr>
          <w:rFonts w:eastAsia="Times New Roman"/>
          <w:strike/>
        </w:rPr>
        <w:t>sześciu</w:t>
      </w:r>
      <w:r>
        <w:rPr>
          <w:rFonts w:eastAsia="Times New Roman"/>
        </w:rPr>
        <w:t xml:space="preserve"> </w:t>
      </w:r>
      <w:r>
        <w:rPr>
          <w:rFonts w:eastAsia="Times New Roman"/>
          <w:color w:val="FF0000"/>
        </w:rPr>
        <w:t>czterech</w:t>
      </w:r>
      <w:r>
        <w:rPr>
          <w:rFonts w:eastAsia="Times New Roman"/>
        </w:rPr>
        <w:t xml:space="preserve"> egzemplarzach, </w:t>
      </w:r>
      <w:r>
        <w:rPr>
          <w:rFonts w:eastAsia="Times New Roman"/>
          <w:color w:val="FF0000"/>
        </w:rPr>
        <w:t>wykazane w klauzuli 12.3 [Wycena</w:t>
      </w:r>
      <w:r>
        <w:rPr>
          <w:rFonts w:eastAsia="Times New Roman"/>
        </w:rPr>
        <w:t xml:space="preserve"> </w:t>
      </w:r>
      <w:r>
        <w:rPr>
          <w:rFonts w:eastAsia="Times New Roman"/>
          <w:color w:val="FF0000"/>
        </w:rPr>
        <w:t>–</w:t>
      </w:r>
      <w:r>
        <w:rPr>
          <w:rFonts w:eastAsia="Times New Roman"/>
        </w:rPr>
        <w:t xml:space="preserve"> </w:t>
      </w:r>
      <w:r>
        <w:rPr>
          <w:rFonts w:eastAsia="Times New Roman"/>
          <w:color w:val="FF0000"/>
        </w:rPr>
        <w:t xml:space="preserve">rozliczenie robót] </w:t>
      </w:r>
      <w:r>
        <w:rPr>
          <w:rFonts w:eastAsia="Times New Roman"/>
          <w:color w:val="000000"/>
        </w:rPr>
        <w:t>w formie zatwierdzonej przez Inżyniera, przedstawiające szczegółowo kwoty,</w:t>
      </w:r>
      <w:r>
        <w:rPr>
          <w:rFonts w:eastAsia="Times New Roman"/>
          <w:color w:val="FF0000"/>
        </w:rPr>
        <w:t xml:space="preserve"> </w:t>
      </w:r>
      <w:r>
        <w:rPr>
          <w:rFonts w:eastAsia="Times New Roman"/>
          <w:color w:val="000000"/>
        </w:rPr>
        <w:t>do których Wykonawca uważa się za uprawnionego, wraz z dokumentami towarzyszącymi, które winny zawierać raport o postępie Robót w danym miesiącu, sporządzony zgodnie z klauzulą 4.21 [Raporty o postępie].</w:t>
      </w:r>
    </w:p>
    <w:p w14:paraId="71F97DD9" w14:textId="77777777" w:rsidR="00D33DF9" w:rsidRDefault="00D33DF9">
      <w:pPr>
        <w:spacing w:line="132" w:lineRule="exact"/>
        <w:rPr>
          <w:sz w:val="20"/>
          <w:szCs w:val="20"/>
        </w:rPr>
      </w:pPr>
    </w:p>
    <w:p w14:paraId="0B5DEB7E" w14:textId="77777777" w:rsidR="00D33DF9" w:rsidRDefault="00CB4CAE">
      <w:pPr>
        <w:spacing w:line="237" w:lineRule="auto"/>
        <w:ind w:left="400"/>
        <w:jc w:val="both"/>
        <w:rPr>
          <w:sz w:val="20"/>
          <w:szCs w:val="20"/>
        </w:rPr>
      </w:pPr>
      <w:r>
        <w:rPr>
          <w:rFonts w:eastAsia="Times New Roman"/>
        </w:rPr>
        <w:t xml:space="preserve">Rozliczenie winno obejmować </w:t>
      </w:r>
      <w:r>
        <w:rPr>
          <w:rFonts w:eastAsia="Times New Roman"/>
          <w:strike/>
        </w:rPr>
        <w:t>następujące</w:t>
      </w:r>
      <w:r>
        <w:rPr>
          <w:rFonts w:eastAsia="Times New Roman"/>
        </w:rPr>
        <w:t xml:space="preserve"> pozycje </w:t>
      </w:r>
      <w:r>
        <w:rPr>
          <w:rFonts w:eastAsia="Times New Roman"/>
          <w:color w:val="FF0000"/>
        </w:rPr>
        <w:t>ustalone w Tabeli Elementów Skończonych</w:t>
      </w:r>
      <w:r>
        <w:rPr>
          <w:rFonts w:eastAsia="Times New Roman"/>
        </w:rPr>
        <w:t xml:space="preserve">, </w:t>
      </w:r>
      <w:r>
        <w:rPr>
          <w:rFonts w:eastAsia="Times New Roman"/>
          <w:color w:val="FF0000"/>
        </w:rPr>
        <w:t xml:space="preserve">oraz </w:t>
      </w:r>
      <w:r>
        <w:rPr>
          <w:rFonts w:eastAsia="Times New Roman"/>
          <w:strike/>
          <w:color w:val="000000"/>
        </w:rPr>
        <w:t>stosownie do przypadku, które winny być wyrażone w walutach, w jakich jest płatna Cena</w:t>
      </w:r>
      <w:r>
        <w:rPr>
          <w:rFonts w:eastAsia="Times New Roman"/>
          <w:color w:val="FF0000"/>
        </w:rPr>
        <w:t xml:space="preserve"> </w:t>
      </w:r>
      <w:r>
        <w:rPr>
          <w:rFonts w:eastAsia="Times New Roman"/>
          <w:strike/>
          <w:color w:val="000000"/>
        </w:rPr>
        <w:t>Kontraktowa, uszeregowane w następującej kolejności:</w:t>
      </w:r>
    </w:p>
    <w:p w14:paraId="2D1FE56A" w14:textId="77777777" w:rsidR="00D33DF9" w:rsidRDefault="00D33DF9">
      <w:pPr>
        <w:spacing w:line="132" w:lineRule="exact"/>
        <w:rPr>
          <w:sz w:val="20"/>
          <w:szCs w:val="20"/>
        </w:rPr>
      </w:pPr>
    </w:p>
    <w:p w14:paraId="3BB0E687" w14:textId="77777777" w:rsidR="00D33DF9" w:rsidRDefault="00CB4CAE" w:rsidP="00FA7D91">
      <w:pPr>
        <w:numPr>
          <w:ilvl w:val="0"/>
          <w:numId w:val="147"/>
        </w:numPr>
        <w:tabs>
          <w:tab w:val="left" w:pos="680"/>
        </w:tabs>
        <w:spacing w:line="236" w:lineRule="auto"/>
        <w:ind w:left="680" w:hanging="274"/>
        <w:jc w:val="both"/>
        <w:rPr>
          <w:rFonts w:eastAsia="Times New Roman"/>
        </w:rPr>
      </w:pPr>
      <w:r>
        <w:rPr>
          <w:rFonts w:eastAsia="Times New Roman"/>
          <w:strike/>
        </w:rPr>
        <w:t>szacunkowa wartość kontraktowa wykonanych Robót i Dokumentów Wykonawcy sporządzonych do końca danego miesiąca, włącznie ze Zmianami, lecz z wyłączeniem składników, opisanych w pkt. (b) do (g) poniżej;</w:t>
      </w:r>
    </w:p>
    <w:p w14:paraId="0C88ACC7" w14:textId="77777777" w:rsidR="00D33DF9" w:rsidRDefault="00D33DF9">
      <w:pPr>
        <w:spacing w:line="132" w:lineRule="exact"/>
        <w:rPr>
          <w:rFonts w:eastAsia="Times New Roman"/>
        </w:rPr>
      </w:pPr>
    </w:p>
    <w:p w14:paraId="7258F8B3" w14:textId="77777777" w:rsidR="00D33DF9" w:rsidRDefault="00CB4CAE" w:rsidP="00FA7D91">
      <w:pPr>
        <w:numPr>
          <w:ilvl w:val="0"/>
          <w:numId w:val="147"/>
        </w:numPr>
        <w:tabs>
          <w:tab w:val="left" w:pos="680"/>
        </w:tabs>
        <w:spacing w:line="237" w:lineRule="auto"/>
        <w:ind w:left="680" w:right="20" w:hanging="274"/>
        <w:jc w:val="both"/>
        <w:rPr>
          <w:rFonts w:eastAsia="Times New Roman"/>
        </w:rPr>
      </w:pPr>
      <w:r>
        <w:rPr>
          <w:rFonts w:eastAsia="Times New Roman"/>
          <w:strike/>
        </w:rPr>
        <w:t>wszelkie kwoty, które należy dodać lub odjąć z powodu zmian prawnych lub zmian kosztów na mocy klauzuli 13.7 [Korekty uwzględniające zmiany prawne] oraz klauzuli 13.8 [Korekty uwzględniające zmiany Kosztu];</w:t>
      </w:r>
    </w:p>
    <w:p w14:paraId="5A49E3E3" w14:textId="77777777" w:rsidR="00D33DF9" w:rsidRDefault="00D33DF9">
      <w:pPr>
        <w:spacing w:line="128" w:lineRule="exact"/>
        <w:rPr>
          <w:rFonts w:eastAsia="Times New Roman"/>
        </w:rPr>
      </w:pPr>
    </w:p>
    <w:p w14:paraId="5FB854DA" w14:textId="77777777" w:rsidR="00D33DF9" w:rsidRDefault="00CB4CAE" w:rsidP="00FA7D91">
      <w:pPr>
        <w:numPr>
          <w:ilvl w:val="0"/>
          <w:numId w:val="147"/>
        </w:numPr>
        <w:tabs>
          <w:tab w:val="left" w:pos="680"/>
        </w:tabs>
        <w:spacing w:line="237" w:lineRule="auto"/>
        <w:ind w:left="680" w:hanging="274"/>
        <w:jc w:val="both"/>
        <w:rPr>
          <w:rFonts w:eastAsia="Times New Roman"/>
        </w:rPr>
      </w:pPr>
      <w:r>
        <w:rPr>
          <w:rFonts w:eastAsia="Times New Roman"/>
          <w:strike/>
        </w:rPr>
        <w:t>wszelkie kwoty, które należy potrącić jako zatrzymane, obliczone przez pomnożenie sumy powyższych kwot przez stopę procentową zatrzymania, ustaloną w Załączniku do Oferty aż do czasu, kiedy zatrzymana w ten sposób kwota osiągnie limit Kwot Zatrzymanych ustalony w Załączniku do Oferty;</w:t>
      </w:r>
    </w:p>
    <w:p w14:paraId="3D9C23C9" w14:textId="77777777" w:rsidR="00D33DF9" w:rsidRDefault="00D33DF9">
      <w:pPr>
        <w:spacing w:line="122" w:lineRule="exact"/>
        <w:rPr>
          <w:rFonts w:eastAsia="Times New Roman"/>
        </w:rPr>
      </w:pPr>
    </w:p>
    <w:p w14:paraId="2A15A1C6" w14:textId="77777777" w:rsidR="00D33DF9" w:rsidRDefault="00CB4CAE" w:rsidP="00FA7D91">
      <w:pPr>
        <w:numPr>
          <w:ilvl w:val="0"/>
          <w:numId w:val="147"/>
        </w:numPr>
        <w:tabs>
          <w:tab w:val="left" w:pos="680"/>
        </w:tabs>
        <w:ind w:left="680" w:hanging="274"/>
        <w:rPr>
          <w:rFonts w:eastAsia="Times New Roman"/>
        </w:rPr>
      </w:pPr>
      <w:r>
        <w:rPr>
          <w:rFonts w:eastAsia="Times New Roman"/>
          <w:strike/>
        </w:rPr>
        <w:t>wszelkie kwoty, które należy dodać lub odjąć z tytułu zaliczki i jej spłaty zgodnie z klauzulą</w:t>
      </w:r>
    </w:p>
    <w:p w14:paraId="1AEBF4E9" w14:textId="77777777" w:rsidR="00D33DF9" w:rsidRDefault="00D33DF9">
      <w:pPr>
        <w:spacing w:line="1" w:lineRule="exact"/>
        <w:rPr>
          <w:rFonts w:eastAsia="Times New Roman"/>
        </w:rPr>
      </w:pPr>
    </w:p>
    <w:p w14:paraId="691F4929" w14:textId="77777777" w:rsidR="00D33DF9" w:rsidRDefault="00CB4CAE">
      <w:pPr>
        <w:ind w:left="680"/>
        <w:rPr>
          <w:rFonts w:eastAsia="Times New Roman"/>
        </w:rPr>
      </w:pPr>
      <w:r>
        <w:rPr>
          <w:rFonts w:eastAsia="Times New Roman"/>
          <w:strike/>
        </w:rPr>
        <w:t>14.2 [Zaliczka];</w:t>
      </w:r>
    </w:p>
    <w:p w14:paraId="7046A4C6" w14:textId="77777777" w:rsidR="00D33DF9" w:rsidRDefault="00D33DF9">
      <w:pPr>
        <w:spacing w:line="131" w:lineRule="exact"/>
        <w:rPr>
          <w:rFonts w:eastAsia="Times New Roman"/>
        </w:rPr>
      </w:pPr>
    </w:p>
    <w:p w14:paraId="612C3BEF" w14:textId="77777777" w:rsidR="00D33DF9" w:rsidRDefault="00CB4CAE" w:rsidP="00FA7D91">
      <w:pPr>
        <w:numPr>
          <w:ilvl w:val="0"/>
          <w:numId w:val="147"/>
        </w:numPr>
        <w:tabs>
          <w:tab w:val="left" w:pos="680"/>
        </w:tabs>
        <w:spacing w:line="235" w:lineRule="auto"/>
        <w:ind w:left="680" w:right="20" w:hanging="274"/>
        <w:rPr>
          <w:rFonts w:eastAsia="Times New Roman"/>
        </w:rPr>
      </w:pPr>
      <w:r>
        <w:rPr>
          <w:rFonts w:eastAsia="Times New Roman"/>
          <w:strike/>
        </w:rPr>
        <w:t>wszelkie kwoty, które należy dodać lub odjąć za Urządzenia i Materiały na mocy klauzuli 14.5 [Urządzenia i Materiały przeznaczone do Robót];</w:t>
      </w:r>
    </w:p>
    <w:p w14:paraId="79043156" w14:textId="77777777" w:rsidR="00D33DF9" w:rsidRDefault="00D33DF9">
      <w:pPr>
        <w:spacing w:line="128" w:lineRule="exact"/>
        <w:rPr>
          <w:rFonts w:eastAsia="Times New Roman"/>
        </w:rPr>
      </w:pPr>
    </w:p>
    <w:p w14:paraId="30E5B790" w14:textId="77777777" w:rsidR="00D33DF9" w:rsidRDefault="00CB4CAE" w:rsidP="00FA7D91">
      <w:pPr>
        <w:numPr>
          <w:ilvl w:val="0"/>
          <w:numId w:val="147"/>
        </w:numPr>
        <w:tabs>
          <w:tab w:val="left" w:pos="680"/>
        </w:tabs>
        <w:spacing w:line="237" w:lineRule="auto"/>
        <w:ind w:left="680" w:hanging="274"/>
        <w:jc w:val="both"/>
        <w:rPr>
          <w:rFonts w:eastAsia="Times New Roman"/>
        </w:rPr>
      </w:pPr>
      <w:r>
        <w:rPr>
          <w:rFonts w:eastAsia="Times New Roman"/>
          <w:strike/>
        </w:rPr>
        <w:t>wszelkie inne dodatki lub potrącenia, które mogły stać się należne na mocy Kontraktu lub z innego tytułu, włącznie z tymi które wynikną ze stosowania rozdziału 20 [Roszczenia, spory i arbitraż]; oraz</w:t>
      </w:r>
    </w:p>
    <w:p w14:paraId="77BFEAF2" w14:textId="77777777" w:rsidR="00D33DF9" w:rsidRDefault="00D33DF9">
      <w:pPr>
        <w:spacing w:line="120" w:lineRule="exact"/>
        <w:rPr>
          <w:sz w:val="20"/>
          <w:szCs w:val="20"/>
        </w:rPr>
      </w:pPr>
    </w:p>
    <w:p w14:paraId="18A54BBD" w14:textId="77777777" w:rsidR="00D33DF9" w:rsidRDefault="00CB4CAE">
      <w:pPr>
        <w:tabs>
          <w:tab w:val="left" w:pos="1640"/>
          <w:tab w:val="left" w:pos="2420"/>
          <w:tab w:val="left" w:pos="4240"/>
          <w:tab w:val="left" w:pos="4840"/>
          <w:tab w:val="left" w:pos="6560"/>
          <w:tab w:val="left" w:pos="8160"/>
        </w:tabs>
        <w:ind w:left="400"/>
        <w:rPr>
          <w:sz w:val="20"/>
          <w:szCs w:val="20"/>
        </w:rPr>
      </w:pPr>
      <w:r>
        <w:rPr>
          <w:rFonts w:eastAsia="Times New Roman"/>
        </w:rPr>
        <w:t>(g) odjęcie</w:t>
      </w:r>
      <w:r>
        <w:rPr>
          <w:sz w:val="20"/>
          <w:szCs w:val="20"/>
        </w:rPr>
        <w:tab/>
      </w:r>
      <w:r>
        <w:rPr>
          <w:rFonts w:eastAsia="Times New Roman"/>
        </w:rPr>
        <w:t>kwot</w:t>
      </w:r>
      <w:r>
        <w:rPr>
          <w:sz w:val="20"/>
          <w:szCs w:val="20"/>
        </w:rPr>
        <w:tab/>
      </w:r>
      <w:r>
        <w:rPr>
          <w:rFonts w:eastAsia="Times New Roman"/>
        </w:rPr>
        <w:t>poświadczonych</w:t>
      </w:r>
      <w:r>
        <w:rPr>
          <w:sz w:val="20"/>
          <w:szCs w:val="20"/>
        </w:rPr>
        <w:tab/>
      </w:r>
      <w:r>
        <w:rPr>
          <w:rFonts w:eastAsia="Times New Roman"/>
        </w:rPr>
        <w:t>we</w:t>
      </w:r>
      <w:r>
        <w:rPr>
          <w:sz w:val="20"/>
          <w:szCs w:val="20"/>
        </w:rPr>
        <w:tab/>
      </w:r>
      <w:r>
        <w:rPr>
          <w:rFonts w:eastAsia="Times New Roman"/>
        </w:rPr>
        <w:t>wcześniejszych</w:t>
      </w:r>
      <w:r>
        <w:rPr>
          <w:sz w:val="20"/>
          <w:szCs w:val="20"/>
        </w:rPr>
        <w:tab/>
      </w:r>
      <w:r>
        <w:rPr>
          <w:rFonts w:eastAsia="Times New Roman"/>
        </w:rPr>
        <w:t>Świadectwach</w:t>
      </w:r>
      <w:r>
        <w:rPr>
          <w:sz w:val="20"/>
          <w:szCs w:val="20"/>
        </w:rPr>
        <w:tab/>
      </w:r>
      <w:r>
        <w:rPr>
          <w:rFonts w:eastAsia="Times New Roman"/>
        </w:rPr>
        <w:t>Płatności.</w:t>
      </w:r>
    </w:p>
    <w:p w14:paraId="18575506" w14:textId="77777777" w:rsidR="00D33DF9" w:rsidRDefault="00D33DF9">
      <w:pPr>
        <w:spacing w:line="200" w:lineRule="exact"/>
        <w:rPr>
          <w:sz w:val="20"/>
          <w:szCs w:val="20"/>
        </w:rPr>
      </w:pPr>
    </w:p>
    <w:p w14:paraId="696585F8" w14:textId="77777777" w:rsidR="00D33DF9" w:rsidRDefault="00D33DF9">
      <w:pPr>
        <w:spacing w:line="200" w:lineRule="exact"/>
        <w:rPr>
          <w:sz w:val="20"/>
          <w:szCs w:val="20"/>
        </w:rPr>
      </w:pPr>
    </w:p>
    <w:p w14:paraId="76D15D2C" w14:textId="77777777" w:rsidR="00D33DF9" w:rsidRDefault="00D33DF9">
      <w:pPr>
        <w:spacing w:line="380" w:lineRule="exact"/>
        <w:rPr>
          <w:sz w:val="20"/>
          <w:szCs w:val="20"/>
        </w:rPr>
      </w:pPr>
    </w:p>
    <w:p w14:paraId="17772F80" w14:textId="77777777" w:rsidR="00D33DF9" w:rsidRDefault="00D33DF9">
      <w:pPr>
        <w:sectPr w:rsidR="00D33DF9">
          <w:pgSz w:w="11900" w:h="16838"/>
          <w:pgMar w:top="1417" w:right="1406" w:bottom="412" w:left="1440" w:header="0" w:footer="0" w:gutter="0"/>
          <w:cols w:space="708" w:equalWidth="0">
            <w:col w:w="9060"/>
          </w:cols>
        </w:sectPr>
      </w:pPr>
    </w:p>
    <w:p w14:paraId="52661292" w14:textId="77777777" w:rsidR="00D33DF9" w:rsidRDefault="00CB4CAE">
      <w:pPr>
        <w:ind w:left="400"/>
        <w:rPr>
          <w:sz w:val="20"/>
          <w:szCs w:val="20"/>
        </w:rPr>
      </w:pPr>
      <w:bookmarkStart w:id="80" w:name="page81"/>
      <w:bookmarkEnd w:id="80"/>
      <w:r>
        <w:rPr>
          <w:rFonts w:eastAsia="Times New Roman"/>
          <w:b/>
          <w:bCs/>
        </w:rPr>
        <w:lastRenderedPageBreak/>
        <w:t>14.4 Plan Płatności</w:t>
      </w:r>
    </w:p>
    <w:p w14:paraId="30E35969" w14:textId="77777777" w:rsidR="00D33DF9" w:rsidRDefault="00D33DF9">
      <w:pPr>
        <w:spacing w:line="129" w:lineRule="exact"/>
        <w:rPr>
          <w:sz w:val="20"/>
          <w:szCs w:val="20"/>
        </w:rPr>
      </w:pPr>
    </w:p>
    <w:p w14:paraId="1CE9D9FA" w14:textId="77777777" w:rsidR="00D33DF9" w:rsidRDefault="00CB4CAE">
      <w:pPr>
        <w:spacing w:line="236" w:lineRule="auto"/>
        <w:ind w:left="400"/>
        <w:rPr>
          <w:sz w:val="20"/>
          <w:szCs w:val="20"/>
        </w:rPr>
      </w:pPr>
      <w:r>
        <w:rPr>
          <w:rFonts w:eastAsia="Times New Roman"/>
          <w:strike/>
        </w:rPr>
        <w:t>Jeżeli Kontrakt obejmuje plan płatności, ustalający raty w jakich ma zostać zapłacona Cena Kontraktowa, to o ile w tym planie nie ustalono inaczej:</w:t>
      </w:r>
    </w:p>
    <w:p w14:paraId="525C1493" w14:textId="77777777" w:rsidR="00D33DF9" w:rsidRDefault="00D33DF9">
      <w:pPr>
        <w:spacing w:line="129" w:lineRule="exact"/>
        <w:rPr>
          <w:sz w:val="20"/>
          <w:szCs w:val="20"/>
        </w:rPr>
      </w:pPr>
    </w:p>
    <w:p w14:paraId="318E338E" w14:textId="77777777" w:rsidR="00D33DF9" w:rsidRDefault="00CB4CAE" w:rsidP="00FA7D91">
      <w:pPr>
        <w:numPr>
          <w:ilvl w:val="0"/>
          <w:numId w:val="148"/>
        </w:numPr>
        <w:tabs>
          <w:tab w:val="left" w:pos="680"/>
        </w:tabs>
        <w:spacing w:line="235" w:lineRule="auto"/>
        <w:ind w:left="680" w:hanging="274"/>
        <w:rPr>
          <w:rFonts w:eastAsia="Times New Roman"/>
          <w:strike/>
        </w:rPr>
      </w:pPr>
      <w:r>
        <w:rPr>
          <w:rFonts w:eastAsia="Times New Roman"/>
          <w:strike/>
        </w:rPr>
        <w:t>raty, wymienione w tym wykazie płatności winny odpowiadać szacunkowej wartości kontraktowej dla celów pkt. (a) klauzuli 14.3 [Wnioski o Przejściowe Świadectwa Płatności];</w:t>
      </w:r>
    </w:p>
    <w:p w14:paraId="375C947F" w14:textId="77777777" w:rsidR="00D33DF9" w:rsidRDefault="00D33DF9">
      <w:pPr>
        <w:spacing w:line="130" w:lineRule="exact"/>
        <w:rPr>
          <w:rFonts w:eastAsia="Times New Roman"/>
          <w:strike/>
        </w:rPr>
      </w:pPr>
    </w:p>
    <w:p w14:paraId="75B991AB" w14:textId="77777777" w:rsidR="00D33DF9" w:rsidRDefault="00CB4CAE" w:rsidP="00FA7D91">
      <w:pPr>
        <w:numPr>
          <w:ilvl w:val="0"/>
          <w:numId w:val="148"/>
        </w:numPr>
        <w:tabs>
          <w:tab w:val="left" w:pos="680"/>
        </w:tabs>
        <w:spacing w:line="235" w:lineRule="auto"/>
        <w:ind w:left="680" w:hanging="274"/>
        <w:rPr>
          <w:rFonts w:eastAsia="Times New Roman"/>
          <w:strike/>
        </w:rPr>
      </w:pPr>
      <w:r>
        <w:rPr>
          <w:rFonts w:eastAsia="Times New Roman"/>
          <w:strike/>
        </w:rPr>
        <w:t>nie będzie miała zastosowania klauzula 14.5 [Urządzenia i Materiały, przeznaczone do Robót], oraz</w:t>
      </w:r>
    </w:p>
    <w:p w14:paraId="6B163C8A" w14:textId="77777777" w:rsidR="00D33DF9" w:rsidRDefault="00D33DF9">
      <w:pPr>
        <w:spacing w:line="130" w:lineRule="exact"/>
        <w:rPr>
          <w:rFonts w:eastAsia="Times New Roman"/>
          <w:strike/>
        </w:rPr>
      </w:pPr>
    </w:p>
    <w:p w14:paraId="4F1D57DE" w14:textId="77777777" w:rsidR="00D33DF9" w:rsidRDefault="00CB4CAE" w:rsidP="00FA7D91">
      <w:pPr>
        <w:numPr>
          <w:ilvl w:val="0"/>
          <w:numId w:val="148"/>
        </w:numPr>
        <w:tabs>
          <w:tab w:val="left" w:pos="680"/>
        </w:tabs>
        <w:spacing w:line="237" w:lineRule="auto"/>
        <w:ind w:left="680" w:hanging="274"/>
        <w:jc w:val="both"/>
        <w:rPr>
          <w:rFonts w:eastAsia="Times New Roman"/>
          <w:strike/>
        </w:rPr>
      </w:pPr>
      <w:r>
        <w:rPr>
          <w:rFonts w:eastAsia="Times New Roman"/>
          <w:strike/>
        </w:rPr>
        <w:t>jeśli te raty nie są powiązane z rzeczywistym postępem wykonania Robót, a zostanie stwierdzone, że rzeczywisty postęp jest mniejszy niż ten na którym byt oparty plan płatności, to Inżynier może postąpić zgodnie z klauzulą 3.5 [Ustalenia] celem uzgodnienia lub ustalenia korekty tych rat, biorąc pod uwagę zmniejszenie rzeczywistego postępu w stosunku do tego, który był poprzednio podstawą do wyliczenia rat.</w:t>
      </w:r>
    </w:p>
    <w:p w14:paraId="33C0C27B" w14:textId="77777777" w:rsidR="00D33DF9" w:rsidRDefault="00D33DF9">
      <w:pPr>
        <w:spacing w:line="136" w:lineRule="exact"/>
        <w:rPr>
          <w:sz w:val="20"/>
          <w:szCs w:val="20"/>
        </w:rPr>
      </w:pPr>
    </w:p>
    <w:p w14:paraId="04F1B291" w14:textId="77777777" w:rsidR="00D33DF9" w:rsidRDefault="00CB4CAE">
      <w:pPr>
        <w:spacing w:line="238" w:lineRule="auto"/>
        <w:ind w:left="400"/>
        <w:jc w:val="both"/>
        <w:rPr>
          <w:sz w:val="20"/>
          <w:szCs w:val="20"/>
        </w:rPr>
      </w:pPr>
      <w:r>
        <w:rPr>
          <w:rFonts w:eastAsia="Times New Roman"/>
          <w:strike/>
        </w:rPr>
        <w:t>Jeżeli Kontrakt nie zawiera planu płatności, to Wykonawca winien przedstawić niewiążące obliczenie płatności, które spodziewa się otrzymać w każdym okresie kwartalnym. Pierwsze takie obliczenie należy przedstawić w ciągu 42 dni od Daty Rozpoczęcia. Korektę należy przedstawiać w okresach kwartalnych, aż do czasu, kiedy zostanie wystawione Świadectwo Przejęcia dla Robót.</w:t>
      </w:r>
    </w:p>
    <w:p w14:paraId="475C1BE6" w14:textId="77777777" w:rsidR="00D33DF9" w:rsidRDefault="00D33DF9">
      <w:pPr>
        <w:spacing w:line="131" w:lineRule="exact"/>
        <w:rPr>
          <w:sz w:val="20"/>
          <w:szCs w:val="20"/>
        </w:rPr>
      </w:pPr>
    </w:p>
    <w:p w14:paraId="33A71B60" w14:textId="77777777" w:rsidR="00D33DF9" w:rsidRDefault="00CB4CAE">
      <w:pPr>
        <w:spacing w:line="237" w:lineRule="auto"/>
        <w:ind w:left="400"/>
        <w:jc w:val="both"/>
        <w:rPr>
          <w:sz w:val="20"/>
          <w:szCs w:val="20"/>
        </w:rPr>
      </w:pPr>
      <w:r>
        <w:rPr>
          <w:rFonts w:eastAsia="Times New Roman"/>
          <w:color w:val="FF0000"/>
        </w:rPr>
        <w:t>Wykonawca na koniec każdego kwartału dostarczać będzie Zamawiającemu przewidywany szczegółowy Wykaz płatności na kolejne kwartały do końca trwania Kontraktu, dla wszystkich płatności, do których Wykonawca jest uprawniony w ramach Kontraktu. Pierwszy przewidywany wykaz płatności zostanie przedłożony w terminie 30 dni po Dacie Rozpoczęcia i winien obejmować</w:t>
      </w:r>
    </w:p>
    <w:p w14:paraId="2CD1FD08" w14:textId="77777777" w:rsidR="00D33DF9" w:rsidRDefault="00D33DF9">
      <w:pPr>
        <w:spacing w:line="124" w:lineRule="exact"/>
        <w:rPr>
          <w:sz w:val="20"/>
          <w:szCs w:val="20"/>
        </w:rPr>
      </w:pPr>
    </w:p>
    <w:p w14:paraId="0EE4D681" w14:textId="77777777" w:rsidR="00D33DF9" w:rsidRDefault="00CB4CAE" w:rsidP="00FA7D91">
      <w:pPr>
        <w:numPr>
          <w:ilvl w:val="0"/>
          <w:numId w:val="149"/>
        </w:numPr>
        <w:tabs>
          <w:tab w:val="left" w:pos="840"/>
        </w:tabs>
        <w:ind w:left="840" w:hanging="434"/>
        <w:rPr>
          <w:rFonts w:eastAsia="Times New Roman"/>
          <w:color w:val="FF0000"/>
        </w:rPr>
      </w:pPr>
      <w:r>
        <w:rPr>
          <w:rFonts w:eastAsia="Times New Roman"/>
          <w:color w:val="FF0000"/>
        </w:rPr>
        <w:t>okres do końca pierwszego kwartału kalendarzowego następującego po Dacie Rozpoczęcia;</w:t>
      </w:r>
    </w:p>
    <w:p w14:paraId="7C05C7FC" w14:textId="77777777" w:rsidR="00D33DF9" w:rsidRDefault="00D33DF9">
      <w:pPr>
        <w:spacing w:line="1" w:lineRule="exact"/>
        <w:rPr>
          <w:rFonts w:eastAsia="Times New Roman"/>
          <w:color w:val="FF0000"/>
        </w:rPr>
      </w:pPr>
    </w:p>
    <w:p w14:paraId="04D60670" w14:textId="77777777" w:rsidR="00D33DF9" w:rsidRDefault="00CB4CAE">
      <w:pPr>
        <w:ind w:left="400"/>
        <w:rPr>
          <w:rFonts w:eastAsia="Times New Roman"/>
          <w:color w:val="FF0000"/>
        </w:rPr>
      </w:pPr>
      <w:r>
        <w:rPr>
          <w:rFonts w:eastAsia="Times New Roman"/>
          <w:color w:val="FF0000"/>
        </w:rPr>
        <w:t>oraz</w:t>
      </w:r>
    </w:p>
    <w:p w14:paraId="21C19BC7" w14:textId="77777777" w:rsidR="00D33DF9" w:rsidRDefault="00D33DF9">
      <w:pPr>
        <w:spacing w:line="121" w:lineRule="exact"/>
        <w:rPr>
          <w:rFonts w:eastAsia="Times New Roman"/>
          <w:color w:val="FF0000"/>
        </w:rPr>
      </w:pPr>
    </w:p>
    <w:p w14:paraId="1B81F7C3" w14:textId="77777777" w:rsidR="00D33DF9" w:rsidRDefault="00CB4CAE" w:rsidP="00FA7D91">
      <w:pPr>
        <w:numPr>
          <w:ilvl w:val="0"/>
          <w:numId w:val="149"/>
        </w:numPr>
        <w:tabs>
          <w:tab w:val="left" w:pos="840"/>
        </w:tabs>
        <w:ind w:left="840" w:hanging="434"/>
        <w:rPr>
          <w:rFonts w:eastAsia="Times New Roman"/>
          <w:color w:val="FF0000"/>
        </w:rPr>
      </w:pPr>
      <w:r>
        <w:rPr>
          <w:rFonts w:eastAsia="Times New Roman"/>
          <w:color w:val="FF0000"/>
        </w:rPr>
        <w:t>każdy kolejny kwartał trwania Robót.</w:t>
      </w:r>
    </w:p>
    <w:p w14:paraId="640ABED7" w14:textId="77777777" w:rsidR="00D33DF9" w:rsidRDefault="00D33DF9">
      <w:pPr>
        <w:spacing w:line="128" w:lineRule="exact"/>
        <w:rPr>
          <w:sz w:val="20"/>
          <w:szCs w:val="20"/>
        </w:rPr>
      </w:pPr>
    </w:p>
    <w:p w14:paraId="0B48377E" w14:textId="77777777" w:rsidR="00D33DF9" w:rsidRDefault="00CB4CAE">
      <w:pPr>
        <w:spacing w:line="238" w:lineRule="auto"/>
        <w:ind w:left="400" w:right="20"/>
        <w:jc w:val="both"/>
        <w:rPr>
          <w:sz w:val="20"/>
          <w:szCs w:val="20"/>
        </w:rPr>
      </w:pPr>
      <w:r>
        <w:rPr>
          <w:rFonts w:eastAsia="Times New Roman"/>
          <w:color w:val="FF0000"/>
        </w:rPr>
        <w:t>Przewidywane wykazy płatności będą składane w okresach kwartalnych do czasu wystawienia Świadectwa Przejęcia całości Robót. Wykaz płatności będzie przekazywany w formie wskazanej przez Inżyniera. W razie przekroczenia kwot wskazanych w wykazie płatności na dany kwartał, Zamawiający jest uprawniony do przeniesienia płatności nadwyżki na kolejny okres rozliczeniowy i z tego tytułu nie będzie pozostawał w opóźnieniu w zapłacie</w:t>
      </w:r>
    </w:p>
    <w:p w14:paraId="6C859A23" w14:textId="77777777" w:rsidR="00D33DF9" w:rsidRDefault="00D33DF9">
      <w:pPr>
        <w:spacing w:line="131" w:lineRule="exact"/>
        <w:rPr>
          <w:sz w:val="20"/>
          <w:szCs w:val="20"/>
        </w:rPr>
      </w:pPr>
    </w:p>
    <w:p w14:paraId="5C7727D9" w14:textId="121D5DDF" w:rsidR="00D33DF9" w:rsidRDefault="00CB4CAE">
      <w:pPr>
        <w:tabs>
          <w:tab w:val="left" w:pos="820"/>
        </w:tabs>
        <w:spacing w:line="235" w:lineRule="auto"/>
        <w:ind w:left="840" w:hanging="424"/>
        <w:jc w:val="both"/>
        <w:rPr>
          <w:sz w:val="20"/>
          <w:szCs w:val="20"/>
        </w:rPr>
      </w:pPr>
      <w:r>
        <w:rPr>
          <w:rFonts w:eastAsia="Times New Roman"/>
          <w:b/>
          <w:bCs/>
        </w:rPr>
        <w:t>14.5</w:t>
      </w:r>
      <w:r>
        <w:rPr>
          <w:rFonts w:eastAsia="Times New Roman"/>
          <w:b/>
          <w:bCs/>
        </w:rPr>
        <w:tab/>
      </w:r>
      <w:r w:rsidR="00AE578B">
        <w:rPr>
          <w:rFonts w:eastAsia="Times New Roman"/>
          <w:b/>
          <w:bCs/>
        </w:rPr>
        <w:t>.</w:t>
      </w:r>
      <w:r>
        <w:rPr>
          <w:rFonts w:eastAsia="Times New Roman"/>
          <w:b/>
          <w:bCs/>
        </w:rPr>
        <w:t xml:space="preserve">Urządzenia i Materiały przeznaczone do Robót </w:t>
      </w:r>
      <w:r>
        <w:rPr>
          <w:rFonts w:eastAsia="Times New Roman"/>
          <w:b/>
          <w:bCs/>
          <w:color w:val="FF0000"/>
        </w:rPr>
        <w:t>–</w:t>
      </w:r>
      <w:r>
        <w:rPr>
          <w:rFonts w:eastAsia="Times New Roman"/>
          <w:b/>
          <w:bCs/>
        </w:rPr>
        <w:t xml:space="preserve"> </w:t>
      </w:r>
      <w:r>
        <w:rPr>
          <w:rFonts w:eastAsia="Times New Roman"/>
          <w:b/>
          <w:bCs/>
          <w:color w:val="FF0000"/>
        </w:rPr>
        <w:t>klauzula niniejsza nie ma</w:t>
      </w:r>
      <w:r>
        <w:rPr>
          <w:rFonts w:eastAsia="Times New Roman"/>
          <w:b/>
          <w:bCs/>
        </w:rPr>
        <w:t xml:space="preserve"> </w:t>
      </w:r>
      <w:r>
        <w:rPr>
          <w:rFonts w:eastAsia="Times New Roman"/>
          <w:b/>
          <w:bCs/>
          <w:color w:val="FF0000"/>
        </w:rPr>
        <w:t>zastosowania.</w:t>
      </w:r>
    </w:p>
    <w:p w14:paraId="6240A8D7" w14:textId="77777777" w:rsidR="00D33DF9" w:rsidRDefault="00D33DF9">
      <w:pPr>
        <w:spacing w:line="131" w:lineRule="exact"/>
        <w:rPr>
          <w:sz w:val="20"/>
          <w:szCs w:val="20"/>
        </w:rPr>
      </w:pPr>
    </w:p>
    <w:p w14:paraId="659A275B" w14:textId="77777777" w:rsidR="00D33DF9" w:rsidRDefault="00CB4CAE">
      <w:pPr>
        <w:spacing w:line="238" w:lineRule="auto"/>
        <w:ind w:left="400"/>
        <w:jc w:val="both"/>
        <w:rPr>
          <w:sz w:val="20"/>
          <w:szCs w:val="20"/>
        </w:rPr>
      </w:pPr>
      <w:r>
        <w:rPr>
          <w:rFonts w:eastAsia="Times New Roman"/>
          <w:strike/>
        </w:rPr>
        <w:t>Niniejsza klauzula odnosi się do przypadków, kiedy na mocy klauzuli 14.3(e) w Przejściowych Świadectwach Płatności występują (i) kwoty należne za Urządzenia i Materiały, wysłane na Teren Budowy celem włączenia do Robót Stałych, oraz (ii) potrącenia, gdy wartość kontraktowa takich Urządzeń i Materiałów została włączona jako część Robót Stałych na mocy klauzuli 14.3(a) [Wniosek o Przejściowe Świadectwo Płatności].</w:t>
      </w:r>
    </w:p>
    <w:p w14:paraId="65E4B36F" w14:textId="77777777" w:rsidR="00D33DF9" w:rsidRDefault="00D33DF9">
      <w:pPr>
        <w:spacing w:line="130" w:lineRule="exact"/>
        <w:rPr>
          <w:sz w:val="20"/>
          <w:szCs w:val="20"/>
        </w:rPr>
      </w:pPr>
    </w:p>
    <w:p w14:paraId="11C4A050" w14:textId="77777777" w:rsidR="00D33DF9" w:rsidRDefault="00CB4CAE">
      <w:pPr>
        <w:spacing w:line="235" w:lineRule="auto"/>
        <w:ind w:left="400" w:right="20"/>
        <w:jc w:val="both"/>
        <w:rPr>
          <w:sz w:val="20"/>
          <w:szCs w:val="20"/>
        </w:rPr>
      </w:pPr>
      <w:r>
        <w:rPr>
          <w:rFonts w:eastAsia="Times New Roman"/>
          <w:strike/>
        </w:rPr>
        <w:t>Niniejsza klauzula nie ma zastosowania, jeżeli w Załączniku do Oferty nie znajdują się wykazy, do których odnoszą się poniższe pkt. (b)(i) lub (c)(i).</w:t>
      </w:r>
    </w:p>
    <w:p w14:paraId="3F46E19F" w14:textId="77777777" w:rsidR="00D33DF9" w:rsidRDefault="00D33DF9">
      <w:pPr>
        <w:spacing w:line="122" w:lineRule="exact"/>
        <w:rPr>
          <w:sz w:val="20"/>
          <w:szCs w:val="20"/>
        </w:rPr>
      </w:pPr>
    </w:p>
    <w:p w14:paraId="1D4A7252" w14:textId="77777777" w:rsidR="00D33DF9" w:rsidRDefault="00CB4CAE">
      <w:pPr>
        <w:ind w:left="400"/>
        <w:rPr>
          <w:sz w:val="20"/>
          <w:szCs w:val="20"/>
        </w:rPr>
      </w:pPr>
      <w:r>
        <w:rPr>
          <w:rFonts w:eastAsia="Times New Roman"/>
          <w:strike/>
        </w:rPr>
        <w:t>Inżynier ustali i poświadczy każdy dodatek, jeśli zostaną spełnione następujące warunki:</w:t>
      </w:r>
    </w:p>
    <w:p w14:paraId="4C107A4C" w14:textId="77777777" w:rsidR="00D33DF9" w:rsidRDefault="00D33DF9">
      <w:pPr>
        <w:spacing w:line="120" w:lineRule="exact"/>
        <w:rPr>
          <w:sz w:val="20"/>
          <w:szCs w:val="20"/>
        </w:rPr>
      </w:pPr>
    </w:p>
    <w:p w14:paraId="2F308C87" w14:textId="77777777" w:rsidR="00D33DF9" w:rsidRDefault="00CB4CAE">
      <w:pPr>
        <w:ind w:left="400"/>
        <w:rPr>
          <w:sz w:val="20"/>
          <w:szCs w:val="20"/>
        </w:rPr>
      </w:pPr>
      <w:r>
        <w:rPr>
          <w:rFonts w:eastAsia="Times New Roman"/>
          <w:strike/>
        </w:rPr>
        <w:t>Wykonawca:</w:t>
      </w:r>
    </w:p>
    <w:p w14:paraId="748BE57D" w14:textId="77777777" w:rsidR="00D33DF9" w:rsidRDefault="00D33DF9">
      <w:pPr>
        <w:spacing w:line="135" w:lineRule="exact"/>
        <w:rPr>
          <w:sz w:val="20"/>
          <w:szCs w:val="20"/>
        </w:rPr>
      </w:pPr>
    </w:p>
    <w:p w14:paraId="35EFF36F" w14:textId="77777777" w:rsidR="00D33DF9" w:rsidRDefault="00CB4CAE" w:rsidP="00FA7D91">
      <w:pPr>
        <w:numPr>
          <w:ilvl w:val="0"/>
          <w:numId w:val="150"/>
        </w:numPr>
        <w:tabs>
          <w:tab w:val="left" w:pos="696"/>
        </w:tabs>
        <w:spacing w:line="235" w:lineRule="auto"/>
        <w:ind w:left="840" w:hanging="434"/>
        <w:rPr>
          <w:rFonts w:ascii="Calibri" w:eastAsia="Calibri" w:hAnsi="Calibri" w:cs="Calibri"/>
          <w:strike/>
        </w:rPr>
      </w:pPr>
      <w:r>
        <w:rPr>
          <w:rFonts w:eastAsia="Times New Roman"/>
        </w:rPr>
        <w:t xml:space="preserve">(i)prowadził wystarczającą i dostępną do wglądu dokumentację, włącznie z </w:t>
      </w:r>
      <w:r>
        <w:rPr>
          <w:rFonts w:eastAsia="Times New Roman"/>
          <w:strike/>
        </w:rPr>
        <w:t>zamówieniami, pokwitowaniami, Kosztami i wykorzystaniem Urządzeń i Materiałów, oraz</w:t>
      </w:r>
    </w:p>
    <w:p w14:paraId="515AA916"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82976" behindDoc="1" locked="0" layoutInCell="0" allowOverlap="1" wp14:anchorId="443AD26A" wp14:editId="1FA70D78">
                <wp:simplePos x="0" y="0"/>
                <wp:positionH relativeFrom="column">
                  <wp:posOffset>408305</wp:posOffset>
                </wp:positionH>
                <wp:positionV relativeFrom="paragraph">
                  <wp:posOffset>-222885</wp:posOffset>
                </wp:positionV>
                <wp:extent cx="533971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971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0BFCBA62" id="Shape 21"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32.15pt,-17.55pt" to="452.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" o:allowincell="f" filled="t" strokeweight=".21164mm">
                <v:stroke joinstyle="miter"/>
                <o:lock v:ext="edit" shapetype="f"/>
              </v:line>
            </w:pict>
          </mc:Fallback>
        </mc:AlternateContent>
      </w:r>
    </w:p>
    <w:p w14:paraId="1E15A0F0" w14:textId="77777777" w:rsidR="00D33DF9" w:rsidRDefault="00D33DF9">
      <w:pPr>
        <w:spacing w:line="109" w:lineRule="exact"/>
        <w:rPr>
          <w:sz w:val="20"/>
          <w:szCs w:val="20"/>
        </w:rPr>
      </w:pPr>
    </w:p>
    <w:p w14:paraId="3ECBD8E6" w14:textId="77777777" w:rsidR="00D33DF9" w:rsidRDefault="00CB4CAE" w:rsidP="00FA7D91">
      <w:pPr>
        <w:numPr>
          <w:ilvl w:val="0"/>
          <w:numId w:val="151"/>
        </w:numPr>
        <w:tabs>
          <w:tab w:val="left" w:pos="840"/>
        </w:tabs>
        <w:spacing w:line="235" w:lineRule="auto"/>
        <w:ind w:left="840" w:hanging="434"/>
        <w:rPr>
          <w:rFonts w:eastAsia="Times New Roman"/>
          <w:strike/>
        </w:rPr>
      </w:pPr>
      <w:r>
        <w:rPr>
          <w:rFonts w:eastAsia="Times New Roman"/>
          <w:strike/>
        </w:rPr>
        <w:t>przedstawił oświadczenie o Koszcie nabycia i dostarczenia Urządzeń i Materiałów na Teren Budowy, poparte wystarczającymi dowodami:</w:t>
      </w:r>
    </w:p>
    <w:p w14:paraId="2D4CD4DC" w14:textId="77777777" w:rsidR="00D33DF9" w:rsidRDefault="00D33DF9">
      <w:pPr>
        <w:spacing w:line="122" w:lineRule="exact"/>
        <w:rPr>
          <w:sz w:val="20"/>
          <w:szCs w:val="20"/>
        </w:rPr>
      </w:pPr>
    </w:p>
    <w:p w14:paraId="778EC593" w14:textId="77777777" w:rsidR="00D33DF9" w:rsidRDefault="00CB4CAE">
      <w:pPr>
        <w:ind w:left="400"/>
        <w:rPr>
          <w:sz w:val="20"/>
          <w:szCs w:val="20"/>
        </w:rPr>
      </w:pPr>
      <w:r>
        <w:rPr>
          <w:rFonts w:eastAsia="Times New Roman"/>
          <w:strike/>
        </w:rPr>
        <w:t>a nadto albo:</w:t>
      </w:r>
    </w:p>
    <w:p w14:paraId="3B3E8772" w14:textId="77777777" w:rsidR="00D33DF9" w:rsidRDefault="00D33DF9">
      <w:pPr>
        <w:spacing w:line="200" w:lineRule="exact"/>
        <w:rPr>
          <w:sz w:val="20"/>
          <w:szCs w:val="20"/>
        </w:rPr>
      </w:pPr>
    </w:p>
    <w:p w14:paraId="68DF01BE" w14:textId="77777777" w:rsidR="00D33DF9" w:rsidRDefault="00D33DF9">
      <w:pPr>
        <w:spacing w:line="342" w:lineRule="exact"/>
        <w:rPr>
          <w:sz w:val="20"/>
          <w:szCs w:val="20"/>
        </w:rPr>
      </w:pPr>
    </w:p>
    <w:p w14:paraId="5AA963F9" w14:textId="77777777" w:rsidR="00D33DF9" w:rsidRDefault="00D33DF9">
      <w:pPr>
        <w:sectPr w:rsidR="00D33DF9">
          <w:pgSz w:w="11900" w:h="16838"/>
          <w:pgMar w:top="1417" w:right="1406" w:bottom="412" w:left="1440" w:header="0" w:footer="0" w:gutter="0"/>
          <w:cols w:space="708" w:equalWidth="0">
            <w:col w:w="9060"/>
          </w:cols>
        </w:sectPr>
      </w:pPr>
    </w:p>
    <w:p w14:paraId="2F6D3B26" w14:textId="77777777" w:rsidR="00D33DF9" w:rsidRDefault="00CB4CAE" w:rsidP="00FA7D91">
      <w:pPr>
        <w:numPr>
          <w:ilvl w:val="0"/>
          <w:numId w:val="152"/>
        </w:numPr>
        <w:tabs>
          <w:tab w:val="left" w:pos="680"/>
        </w:tabs>
        <w:ind w:left="680" w:hanging="274"/>
        <w:rPr>
          <w:rFonts w:ascii="Calibri" w:eastAsia="Calibri" w:hAnsi="Calibri" w:cs="Calibri"/>
          <w:strike/>
        </w:rPr>
      </w:pPr>
      <w:bookmarkStart w:id="81" w:name="page82"/>
      <w:bookmarkEnd w:id="81"/>
      <w:r>
        <w:rPr>
          <w:rFonts w:eastAsia="Times New Roman"/>
          <w:strike/>
        </w:rPr>
        <w:lastRenderedPageBreak/>
        <w:t>odnośne Urządzenia i Materiały:</w:t>
      </w:r>
    </w:p>
    <w:p w14:paraId="0C82E5AB" w14:textId="77777777" w:rsidR="00D33DF9" w:rsidRDefault="00D33DF9">
      <w:pPr>
        <w:spacing w:line="122" w:lineRule="exact"/>
        <w:rPr>
          <w:sz w:val="20"/>
          <w:szCs w:val="20"/>
        </w:rPr>
      </w:pPr>
    </w:p>
    <w:p w14:paraId="14B181D4" w14:textId="77777777" w:rsidR="00D33DF9" w:rsidRDefault="00CB4CAE" w:rsidP="00FA7D91">
      <w:pPr>
        <w:numPr>
          <w:ilvl w:val="0"/>
          <w:numId w:val="153"/>
        </w:numPr>
        <w:tabs>
          <w:tab w:val="left" w:pos="840"/>
        </w:tabs>
        <w:ind w:left="840" w:hanging="434"/>
        <w:rPr>
          <w:rFonts w:eastAsia="Times New Roman"/>
          <w:strike/>
        </w:rPr>
      </w:pPr>
      <w:r>
        <w:rPr>
          <w:rFonts w:eastAsia="Times New Roman"/>
          <w:strike/>
        </w:rPr>
        <w:t>znajdują się na wykazie w załączniku do Oferty jako płatne po wystaniu,</w:t>
      </w:r>
    </w:p>
    <w:p w14:paraId="78CE5809" w14:textId="77777777" w:rsidR="00D33DF9" w:rsidRDefault="00D33DF9">
      <w:pPr>
        <w:spacing w:line="119" w:lineRule="exact"/>
        <w:rPr>
          <w:rFonts w:eastAsia="Times New Roman"/>
          <w:strike/>
        </w:rPr>
      </w:pPr>
    </w:p>
    <w:p w14:paraId="1F14500D" w14:textId="77777777" w:rsidR="00D33DF9" w:rsidRDefault="00CB4CAE" w:rsidP="00FA7D91">
      <w:pPr>
        <w:numPr>
          <w:ilvl w:val="0"/>
          <w:numId w:val="153"/>
        </w:numPr>
        <w:tabs>
          <w:tab w:val="left" w:pos="840"/>
        </w:tabs>
        <w:ind w:left="840" w:hanging="434"/>
        <w:rPr>
          <w:rFonts w:eastAsia="Times New Roman"/>
          <w:strike/>
        </w:rPr>
      </w:pPr>
      <w:r>
        <w:rPr>
          <w:rFonts w:eastAsia="Times New Roman"/>
          <w:strike/>
        </w:rPr>
        <w:t>zostały wysłane do Kraju, w drodze na Teren Budowy zgodnie z Kontraktem; oraz</w:t>
      </w:r>
    </w:p>
    <w:p w14:paraId="694FC315" w14:textId="77777777" w:rsidR="00D33DF9" w:rsidRDefault="00D33DF9">
      <w:pPr>
        <w:spacing w:line="130" w:lineRule="exact"/>
        <w:rPr>
          <w:rFonts w:eastAsia="Times New Roman"/>
          <w:strike/>
        </w:rPr>
      </w:pPr>
    </w:p>
    <w:p w14:paraId="33FBFDF5" w14:textId="77777777" w:rsidR="00D33DF9" w:rsidRDefault="00CB4CAE" w:rsidP="00FA7D91">
      <w:pPr>
        <w:numPr>
          <w:ilvl w:val="0"/>
          <w:numId w:val="153"/>
        </w:numPr>
        <w:tabs>
          <w:tab w:val="left" w:pos="840"/>
        </w:tabs>
        <w:spacing w:line="238" w:lineRule="auto"/>
        <w:ind w:left="840" w:hanging="434"/>
        <w:jc w:val="both"/>
        <w:rPr>
          <w:rFonts w:eastAsia="Times New Roman"/>
          <w:strike/>
        </w:rPr>
      </w:pPr>
      <w:r>
        <w:rPr>
          <w:rFonts w:eastAsia="Times New Roman"/>
          <w:strike/>
        </w:rPr>
        <w:t>są opisane w odprawionym liście załadunkowym lub innym dowodzie wysyłki, przedstawionym Inżynierowi wraz z dowodem opłacenia frachtu i ubezpieczenia, oraz innymi dokumentami, jakich Inżynier może wymagać i gwarancją bankową wystawioną w formie i przez instytucje zatwierdzone przez Zamawiającego na kwotę i w walutach równych kwocie należnej według niniejszej klauzuli. Gwarancja taka może mieć formę podobną do tej, o jakiej jest mowa w klauzuli 14.2 [Zaliczka] i powinna być ważna aż do czasu, kiedy Urządzenie i Materiały zostaną prawidłowo złożone na Terenie Budowy i zabezpieczone przed stratą, uszkodzeniem lub pogorszeniem jakości;</w:t>
      </w:r>
    </w:p>
    <w:p w14:paraId="654A671C" w14:textId="77777777" w:rsidR="00D33DF9" w:rsidRDefault="00D33DF9">
      <w:pPr>
        <w:spacing w:line="127" w:lineRule="exact"/>
        <w:rPr>
          <w:sz w:val="20"/>
          <w:szCs w:val="20"/>
        </w:rPr>
      </w:pPr>
    </w:p>
    <w:p w14:paraId="72628578" w14:textId="77777777" w:rsidR="00D33DF9" w:rsidRDefault="00CB4CAE">
      <w:pPr>
        <w:ind w:left="400"/>
        <w:rPr>
          <w:sz w:val="20"/>
          <w:szCs w:val="20"/>
        </w:rPr>
      </w:pPr>
      <w:r>
        <w:rPr>
          <w:rFonts w:eastAsia="Times New Roman"/>
          <w:strike/>
        </w:rPr>
        <w:t>lub też:</w:t>
      </w:r>
    </w:p>
    <w:p w14:paraId="48A746CD" w14:textId="77777777" w:rsidR="00D33DF9" w:rsidRDefault="00D33DF9">
      <w:pPr>
        <w:spacing w:line="106" w:lineRule="exact"/>
        <w:rPr>
          <w:sz w:val="20"/>
          <w:szCs w:val="20"/>
        </w:rPr>
      </w:pPr>
    </w:p>
    <w:p w14:paraId="54540A34" w14:textId="77777777" w:rsidR="00D33DF9" w:rsidRDefault="00CB4CAE" w:rsidP="00FA7D91">
      <w:pPr>
        <w:numPr>
          <w:ilvl w:val="0"/>
          <w:numId w:val="154"/>
        </w:numPr>
        <w:tabs>
          <w:tab w:val="left" w:pos="680"/>
        </w:tabs>
        <w:ind w:left="680" w:hanging="274"/>
        <w:rPr>
          <w:rFonts w:ascii="Calibri" w:eastAsia="Calibri" w:hAnsi="Calibri" w:cs="Calibri"/>
          <w:strike/>
        </w:rPr>
      </w:pPr>
      <w:r>
        <w:rPr>
          <w:rFonts w:eastAsia="Times New Roman"/>
          <w:strike/>
        </w:rPr>
        <w:t>odnośne Urządzenia i Materiały:</w:t>
      </w:r>
    </w:p>
    <w:p w14:paraId="37183DAA" w14:textId="77777777" w:rsidR="00D33DF9" w:rsidRDefault="00D33DF9">
      <w:pPr>
        <w:spacing w:line="133" w:lineRule="exact"/>
        <w:rPr>
          <w:sz w:val="20"/>
          <w:szCs w:val="20"/>
        </w:rPr>
      </w:pPr>
    </w:p>
    <w:p w14:paraId="38027541" w14:textId="77777777" w:rsidR="00D33DF9" w:rsidRDefault="00CB4CAE" w:rsidP="00FA7D91">
      <w:pPr>
        <w:numPr>
          <w:ilvl w:val="0"/>
          <w:numId w:val="155"/>
        </w:numPr>
        <w:tabs>
          <w:tab w:val="left" w:pos="681"/>
        </w:tabs>
        <w:spacing w:line="235" w:lineRule="auto"/>
        <w:ind w:left="400" w:right="20" w:firstLine="6"/>
        <w:rPr>
          <w:rFonts w:eastAsia="Times New Roman"/>
          <w:strike/>
        </w:rPr>
      </w:pPr>
      <w:r>
        <w:rPr>
          <w:rFonts w:eastAsia="Times New Roman"/>
          <w:strike/>
        </w:rPr>
        <w:t>znajdują się na wykazie w załączniku do Oferty jako płatne po dostarczeniu na Teren Budowy, oraz</w:t>
      </w:r>
    </w:p>
    <w:p w14:paraId="515917ED" w14:textId="77777777" w:rsidR="00D33DF9" w:rsidRDefault="00D33DF9">
      <w:pPr>
        <w:spacing w:line="129" w:lineRule="exact"/>
        <w:rPr>
          <w:rFonts w:eastAsia="Times New Roman"/>
          <w:strike/>
        </w:rPr>
      </w:pPr>
    </w:p>
    <w:p w14:paraId="61F7CCB7" w14:textId="77777777" w:rsidR="00D33DF9" w:rsidRDefault="00CB4CAE" w:rsidP="00FA7D91">
      <w:pPr>
        <w:numPr>
          <w:ilvl w:val="0"/>
          <w:numId w:val="155"/>
        </w:numPr>
        <w:tabs>
          <w:tab w:val="left" w:pos="681"/>
        </w:tabs>
        <w:spacing w:line="236" w:lineRule="auto"/>
        <w:ind w:left="400" w:right="20" w:firstLine="6"/>
        <w:rPr>
          <w:rFonts w:eastAsia="Times New Roman"/>
          <w:strike/>
        </w:rPr>
      </w:pPr>
      <w:r>
        <w:rPr>
          <w:rFonts w:eastAsia="Times New Roman"/>
          <w:strike/>
        </w:rPr>
        <w:t>zostały dostarczone i są prawidłowo złożone na Terenie Budowy i zabezpieczone przed stratą, uszkodzeniem lub zużyciem, a nadto mają cechy zgodne z Kontraktem.</w:t>
      </w:r>
    </w:p>
    <w:p w14:paraId="7A757EB7" w14:textId="77777777" w:rsidR="00D33DF9" w:rsidRDefault="00D33DF9">
      <w:pPr>
        <w:spacing w:line="129" w:lineRule="exact"/>
        <w:rPr>
          <w:sz w:val="20"/>
          <w:szCs w:val="20"/>
        </w:rPr>
      </w:pPr>
    </w:p>
    <w:p w14:paraId="088B2473" w14:textId="77777777" w:rsidR="00D33DF9" w:rsidRDefault="00CB4CAE">
      <w:pPr>
        <w:spacing w:line="237" w:lineRule="auto"/>
        <w:ind w:left="400"/>
        <w:jc w:val="both"/>
        <w:rPr>
          <w:sz w:val="20"/>
          <w:szCs w:val="20"/>
        </w:rPr>
      </w:pPr>
      <w:r>
        <w:rPr>
          <w:rFonts w:eastAsia="Times New Roman"/>
          <w:strike/>
        </w:rPr>
        <w:t>Dodatkowa kwota, która ma być poświadczona, winna wynosić osiemdziesiąt procent ustalonego przez Inżyniera kosztu Urządzeń i Materiałów, włącznie z kosztem dostarczenia na Teren Budowy, z uwzględnieniem dokumentów wspomnianych w niniejszej klauzuli i wartości kontraktowej Urządzeń i Materiałów.</w:t>
      </w:r>
    </w:p>
    <w:p w14:paraId="5D020DE4" w14:textId="77777777" w:rsidR="00D33DF9" w:rsidRDefault="00D33DF9">
      <w:pPr>
        <w:spacing w:line="134" w:lineRule="exact"/>
        <w:rPr>
          <w:sz w:val="20"/>
          <w:szCs w:val="20"/>
        </w:rPr>
      </w:pPr>
    </w:p>
    <w:p w14:paraId="32DBD3EC" w14:textId="77777777" w:rsidR="00D33DF9" w:rsidRDefault="00CB4CAE">
      <w:pPr>
        <w:spacing w:line="237" w:lineRule="auto"/>
        <w:ind w:left="400"/>
        <w:jc w:val="both"/>
        <w:rPr>
          <w:sz w:val="20"/>
          <w:szCs w:val="20"/>
        </w:rPr>
      </w:pPr>
      <w:r>
        <w:rPr>
          <w:rFonts w:eastAsia="Times New Roman"/>
          <w:strike/>
        </w:rPr>
        <w:t>Waluty dla tej dodatkowej kwoty winny być te same jak te, których płatność stanie się należna, gdy wartość kontraktowa zostanie uznana na mocy pkt. (a) klauzuli 14.3 [Wnioski o Przejściowe Świadectwo Płatności]. Wówczas Świadectwo Płatności potrąci kwotę uprzednio dodaną za przedmiotowe Urządzenia i Materiały, wyrażoną w tych samych walutach i ich udziałach.</w:t>
      </w:r>
    </w:p>
    <w:p w14:paraId="365DD462" w14:textId="77777777" w:rsidR="00D33DF9" w:rsidRDefault="00D33DF9">
      <w:pPr>
        <w:spacing w:line="122" w:lineRule="exact"/>
        <w:rPr>
          <w:sz w:val="20"/>
          <w:szCs w:val="20"/>
        </w:rPr>
      </w:pPr>
    </w:p>
    <w:p w14:paraId="48A990AA" w14:textId="77777777" w:rsidR="00D33DF9" w:rsidRDefault="00CB4CAE">
      <w:pPr>
        <w:ind w:left="400"/>
        <w:rPr>
          <w:sz w:val="20"/>
          <w:szCs w:val="20"/>
        </w:rPr>
      </w:pPr>
      <w:r>
        <w:rPr>
          <w:rFonts w:eastAsia="Times New Roman"/>
          <w:b/>
          <w:bCs/>
        </w:rPr>
        <w:t>14.6 Wystawianie Przejściowych Świadectw Płatności</w:t>
      </w:r>
    </w:p>
    <w:p w14:paraId="2C1F942A" w14:textId="77777777" w:rsidR="00D33DF9" w:rsidRDefault="00D33DF9">
      <w:pPr>
        <w:spacing w:line="131" w:lineRule="exact"/>
        <w:rPr>
          <w:sz w:val="20"/>
          <w:szCs w:val="20"/>
        </w:rPr>
      </w:pPr>
    </w:p>
    <w:p w14:paraId="5283D0E5" w14:textId="0DCD0BAC" w:rsidR="00D33DF9" w:rsidRDefault="00CB4CAE">
      <w:pPr>
        <w:spacing w:line="235" w:lineRule="auto"/>
        <w:ind w:left="400"/>
        <w:jc w:val="both"/>
        <w:rPr>
          <w:sz w:val="20"/>
          <w:szCs w:val="20"/>
        </w:rPr>
      </w:pPr>
      <w:r>
        <w:rPr>
          <w:rFonts w:eastAsia="Times New Roman"/>
          <w:color w:val="FF0000"/>
        </w:rPr>
        <w:t xml:space="preserve">Przejściowe Świadectwa Płatności wystawiane będą przez </w:t>
      </w:r>
      <w:r w:rsidR="003F6A48">
        <w:rPr>
          <w:rFonts w:eastAsia="Times New Roman"/>
          <w:color w:val="FF0000"/>
        </w:rPr>
        <w:t>Wykonawcę</w:t>
      </w:r>
      <w:r>
        <w:rPr>
          <w:rFonts w:eastAsia="Times New Roman"/>
          <w:color w:val="FF0000"/>
        </w:rPr>
        <w:t xml:space="preserve"> nie częściej jak jeden raz na kwartał, chyba że zajdą inne okoliczności, na które wyrazi zgodę Zamawiający.</w:t>
      </w:r>
    </w:p>
    <w:p w14:paraId="25F1BF87" w14:textId="77777777" w:rsidR="00D33DF9" w:rsidRDefault="00D33DF9">
      <w:pPr>
        <w:spacing w:line="131" w:lineRule="exact"/>
        <w:rPr>
          <w:sz w:val="20"/>
          <w:szCs w:val="20"/>
        </w:rPr>
      </w:pPr>
    </w:p>
    <w:p w14:paraId="464D6BD2" w14:textId="77777777" w:rsidR="00D33DF9" w:rsidRDefault="00CB4CAE">
      <w:pPr>
        <w:spacing w:line="238" w:lineRule="auto"/>
        <w:ind w:left="400"/>
        <w:jc w:val="both"/>
        <w:rPr>
          <w:sz w:val="20"/>
          <w:szCs w:val="20"/>
        </w:rPr>
      </w:pPr>
      <w:r>
        <w:rPr>
          <w:rFonts w:eastAsia="Times New Roman"/>
          <w:strike/>
        </w:rPr>
        <w:t xml:space="preserve">Żadna kwota nie będzie poświadczona ani wypłacona zanim Zamawiający nie otrzyma i zatwierdzi Zabezpieczenie Wykonania. Następnie, Inżynier w ciągu 28 dni po otrzymaniu Rozliczenia i dokumentów towarzyszących wyda Zamawiającemu Przejściowe Świadectwo Płatności, potwierdzające wraz z odpowiednim komentarzem kwotę, którą Inżynier rzetelnie ustala jako należną. </w:t>
      </w:r>
      <w:r>
        <w:rPr>
          <w:rFonts w:eastAsia="Times New Roman"/>
          <w:strike/>
          <w:color w:val="FF0000"/>
        </w:rPr>
        <w:t>Przejściowe Świadectwa Płatności powinny być</w:t>
      </w:r>
      <w:r>
        <w:rPr>
          <w:rFonts w:eastAsia="Times New Roman"/>
          <w:strike/>
        </w:rPr>
        <w:t xml:space="preserve"> </w:t>
      </w:r>
      <w:r>
        <w:rPr>
          <w:rFonts w:eastAsia="Times New Roman"/>
          <w:strike/>
          <w:color w:val="FF0000"/>
        </w:rPr>
        <w:t>wydane</w:t>
      </w:r>
      <w:r>
        <w:rPr>
          <w:rFonts w:eastAsia="Times New Roman"/>
          <w:strike/>
        </w:rPr>
        <w:t xml:space="preserve"> </w:t>
      </w:r>
      <w:r>
        <w:rPr>
          <w:rFonts w:eastAsia="Times New Roman"/>
          <w:strike/>
          <w:color w:val="FF0000"/>
        </w:rPr>
        <w:t>w ciągu 14 dni,</w:t>
      </w:r>
      <w:r>
        <w:rPr>
          <w:rFonts w:eastAsia="Times New Roman"/>
          <w:strike/>
        </w:rPr>
        <w:t xml:space="preserve"> </w:t>
      </w:r>
      <w:r>
        <w:rPr>
          <w:rFonts w:eastAsia="Times New Roman"/>
          <w:strike/>
          <w:color w:val="FF0000"/>
        </w:rPr>
        <w:t>w</w:t>
      </w:r>
      <w:r>
        <w:rPr>
          <w:rFonts w:eastAsia="Times New Roman"/>
          <w:strike/>
        </w:rPr>
        <w:t xml:space="preserve"> </w:t>
      </w:r>
      <w:r>
        <w:rPr>
          <w:rFonts w:eastAsia="Times New Roman"/>
          <w:strike/>
          <w:color w:val="FF0000"/>
        </w:rPr>
        <w:t>czterech egzemplarzach i mieć wyodrębnione części dotyczące kosztów kwalifikowanych i niekwalifikowanych.</w:t>
      </w:r>
    </w:p>
    <w:p w14:paraId="232E1F99" w14:textId="77777777" w:rsidR="00D33DF9" w:rsidRDefault="00D33DF9">
      <w:pPr>
        <w:spacing w:line="135" w:lineRule="exact"/>
        <w:rPr>
          <w:sz w:val="20"/>
          <w:szCs w:val="20"/>
        </w:rPr>
      </w:pPr>
    </w:p>
    <w:p w14:paraId="3B7EEEEC" w14:textId="77777777" w:rsidR="00D33DF9" w:rsidRDefault="00CB4CAE">
      <w:pPr>
        <w:spacing w:line="237" w:lineRule="auto"/>
        <w:ind w:left="400"/>
        <w:jc w:val="both"/>
        <w:rPr>
          <w:sz w:val="20"/>
          <w:szCs w:val="20"/>
        </w:rPr>
      </w:pPr>
      <w:r>
        <w:rPr>
          <w:rFonts w:eastAsia="Times New Roman"/>
        </w:rPr>
        <w:t>Zamawiający nie będzie jednak obowiązany do wystawiania Przejściowego Świadectwa Płatności przed wystawieniem Świadectwa Przejęcia dla Robót na kwotę mniejszą, po odliczeniu Kwot Zatrzymanych oraz innych potrąceń niż minimalna kwota Przejściowego Świadectwa Płatności, jeżeli taka jest ustalona w Załączniku do Oferty. O takim przypadku Zamawiający powiadomi odpowiednio Wykonawcę.</w:t>
      </w:r>
    </w:p>
    <w:p w14:paraId="0FA0B25F" w14:textId="77777777" w:rsidR="00D33DF9" w:rsidRDefault="00D33DF9">
      <w:pPr>
        <w:spacing w:line="136" w:lineRule="exact"/>
        <w:rPr>
          <w:sz w:val="20"/>
          <w:szCs w:val="20"/>
        </w:rPr>
      </w:pPr>
    </w:p>
    <w:p w14:paraId="22E7A9CD" w14:textId="77777777" w:rsidR="00D33DF9" w:rsidRDefault="00CB4CAE">
      <w:pPr>
        <w:spacing w:line="238" w:lineRule="auto"/>
        <w:ind w:left="400" w:right="20"/>
        <w:jc w:val="both"/>
        <w:rPr>
          <w:sz w:val="20"/>
          <w:szCs w:val="20"/>
        </w:rPr>
      </w:pPr>
      <w:r>
        <w:rPr>
          <w:rFonts w:eastAsia="Times New Roman"/>
          <w:color w:val="FF0000"/>
        </w:rPr>
        <w:t>W szczególnych przypadkach, w których jest to niezbędne dla prawidłowego wykonania Kontraktu, Inżynier może wystawić Przejściowe Świadectwo Płatności na kwotę mniejszą niż minimalna kwota podana w Załączniku do Oferty. W takim przypadku wystawienie Przejściowego Świadectwa Płatności może nastąpić po akceptacji przez Zamawiającego złożonego przez Wykonawcę stosownego wniosku z uzasadnieniem, poprzedzone pozytywną opinią Inżyniera.</w:t>
      </w:r>
    </w:p>
    <w:p w14:paraId="2C69D54C" w14:textId="77777777" w:rsidR="00D33DF9" w:rsidRDefault="00D33DF9">
      <w:pPr>
        <w:spacing w:line="132" w:lineRule="exact"/>
        <w:rPr>
          <w:sz w:val="20"/>
          <w:szCs w:val="20"/>
        </w:rPr>
      </w:pPr>
    </w:p>
    <w:p w14:paraId="73288472" w14:textId="77777777" w:rsidR="00D33DF9" w:rsidRDefault="00CB4CAE">
      <w:pPr>
        <w:spacing w:line="235" w:lineRule="auto"/>
        <w:ind w:left="400" w:right="20"/>
        <w:jc w:val="both"/>
        <w:rPr>
          <w:sz w:val="20"/>
          <w:szCs w:val="20"/>
        </w:rPr>
      </w:pPr>
      <w:r>
        <w:rPr>
          <w:rFonts w:eastAsia="Times New Roman"/>
        </w:rPr>
        <w:t>Przejściowe Świadectwo Płatności nie będzie wstrzymywane dla żadnych innych przyczyn, chociaż:</w:t>
      </w:r>
    </w:p>
    <w:p w14:paraId="746E0053" w14:textId="77777777" w:rsidR="00D33DF9" w:rsidRDefault="00D33DF9">
      <w:pPr>
        <w:spacing w:line="274" w:lineRule="exact"/>
        <w:rPr>
          <w:sz w:val="20"/>
          <w:szCs w:val="20"/>
        </w:rPr>
      </w:pPr>
    </w:p>
    <w:p w14:paraId="561D556E" w14:textId="77777777" w:rsidR="00D33DF9" w:rsidRDefault="00D33DF9">
      <w:pPr>
        <w:sectPr w:rsidR="00D33DF9">
          <w:pgSz w:w="11900" w:h="16838"/>
          <w:pgMar w:top="1404" w:right="1406" w:bottom="412" w:left="1440" w:header="0" w:footer="0" w:gutter="0"/>
          <w:cols w:space="708" w:equalWidth="0">
            <w:col w:w="9060"/>
          </w:cols>
        </w:sectPr>
      </w:pPr>
    </w:p>
    <w:p w14:paraId="3E634C4E" w14:textId="77777777" w:rsidR="00D33DF9" w:rsidRDefault="00CB4CAE" w:rsidP="00FA7D91">
      <w:pPr>
        <w:numPr>
          <w:ilvl w:val="0"/>
          <w:numId w:val="156"/>
        </w:numPr>
        <w:tabs>
          <w:tab w:val="left" w:pos="717"/>
        </w:tabs>
        <w:spacing w:line="237" w:lineRule="auto"/>
        <w:ind w:left="861" w:hanging="434"/>
        <w:rPr>
          <w:rFonts w:eastAsia="Times New Roman"/>
        </w:rPr>
      </w:pPr>
      <w:bookmarkStart w:id="82" w:name="page83"/>
      <w:bookmarkEnd w:id="82"/>
      <w:r>
        <w:rPr>
          <w:rFonts w:eastAsia="Times New Roman"/>
        </w:rPr>
        <w:lastRenderedPageBreak/>
        <w:t>jeżeli cokolwiek dostarczonego lub wykonanego przez Wykonawcę jest niezgodne z Kontraktem, to do czasu, kiedy naprawa lub wymiana zostanie dokonana może zostać wstrzymana kwota przewidywanego kosztu naprawy lub wymiany; czy też</w:t>
      </w:r>
    </w:p>
    <w:p w14:paraId="02732308" w14:textId="77777777" w:rsidR="00D33DF9" w:rsidRDefault="00D33DF9">
      <w:pPr>
        <w:spacing w:line="129" w:lineRule="exact"/>
        <w:rPr>
          <w:rFonts w:eastAsia="Times New Roman"/>
        </w:rPr>
      </w:pPr>
    </w:p>
    <w:p w14:paraId="1613A374" w14:textId="77777777" w:rsidR="00D33DF9" w:rsidRDefault="00CB4CAE" w:rsidP="00FA7D91">
      <w:pPr>
        <w:numPr>
          <w:ilvl w:val="0"/>
          <w:numId w:val="156"/>
        </w:numPr>
        <w:tabs>
          <w:tab w:val="left" w:pos="717"/>
        </w:tabs>
        <w:spacing w:line="237" w:lineRule="auto"/>
        <w:ind w:left="861" w:right="20" w:hanging="434"/>
        <w:rPr>
          <w:rFonts w:eastAsia="Times New Roman"/>
        </w:rPr>
      </w:pPr>
      <w:r>
        <w:rPr>
          <w:rFonts w:eastAsia="Times New Roman"/>
        </w:rPr>
        <w:t>jeżeli Wykonawca nie wykonał lub nie wykonuje pracy albo nie wypełnił lub nie wypełnia zobowiązania zgodnie z Kontraktem i został o tym powiadomiony przez Inżyniera., to wartość takiej pracy lub zobowiązania może zostać wstrzymana do czasu wykonania tej pracy lub wypełnienia zobowiązania.</w:t>
      </w:r>
    </w:p>
    <w:p w14:paraId="0A725FCE" w14:textId="77777777" w:rsidR="00D33DF9" w:rsidRDefault="00D33DF9">
      <w:pPr>
        <w:spacing w:line="134" w:lineRule="exact"/>
        <w:rPr>
          <w:sz w:val="20"/>
          <w:szCs w:val="20"/>
        </w:rPr>
      </w:pPr>
    </w:p>
    <w:p w14:paraId="60D210F7" w14:textId="77777777" w:rsidR="00D33DF9" w:rsidRDefault="00CB4CAE">
      <w:pPr>
        <w:spacing w:line="237" w:lineRule="auto"/>
        <w:ind w:left="421"/>
        <w:jc w:val="both"/>
        <w:rPr>
          <w:sz w:val="20"/>
          <w:szCs w:val="20"/>
        </w:rPr>
      </w:pPr>
      <w:r>
        <w:rPr>
          <w:rFonts w:eastAsia="Times New Roman"/>
        </w:rPr>
        <w:t>W każdym Świadectwie Płatności Inżynier może dokonać korekty lub modyfikacji, które powinny być właściwie dokonane w którymkolwiek wcześniejszym świadectwie. Żadne Świadectwo Płatności nie może być uznawane za potwierdzenie akceptacji, zatwierdzenia, zgody lub zadowolenia Inżyniera.</w:t>
      </w:r>
    </w:p>
    <w:p w14:paraId="75E1B73B" w14:textId="77777777" w:rsidR="00D33DF9" w:rsidRDefault="00D33DF9">
      <w:pPr>
        <w:spacing w:line="122" w:lineRule="exact"/>
        <w:rPr>
          <w:sz w:val="20"/>
          <w:szCs w:val="20"/>
        </w:rPr>
      </w:pPr>
    </w:p>
    <w:p w14:paraId="6F3F5B06" w14:textId="77777777" w:rsidR="00D33DF9" w:rsidRDefault="00CB4CAE">
      <w:pPr>
        <w:ind w:left="421"/>
        <w:rPr>
          <w:sz w:val="20"/>
          <w:szCs w:val="20"/>
        </w:rPr>
      </w:pPr>
      <w:r>
        <w:rPr>
          <w:rFonts w:eastAsia="Times New Roman"/>
          <w:b/>
          <w:bCs/>
        </w:rPr>
        <w:t>14.7 Zapłata</w:t>
      </w:r>
    </w:p>
    <w:p w14:paraId="6C93FA7A" w14:textId="77777777" w:rsidR="00D33DF9" w:rsidRDefault="00D33DF9">
      <w:pPr>
        <w:spacing w:line="121" w:lineRule="exact"/>
        <w:rPr>
          <w:sz w:val="20"/>
          <w:szCs w:val="20"/>
        </w:rPr>
      </w:pPr>
    </w:p>
    <w:p w14:paraId="03FCF98F" w14:textId="77777777" w:rsidR="00D33DF9" w:rsidRDefault="00CB4CAE">
      <w:pPr>
        <w:ind w:left="1"/>
        <w:rPr>
          <w:sz w:val="20"/>
          <w:szCs w:val="20"/>
        </w:rPr>
      </w:pPr>
      <w:r>
        <w:rPr>
          <w:rFonts w:eastAsia="Times New Roman"/>
        </w:rPr>
        <w:t>Zamawiający zapłaci Wykonawcy:</w:t>
      </w:r>
    </w:p>
    <w:p w14:paraId="1AFE9155" w14:textId="77777777" w:rsidR="00D33DF9" w:rsidRDefault="00D33DF9">
      <w:pPr>
        <w:spacing w:line="128" w:lineRule="exact"/>
        <w:rPr>
          <w:sz w:val="20"/>
          <w:szCs w:val="20"/>
        </w:rPr>
      </w:pPr>
    </w:p>
    <w:p w14:paraId="331A2E11" w14:textId="77777777" w:rsidR="00D33DF9" w:rsidRDefault="00CB4CAE" w:rsidP="00FA7D91">
      <w:pPr>
        <w:numPr>
          <w:ilvl w:val="0"/>
          <w:numId w:val="157"/>
        </w:numPr>
        <w:tabs>
          <w:tab w:val="left" w:pos="421"/>
        </w:tabs>
        <w:spacing w:line="237" w:lineRule="auto"/>
        <w:ind w:left="421" w:hanging="421"/>
        <w:jc w:val="both"/>
        <w:rPr>
          <w:rFonts w:eastAsia="Times New Roman"/>
        </w:rPr>
      </w:pPr>
      <w:r>
        <w:rPr>
          <w:rFonts w:eastAsia="Times New Roman"/>
          <w:strike/>
        </w:rPr>
        <w:t>kwotę, potwierdzoną w każdym Przejściowym Świadectwie Płatności, w terminie do 56 dni po otrzymaniu przez Inżyniera Rozliczenia za dany miesiąc wraz z dokumentami towarzyszącymi; oraz:</w:t>
      </w:r>
    </w:p>
    <w:p w14:paraId="0E6600E5" w14:textId="77777777" w:rsidR="00D33DF9" w:rsidRDefault="00D33DF9">
      <w:pPr>
        <w:spacing w:line="129" w:lineRule="exact"/>
        <w:rPr>
          <w:rFonts w:eastAsia="Times New Roman"/>
        </w:rPr>
      </w:pPr>
    </w:p>
    <w:p w14:paraId="7A3D05F0" w14:textId="77777777" w:rsidR="00D33DF9" w:rsidRDefault="00CB4CAE" w:rsidP="00FA7D91">
      <w:pPr>
        <w:numPr>
          <w:ilvl w:val="0"/>
          <w:numId w:val="157"/>
        </w:numPr>
        <w:tabs>
          <w:tab w:val="left" w:pos="421"/>
        </w:tabs>
        <w:spacing w:line="236" w:lineRule="auto"/>
        <w:ind w:left="421" w:right="20" w:hanging="421"/>
        <w:rPr>
          <w:rFonts w:eastAsia="Times New Roman"/>
        </w:rPr>
      </w:pPr>
      <w:r>
        <w:rPr>
          <w:rFonts w:eastAsia="Times New Roman"/>
          <w:strike/>
        </w:rPr>
        <w:t>kwotę, poświadczoną w Końcowym Świadectwie Płatności, w terminie do 56 dni po otrzymaniu przez Zamawiającego tego Świadectwa Płatności</w:t>
      </w:r>
    </w:p>
    <w:p w14:paraId="1219C399" w14:textId="77777777" w:rsidR="00D33DF9" w:rsidRDefault="00D33DF9">
      <w:pPr>
        <w:spacing w:line="129" w:lineRule="exact"/>
        <w:rPr>
          <w:sz w:val="20"/>
          <w:szCs w:val="20"/>
        </w:rPr>
      </w:pPr>
    </w:p>
    <w:p w14:paraId="01717E5B" w14:textId="77777777" w:rsidR="00D33DF9" w:rsidRDefault="00CB4CAE" w:rsidP="00FA7D91">
      <w:pPr>
        <w:numPr>
          <w:ilvl w:val="0"/>
          <w:numId w:val="158"/>
        </w:numPr>
        <w:tabs>
          <w:tab w:val="left" w:pos="344"/>
        </w:tabs>
        <w:spacing w:line="237" w:lineRule="auto"/>
        <w:ind w:left="421" w:hanging="421"/>
        <w:rPr>
          <w:rFonts w:eastAsia="Times New Roman"/>
          <w:color w:val="FF0000"/>
        </w:rPr>
      </w:pPr>
      <w:r>
        <w:rPr>
          <w:rFonts w:eastAsia="Times New Roman"/>
          <w:color w:val="FF0000"/>
        </w:rPr>
        <w:t>kwotę poświadczoną w Przejściowym/Końcowym Świadectwie Płatności w terminie 30 dni od daty otrzymania przez Zamawiającego kompletu dokumentów uzasadniających żądanie zapłaty, w tym prawidłowo wystawionej faktury VAT Wykonawcy, odrębnie dla kosztów kwalifikowanych i niekwalifikowanych.</w:t>
      </w:r>
    </w:p>
    <w:p w14:paraId="7A091E41" w14:textId="77777777" w:rsidR="00D33DF9" w:rsidRDefault="00D33DF9">
      <w:pPr>
        <w:spacing w:line="134" w:lineRule="exact"/>
        <w:rPr>
          <w:sz w:val="20"/>
          <w:szCs w:val="20"/>
        </w:rPr>
      </w:pPr>
    </w:p>
    <w:p w14:paraId="4ADAA278" w14:textId="77777777" w:rsidR="00D33DF9" w:rsidRDefault="00CB4CAE">
      <w:pPr>
        <w:spacing w:line="235" w:lineRule="auto"/>
        <w:ind w:left="421"/>
        <w:jc w:val="both"/>
        <w:rPr>
          <w:sz w:val="20"/>
          <w:szCs w:val="20"/>
        </w:rPr>
      </w:pPr>
      <w:r>
        <w:rPr>
          <w:rFonts w:eastAsia="Times New Roman"/>
          <w:strike/>
        </w:rPr>
        <w:t>Płatność kwoty należnej w każdej walucie będzie dokonana na konto bankowe, podane przez Wykonawcę dla danej waluty, w kraju płatności wymienionym w Kontrakcie.</w:t>
      </w:r>
    </w:p>
    <w:p w14:paraId="4097A88A" w14:textId="77777777" w:rsidR="00D33DF9" w:rsidRDefault="00D33DF9">
      <w:pPr>
        <w:spacing w:line="131" w:lineRule="exact"/>
        <w:rPr>
          <w:sz w:val="20"/>
          <w:szCs w:val="20"/>
        </w:rPr>
      </w:pPr>
    </w:p>
    <w:p w14:paraId="152992E6" w14:textId="77777777" w:rsidR="00D33DF9" w:rsidRDefault="00CB4CAE">
      <w:pPr>
        <w:spacing w:line="237" w:lineRule="auto"/>
        <w:ind w:left="421"/>
        <w:jc w:val="both"/>
        <w:rPr>
          <w:sz w:val="20"/>
          <w:szCs w:val="20"/>
        </w:rPr>
      </w:pPr>
      <w:r>
        <w:rPr>
          <w:rFonts w:eastAsia="Times New Roman"/>
          <w:color w:val="FF0000"/>
        </w:rPr>
        <w:t>Płatności w wysokości kwoty należnej będą dokonywane pod warunkiem dostarczenia przez Wykonawcę dowodów , wymagalnej na dzień wystawienia faktury przez Wykonawcę, zapłaty wynagrodzenia z tytułu Robót, dostaw i/lub usług Podwykonawcom lub dalszym Podwykonawcom.</w:t>
      </w:r>
    </w:p>
    <w:p w14:paraId="76F53015" w14:textId="77777777" w:rsidR="00D33DF9" w:rsidRDefault="00D33DF9">
      <w:pPr>
        <w:spacing w:line="132" w:lineRule="exact"/>
        <w:rPr>
          <w:sz w:val="20"/>
          <w:szCs w:val="20"/>
        </w:rPr>
      </w:pPr>
    </w:p>
    <w:p w14:paraId="37428E1D" w14:textId="77777777" w:rsidR="00D33DF9" w:rsidRDefault="00CB4CAE">
      <w:pPr>
        <w:spacing w:line="238" w:lineRule="auto"/>
        <w:ind w:left="421"/>
        <w:jc w:val="both"/>
        <w:rPr>
          <w:sz w:val="20"/>
          <w:szCs w:val="20"/>
        </w:rPr>
      </w:pPr>
      <w:r>
        <w:rPr>
          <w:rFonts w:eastAsia="Times New Roman"/>
          <w:color w:val="FF0000"/>
        </w:rPr>
        <w:t>Zamawiający może dokonać bezpośredniej zapłaty wymagalnego wynagrodzenia przysługującego zatwierdzonemu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F52CB60" w14:textId="77777777" w:rsidR="00D33DF9" w:rsidRDefault="00D33DF9">
      <w:pPr>
        <w:spacing w:line="135" w:lineRule="exact"/>
        <w:rPr>
          <w:sz w:val="20"/>
          <w:szCs w:val="20"/>
        </w:rPr>
      </w:pPr>
    </w:p>
    <w:p w14:paraId="7650D75F" w14:textId="77777777" w:rsidR="00D33DF9" w:rsidRDefault="00CB4CAE">
      <w:pPr>
        <w:spacing w:line="236" w:lineRule="auto"/>
        <w:ind w:left="421"/>
        <w:jc w:val="both"/>
        <w:rPr>
          <w:sz w:val="20"/>
          <w:szCs w:val="20"/>
        </w:rPr>
      </w:pPr>
      <w:r>
        <w:rPr>
          <w:rFonts w:eastAsia="Times New Roman"/>
          <w:color w:val="FF0000"/>
        </w:rPr>
        <w:t>Bezpośrednia zapłata obejmuje wyłącznie należne, bezsporne wynagrodzenie, bez odsetek, należnych Podwykonawcy lub dalszemu Podwykonawcy.</w:t>
      </w:r>
    </w:p>
    <w:p w14:paraId="16634BE1" w14:textId="77777777" w:rsidR="00D33DF9" w:rsidRDefault="00D33DF9">
      <w:pPr>
        <w:spacing w:line="129" w:lineRule="exact"/>
        <w:rPr>
          <w:sz w:val="20"/>
          <w:szCs w:val="20"/>
        </w:rPr>
      </w:pPr>
    </w:p>
    <w:p w14:paraId="7A62ADA8" w14:textId="77777777" w:rsidR="00D33DF9" w:rsidRDefault="00CB4CAE">
      <w:pPr>
        <w:spacing w:line="237" w:lineRule="auto"/>
        <w:ind w:left="421"/>
        <w:jc w:val="both"/>
        <w:rPr>
          <w:sz w:val="20"/>
          <w:szCs w:val="20"/>
        </w:rPr>
      </w:pPr>
      <w:r>
        <w:rPr>
          <w:rFonts w:eastAsia="Times New Roman"/>
          <w:color w:val="FF0000"/>
        </w:rPr>
        <w:t>Przed dokonaniem bezpośredniej zapłaty Zamawiający umożliwia Wykonawcy zgłoszenie pisemnych uwag dotyczących zasadności bezpośredniej zapłaty wynagrodzenia Podwykonawcy lub dalszemu Podwykonawcy.</w:t>
      </w:r>
    </w:p>
    <w:p w14:paraId="36AD0BB4" w14:textId="77777777" w:rsidR="00D33DF9" w:rsidRDefault="00D33DF9">
      <w:pPr>
        <w:spacing w:line="130" w:lineRule="exact"/>
        <w:rPr>
          <w:sz w:val="20"/>
          <w:szCs w:val="20"/>
        </w:rPr>
      </w:pPr>
    </w:p>
    <w:p w14:paraId="27A6D408" w14:textId="77777777" w:rsidR="00D33DF9" w:rsidRDefault="00CB4CAE">
      <w:pPr>
        <w:spacing w:line="236" w:lineRule="auto"/>
        <w:ind w:left="421" w:right="20"/>
        <w:jc w:val="both"/>
        <w:rPr>
          <w:sz w:val="20"/>
          <w:szCs w:val="20"/>
        </w:rPr>
      </w:pPr>
      <w:r>
        <w:rPr>
          <w:rFonts w:eastAsia="Times New Roman"/>
          <w:color w:val="FF0000"/>
        </w:rPr>
        <w:t>Termin zgłaszania uwag, ustala się na 7 dni od dnia doręczenia powyższych informacji. W przypadku zgłoszenia uwag w terminie 7 dni, Zamawiający może:</w:t>
      </w:r>
    </w:p>
    <w:p w14:paraId="4620F000" w14:textId="77777777" w:rsidR="00D33DF9" w:rsidRDefault="00D33DF9">
      <w:pPr>
        <w:spacing w:line="129" w:lineRule="exact"/>
        <w:rPr>
          <w:sz w:val="20"/>
          <w:szCs w:val="20"/>
        </w:rPr>
      </w:pPr>
    </w:p>
    <w:p w14:paraId="78A41992" w14:textId="77777777" w:rsidR="00D33DF9" w:rsidRDefault="00CB4CAE" w:rsidP="00FA7D91">
      <w:pPr>
        <w:numPr>
          <w:ilvl w:val="0"/>
          <w:numId w:val="159"/>
        </w:numPr>
        <w:tabs>
          <w:tab w:val="left" w:pos="861"/>
        </w:tabs>
        <w:spacing w:line="252" w:lineRule="auto"/>
        <w:ind w:left="861" w:right="1120" w:hanging="434"/>
        <w:rPr>
          <w:rFonts w:eastAsia="Times New Roman"/>
          <w:color w:val="FF0000"/>
          <w:sz w:val="21"/>
          <w:szCs w:val="21"/>
        </w:rPr>
      </w:pPr>
      <w:r>
        <w:rPr>
          <w:rFonts w:eastAsia="Times New Roman"/>
          <w:color w:val="FF0000"/>
          <w:sz w:val="21"/>
          <w:szCs w:val="21"/>
        </w:rPr>
        <w:t>nie dokonać bezpośredniej zapłaty wynagrodzenia Podwykonawcy lub dalszemu Podwykonawcy, jeżeli Wykonawca wykaże niezasadność takiej zapłaty albo</w:t>
      </w:r>
    </w:p>
    <w:p w14:paraId="4A75F39E" w14:textId="77777777" w:rsidR="00D33DF9" w:rsidRDefault="00D33DF9">
      <w:pPr>
        <w:spacing w:line="119" w:lineRule="exact"/>
        <w:rPr>
          <w:rFonts w:eastAsia="Times New Roman"/>
          <w:color w:val="FF0000"/>
          <w:sz w:val="21"/>
          <w:szCs w:val="21"/>
        </w:rPr>
      </w:pPr>
    </w:p>
    <w:p w14:paraId="2A0FDEB9" w14:textId="77777777" w:rsidR="00D33DF9" w:rsidRDefault="00CB4CAE" w:rsidP="00FA7D91">
      <w:pPr>
        <w:numPr>
          <w:ilvl w:val="0"/>
          <w:numId w:val="159"/>
        </w:numPr>
        <w:tabs>
          <w:tab w:val="left" w:pos="861"/>
        </w:tabs>
        <w:spacing w:line="252" w:lineRule="auto"/>
        <w:ind w:left="861" w:right="40" w:hanging="434"/>
        <w:rPr>
          <w:rFonts w:eastAsia="Times New Roman"/>
          <w:color w:val="FF0000"/>
          <w:sz w:val="21"/>
          <w:szCs w:val="21"/>
        </w:rPr>
      </w:pPr>
      <w:r>
        <w:rPr>
          <w:rFonts w:eastAsia="Times New Roman"/>
          <w:color w:val="FF0000"/>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DE02F61" w14:textId="77777777" w:rsidR="00D33DF9" w:rsidRDefault="00D33DF9">
      <w:pPr>
        <w:spacing w:line="200" w:lineRule="exact"/>
        <w:rPr>
          <w:sz w:val="20"/>
          <w:szCs w:val="20"/>
        </w:rPr>
      </w:pPr>
    </w:p>
    <w:p w14:paraId="5C8683B6" w14:textId="77777777" w:rsidR="00D33DF9" w:rsidRDefault="00D33DF9">
      <w:pPr>
        <w:spacing w:line="322" w:lineRule="exact"/>
        <w:rPr>
          <w:sz w:val="20"/>
          <w:szCs w:val="20"/>
        </w:rPr>
      </w:pPr>
    </w:p>
    <w:p w14:paraId="238F4EAE" w14:textId="77777777" w:rsidR="00D33DF9" w:rsidRDefault="00D33DF9">
      <w:pPr>
        <w:sectPr w:rsidR="00D33DF9">
          <w:pgSz w:w="11900" w:h="16838"/>
          <w:pgMar w:top="1426" w:right="1406" w:bottom="412" w:left="1419" w:header="0" w:footer="0" w:gutter="0"/>
          <w:cols w:space="708" w:equalWidth="0">
            <w:col w:w="9081"/>
          </w:cols>
        </w:sectPr>
      </w:pPr>
    </w:p>
    <w:p w14:paraId="4BCA2EE5" w14:textId="77777777" w:rsidR="00D33DF9" w:rsidRDefault="00CB4CAE" w:rsidP="00FA7D91">
      <w:pPr>
        <w:numPr>
          <w:ilvl w:val="0"/>
          <w:numId w:val="160"/>
        </w:numPr>
        <w:tabs>
          <w:tab w:val="left" w:pos="861"/>
        </w:tabs>
        <w:spacing w:line="238" w:lineRule="auto"/>
        <w:ind w:left="861" w:right="20" w:hanging="434"/>
        <w:rPr>
          <w:rFonts w:eastAsia="Times New Roman"/>
          <w:color w:val="FF0000"/>
        </w:rPr>
      </w:pPr>
      <w:bookmarkStart w:id="83" w:name="page84"/>
      <w:bookmarkEnd w:id="83"/>
      <w:r>
        <w:rPr>
          <w:rFonts w:eastAsia="Times New Roman"/>
          <w:color w:val="FF0000"/>
        </w:rPr>
        <w:lastRenderedPageBreak/>
        <w:t>dokonać, w terminie 21 dni, bezpośredniej zapłaty wynagrodzenia Podwykonawcy lub dalszemu Podwykonawcy, od daty uznania zasadności takiej zapłaty na podstawie złożonego uzasadnienia przez Podwykonawcę lub dalszego Podwykonawcę. W przypadku podjęcia decyzji o dokonaniu bezpośredniej zapłaty zatwierdzonemu Podwykonawcy lub dalszemu Podwykonawcy, Zamawiający może potrącić kwotę wypłaconego wynagrodzenia z wynagrodzenia należnego Wykonawcy lub z Gwarancji wykonania.</w:t>
      </w:r>
    </w:p>
    <w:p w14:paraId="2675DE2F" w14:textId="77777777" w:rsidR="00D33DF9" w:rsidRDefault="00D33DF9">
      <w:pPr>
        <w:spacing w:line="132" w:lineRule="exact"/>
        <w:rPr>
          <w:sz w:val="20"/>
          <w:szCs w:val="20"/>
        </w:rPr>
      </w:pPr>
    </w:p>
    <w:p w14:paraId="12D9867F" w14:textId="77777777" w:rsidR="00D33DF9" w:rsidRDefault="00CB4CAE">
      <w:pPr>
        <w:spacing w:line="238" w:lineRule="auto"/>
        <w:ind w:left="421"/>
        <w:jc w:val="both"/>
        <w:rPr>
          <w:sz w:val="20"/>
          <w:szCs w:val="20"/>
        </w:rPr>
      </w:pPr>
      <w:r>
        <w:rPr>
          <w:rFonts w:eastAsia="Times New Roman"/>
          <w:color w:val="FF0000"/>
        </w:rPr>
        <w:t>W przypadku, gdy Kontrakt jest realizowany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realizacji Kontraktu na rachunek bankowy jednego z nich wskazany w fakturze VAT. Rachunek taki będzie założony odrębnie dla prowadzenia rozliczeń z tytułu realizacji Kontraktu z dostępem do niego dla każdego z członków Konsorcjum.</w:t>
      </w:r>
    </w:p>
    <w:p w14:paraId="3E096C4F" w14:textId="77777777" w:rsidR="00D33DF9" w:rsidRDefault="00D33DF9">
      <w:pPr>
        <w:spacing w:line="135" w:lineRule="exact"/>
        <w:rPr>
          <w:sz w:val="20"/>
          <w:szCs w:val="20"/>
        </w:rPr>
      </w:pPr>
    </w:p>
    <w:p w14:paraId="0A8CF90E" w14:textId="77777777" w:rsidR="00D33DF9" w:rsidRDefault="00CB4CAE">
      <w:pPr>
        <w:spacing w:line="236" w:lineRule="auto"/>
        <w:ind w:left="421" w:right="20"/>
        <w:jc w:val="both"/>
        <w:rPr>
          <w:sz w:val="20"/>
          <w:szCs w:val="20"/>
        </w:rPr>
      </w:pPr>
      <w:r>
        <w:rPr>
          <w:rFonts w:eastAsia="Times New Roman"/>
          <w:color w:val="FF0000"/>
        </w:rPr>
        <w:t>Z ważnych powodów, Zamawiający jest uprawniony dokonywać płatności odrębnie na rzecz każdego z członków Konsorcjum, zgodnie z zakresem Robót określonym przez Inżyniera.</w:t>
      </w:r>
    </w:p>
    <w:p w14:paraId="5D3B4635" w14:textId="77777777" w:rsidR="00D33DF9" w:rsidRDefault="00D33DF9">
      <w:pPr>
        <w:spacing w:line="129" w:lineRule="exact"/>
        <w:rPr>
          <w:sz w:val="20"/>
          <w:szCs w:val="20"/>
        </w:rPr>
      </w:pPr>
    </w:p>
    <w:p w14:paraId="46013AF7" w14:textId="77777777" w:rsidR="00D33DF9" w:rsidRDefault="00CB4CAE">
      <w:pPr>
        <w:spacing w:line="235" w:lineRule="auto"/>
        <w:ind w:left="421"/>
        <w:jc w:val="both"/>
        <w:rPr>
          <w:sz w:val="20"/>
          <w:szCs w:val="20"/>
        </w:rPr>
      </w:pPr>
      <w:r>
        <w:rPr>
          <w:rFonts w:eastAsia="Times New Roman"/>
          <w:color w:val="FF0000"/>
        </w:rPr>
        <w:t>Płatność dokonana w powyższy sposób zwalnia Zamawiającego z zobowiązania w stosunku do każdego z członków Konsorcjum.</w:t>
      </w:r>
    </w:p>
    <w:p w14:paraId="383FFC29" w14:textId="77777777" w:rsidR="00D33DF9" w:rsidRDefault="00D33DF9">
      <w:pPr>
        <w:spacing w:line="131" w:lineRule="exact"/>
        <w:rPr>
          <w:sz w:val="20"/>
          <w:szCs w:val="20"/>
        </w:rPr>
      </w:pPr>
    </w:p>
    <w:p w14:paraId="09B96FFD" w14:textId="77777777" w:rsidR="00D33DF9" w:rsidRDefault="00CB4CAE">
      <w:pPr>
        <w:spacing w:line="235" w:lineRule="auto"/>
        <w:ind w:left="421" w:right="20"/>
        <w:jc w:val="both"/>
        <w:rPr>
          <w:sz w:val="20"/>
          <w:szCs w:val="20"/>
        </w:rPr>
      </w:pPr>
      <w:r>
        <w:rPr>
          <w:rFonts w:eastAsia="Times New Roman"/>
          <w:color w:val="FF0000"/>
        </w:rPr>
        <w:t>Za dzień dokonania zapłaty przyjmuje się dzień obciążenia rachunku Zamawiającego kwotą zapłaty.</w:t>
      </w:r>
    </w:p>
    <w:p w14:paraId="2A09EE24" w14:textId="77777777" w:rsidR="00D33DF9" w:rsidRDefault="00D33DF9">
      <w:pPr>
        <w:spacing w:line="131" w:lineRule="exact"/>
        <w:rPr>
          <w:sz w:val="20"/>
          <w:szCs w:val="20"/>
        </w:rPr>
      </w:pPr>
    </w:p>
    <w:p w14:paraId="5A019B84" w14:textId="77777777" w:rsidR="00D33DF9" w:rsidRDefault="00CB4CAE" w:rsidP="00FA7D91">
      <w:pPr>
        <w:numPr>
          <w:ilvl w:val="0"/>
          <w:numId w:val="161"/>
        </w:numPr>
        <w:tabs>
          <w:tab w:val="left" w:pos="366"/>
        </w:tabs>
        <w:spacing w:line="237" w:lineRule="auto"/>
        <w:ind w:left="421" w:hanging="421"/>
        <w:jc w:val="both"/>
        <w:rPr>
          <w:rFonts w:eastAsia="Times New Roman"/>
          <w:color w:val="FF0000"/>
        </w:rPr>
      </w:pPr>
      <w:r>
        <w:rPr>
          <w:rFonts w:eastAsia="Times New Roman"/>
          <w:color w:val="FF0000"/>
        </w:rPr>
        <w:t>Termin zapłaty faktur Wykonawcy wynosić będzie do 30 dni od daty wpływu do ZWiK Trzebiatów Sp. z o.o., prawidłowo wystawionej, sprawdzonej przez Inżyniera Kontraktu faktury VAT. Należności za wykonane roboty będą regulowane przelewem na rachunek Wykonawcy wskazany w umowie.</w:t>
      </w:r>
    </w:p>
    <w:p w14:paraId="0AB7F8E3" w14:textId="77777777" w:rsidR="00D33DF9" w:rsidRDefault="00D33DF9">
      <w:pPr>
        <w:spacing w:line="131" w:lineRule="exact"/>
        <w:rPr>
          <w:rFonts w:eastAsia="Times New Roman"/>
          <w:color w:val="FF0000"/>
        </w:rPr>
      </w:pPr>
    </w:p>
    <w:p w14:paraId="4ED3DF73" w14:textId="77777777" w:rsidR="00D33DF9" w:rsidRDefault="00CB4CAE" w:rsidP="00FA7D91">
      <w:pPr>
        <w:numPr>
          <w:ilvl w:val="0"/>
          <w:numId w:val="161"/>
        </w:numPr>
        <w:tabs>
          <w:tab w:val="left" w:pos="359"/>
        </w:tabs>
        <w:spacing w:line="235" w:lineRule="auto"/>
        <w:ind w:left="421" w:hanging="421"/>
        <w:jc w:val="right"/>
        <w:rPr>
          <w:rFonts w:eastAsia="Times New Roman"/>
          <w:color w:val="FF0000"/>
        </w:rPr>
      </w:pPr>
      <w:r>
        <w:rPr>
          <w:rFonts w:eastAsia="Times New Roman"/>
          <w:color w:val="FF0000"/>
        </w:rPr>
        <w:t>Warunkiem zapłaty należności dla wykonawcy za wykonane roboty będzie otrzymanie przez ZWiK Trzebiatów Sp z o.o., oświadczeń podwykonawców potwierdzających otrzymanie zapłaty</w:t>
      </w:r>
    </w:p>
    <w:p w14:paraId="31302774" w14:textId="77777777" w:rsidR="00D33DF9" w:rsidRDefault="00CB4CAE">
      <w:pPr>
        <w:ind w:left="421"/>
        <w:rPr>
          <w:sz w:val="20"/>
          <w:szCs w:val="20"/>
        </w:rPr>
      </w:pPr>
      <w:r>
        <w:rPr>
          <w:rFonts w:eastAsia="Times New Roman"/>
          <w:color w:val="FF0000"/>
        </w:rPr>
        <w:t>zgodnie z zawartymi z nimi umowami. Jeżeli pojawią się uzasadnione roszczenia Podwykonawcy</w:t>
      </w:r>
    </w:p>
    <w:p w14:paraId="1F665D77" w14:textId="77777777" w:rsidR="00D33DF9" w:rsidRDefault="00D33DF9">
      <w:pPr>
        <w:spacing w:line="10" w:lineRule="exact"/>
        <w:rPr>
          <w:sz w:val="20"/>
          <w:szCs w:val="20"/>
        </w:rPr>
      </w:pPr>
    </w:p>
    <w:p w14:paraId="351C6D48" w14:textId="77777777" w:rsidR="00D33DF9" w:rsidRDefault="00CB4CAE">
      <w:pPr>
        <w:spacing w:line="237" w:lineRule="auto"/>
        <w:ind w:left="421"/>
        <w:jc w:val="both"/>
        <w:rPr>
          <w:sz w:val="20"/>
          <w:szCs w:val="20"/>
        </w:rPr>
      </w:pPr>
      <w:r>
        <w:rPr>
          <w:rFonts w:eastAsia="Times New Roman"/>
          <w:color w:val="FF0000"/>
        </w:rPr>
        <w:t>lub Dalszego Podwykonawcy, to ZWiK Trzebiatów Sp z o.o., dokona zapłaty dla Podwykonawcy lub Dalszego Podwykonawcy i pomniejszy należne wynagrodzenie dla Wykonawcy o kwotę zapłaconą podwykonawcy zgodnie z klauzulami 14.6, 14.7, 4.4 punkt 15.</w:t>
      </w:r>
    </w:p>
    <w:p w14:paraId="1E992ED6" w14:textId="77777777" w:rsidR="00D33DF9" w:rsidRDefault="00D33DF9">
      <w:pPr>
        <w:spacing w:line="132" w:lineRule="exact"/>
        <w:rPr>
          <w:sz w:val="20"/>
          <w:szCs w:val="20"/>
        </w:rPr>
      </w:pPr>
    </w:p>
    <w:p w14:paraId="75A68CC0" w14:textId="77777777" w:rsidR="00D33DF9" w:rsidRDefault="00CB4CAE" w:rsidP="00FA7D91">
      <w:pPr>
        <w:numPr>
          <w:ilvl w:val="0"/>
          <w:numId w:val="162"/>
        </w:numPr>
        <w:tabs>
          <w:tab w:val="left" w:pos="371"/>
        </w:tabs>
        <w:spacing w:line="235" w:lineRule="auto"/>
        <w:ind w:left="421" w:hanging="421"/>
        <w:rPr>
          <w:rFonts w:eastAsia="Times New Roman"/>
          <w:color w:val="FF0000"/>
        </w:rPr>
      </w:pPr>
      <w:r>
        <w:rPr>
          <w:rFonts w:eastAsia="Times New Roman"/>
          <w:color w:val="FF0000"/>
        </w:rPr>
        <w:t>Płatności przejściowe regulowane będą do wysokości 90 % wynagrodzenia kontraktowego (ustalonego).</w:t>
      </w:r>
    </w:p>
    <w:p w14:paraId="117286C2" w14:textId="77777777" w:rsidR="00D33DF9" w:rsidRDefault="00D33DF9">
      <w:pPr>
        <w:spacing w:line="128" w:lineRule="exact"/>
        <w:rPr>
          <w:rFonts w:eastAsia="Times New Roman"/>
          <w:color w:val="FF0000"/>
        </w:rPr>
      </w:pPr>
    </w:p>
    <w:p w14:paraId="71A86E41" w14:textId="77777777" w:rsidR="00D33DF9" w:rsidRDefault="00CB4CAE" w:rsidP="00FA7D91">
      <w:pPr>
        <w:numPr>
          <w:ilvl w:val="0"/>
          <w:numId w:val="162"/>
        </w:numPr>
        <w:tabs>
          <w:tab w:val="left" w:pos="377"/>
        </w:tabs>
        <w:spacing w:line="237" w:lineRule="auto"/>
        <w:ind w:left="421" w:hanging="421"/>
        <w:jc w:val="both"/>
        <w:rPr>
          <w:rFonts w:eastAsia="Times New Roman"/>
          <w:color w:val="FF0000"/>
        </w:rPr>
      </w:pPr>
      <w:r>
        <w:rPr>
          <w:rFonts w:eastAsia="Times New Roman"/>
          <w:color w:val="FF0000"/>
        </w:rPr>
        <w:t>Płatność końcowa w wysokości nie mniejszej jak 10 % wynagrodzenia kontraktowego (Zatwierdzonej Kwoty Kontraktowej), uregulowana zostanie po wydaniu Świadectwa Przejęcia Robót i wystawieniu Faktury VAT końcowej.</w:t>
      </w:r>
    </w:p>
    <w:p w14:paraId="659AB324" w14:textId="77777777" w:rsidR="00D33DF9" w:rsidRDefault="00D33DF9">
      <w:pPr>
        <w:spacing w:line="200" w:lineRule="exact"/>
        <w:rPr>
          <w:sz w:val="20"/>
          <w:szCs w:val="20"/>
        </w:rPr>
      </w:pPr>
    </w:p>
    <w:p w14:paraId="7AD74BE8" w14:textId="77777777" w:rsidR="00D33DF9" w:rsidRDefault="00D33DF9">
      <w:pPr>
        <w:spacing w:line="294" w:lineRule="exact"/>
        <w:rPr>
          <w:sz w:val="20"/>
          <w:szCs w:val="20"/>
        </w:rPr>
      </w:pPr>
    </w:p>
    <w:p w14:paraId="30880FB3" w14:textId="77777777" w:rsidR="00D33DF9" w:rsidRDefault="00CB4CAE">
      <w:pPr>
        <w:ind w:left="421"/>
        <w:rPr>
          <w:sz w:val="20"/>
          <w:szCs w:val="20"/>
        </w:rPr>
      </w:pPr>
      <w:r>
        <w:rPr>
          <w:rFonts w:eastAsia="Times New Roman"/>
          <w:b/>
          <w:bCs/>
        </w:rPr>
        <w:t>14.8 Opóźniona zapłata</w:t>
      </w:r>
    </w:p>
    <w:p w14:paraId="6ECF08C9" w14:textId="77777777" w:rsidR="00D33DF9" w:rsidRDefault="00D33DF9">
      <w:pPr>
        <w:spacing w:line="131" w:lineRule="exact"/>
        <w:rPr>
          <w:sz w:val="20"/>
          <w:szCs w:val="20"/>
        </w:rPr>
      </w:pPr>
    </w:p>
    <w:p w14:paraId="17910128" w14:textId="77777777" w:rsidR="00D33DF9" w:rsidRDefault="00CB4CAE">
      <w:pPr>
        <w:spacing w:line="237" w:lineRule="auto"/>
        <w:ind w:left="421"/>
        <w:jc w:val="both"/>
        <w:rPr>
          <w:sz w:val="20"/>
          <w:szCs w:val="20"/>
        </w:rPr>
      </w:pPr>
      <w:r>
        <w:rPr>
          <w:rFonts w:eastAsia="Times New Roman"/>
          <w:strike/>
        </w:rPr>
        <w:t>Jeżeli Wykonawca nie otrzyma zapłaty zgodnie z klauzulą 14.7 [Zaplata], to będzie uprawniony do otrzymania odsetek obliczonych miesięcznie od kwoty niezapłaconej w okresie opóźnienia. Będzie się uważało, że w przypadku ustalonym w punkcie (b) ten okres rozpoczął się w dniu zapłaty ustalonym na w klauzuli 14.7 [Zaplata], niezależnie od dnia wystawienia tego Przejściowego Świadectwa Płatności.</w:t>
      </w:r>
    </w:p>
    <w:p w14:paraId="30E61201" w14:textId="77777777" w:rsidR="00D33DF9" w:rsidRDefault="00D33DF9">
      <w:pPr>
        <w:spacing w:line="136" w:lineRule="exact"/>
        <w:rPr>
          <w:sz w:val="20"/>
          <w:szCs w:val="20"/>
        </w:rPr>
      </w:pPr>
    </w:p>
    <w:p w14:paraId="054D8C3B" w14:textId="77777777" w:rsidR="00D33DF9" w:rsidRDefault="00CB4CAE">
      <w:pPr>
        <w:spacing w:line="236" w:lineRule="auto"/>
        <w:ind w:left="421"/>
        <w:jc w:val="both"/>
        <w:rPr>
          <w:sz w:val="20"/>
          <w:szCs w:val="20"/>
        </w:rPr>
      </w:pPr>
      <w:r>
        <w:rPr>
          <w:rFonts w:eastAsia="Times New Roman"/>
          <w:strike/>
        </w:rPr>
        <w:t>Jeżeli w Warunkach Szczególnych nie ustalono inaczej, to odsetki będą obliczane po stopie rocznej o trzy punkty procentowe wyższej niż stopa dyskontowa banku centralnego w kraju waluty płatności i będą wypłacone w tej walucie.</w:t>
      </w:r>
    </w:p>
    <w:p w14:paraId="0B095B13" w14:textId="77777777" w:rsidR="00D33DF9" w:rsidRDefault="00D33DF9">
      <w:pPr>
        <w:spacing w:line="132" w:lineRule="exact"/>
        <w:rPr>
          <w:sz w:val="20"/>
          <w:szCs w:val="20"/>
        </w:rPr>
      </w:pPr>
    </w:p>
    <w:p w14:paraId="00F79EC1" w14:textId="77777777" w:rsidR="00D33DF9" w:rsidRDefault="00CB4CAE">
      <w:pPr>
        <w:spacing w:line="235" w:lineRule="auto"/>
        <w:ind w:left="421"/>
        <w:jc w:val="both"/>
        <w:rPr>
          <w:sz w:val="20"/>
          <w:szCs w:val="20"/>
        </w:rPr>
      </w:pPr>
      <w:r>
        <w:rPr>
          <w:rFonts w:eastAsia="Times New Roman"/>
          <w:strike/>
        </w:rPr>
        <w:t>Wykonawca będzie uprawniony do tej płatności bez formalnego wezwania lub obowiązku notyfikacji ani bez uszczerbku dla innych praw lub środków zaradczych.</w:t>
      </w:r>
    </w:p>
    <w:p w14:paraId="36920417" w14:textId="77777777" w:rsidR="00D33DF9" w:rsidRDefault="00D33DF9">
      <w:pPr>
        <w:spacing w:line="131" w:lineRule="exact"/>
        <w:rPr>
          <w:sz w:val="20"/>
          <w:szCs w:val="20"/>
        </w:rPr>
      </w:pPr>
    </w:p>
    <w:p w14:paraId="1AB3C61E" w14:textId="77777777" w:rsidR="00D33DF9" w:rsidRDefault="00CB4CAE">
      <w:pPr>
        <w:spacing w:line="234" w:lineRule="auto"/>
        <w:ind w:left="421"/>
        <w:jc w:val="both"/>
        <w:rPr>
          <w:sz w:val="20"/>
          <w:szCs w:val="20"/>
        </w:rPr>
      </w:pPr>
      <w:r>
        <w:rPr>
          <w:rFonts w:eastAsia="Times New Roman"/>
          <w:color w:val="FF0000"/>
        </w:rPr>
        <w:t xml:space="preserve">Jeżeli Wykonawca nie otrzyma zapłaty zgodnie z klauzulą 14.7 </w:t>
      </w:r>
      <w:r>
        <w:rPr>
          <w:rFonts w:eastAsia="Times New Roman"/>
          <w:i/>
          <w:iCs/>
          <w:color w:val="FF0000"/>
        </w:rPr>
        <w:t>[Zapłata],</w:t>
      </w:r>
      <w:r>
        <w:rPr>
          <w:rFonts w:eastAsia="Times New Roman"/>
          <w:color w:val="FF0000"/>
        </w:rPr>
        <w:t xml:space="preserve"> to Wykonawca będzie uprawniony do otrzymania odsetek ustawowych (według ustawy Kodeks cywilny). Odsetki będą</w:t>
      </w:r>
    </w:p>
    <w:p w14:paraId="7DC43114" w14:textId="77777777" w:rsidR="00D33DF9" w:rsidRDefault="00D33DF9">
      <w:pPr>
        <w:spacing w:line="200" w:lineRule="exact"/>
        <w:rPr>
          <w:sz w:val="20"/>
          <w:szCs w:val="20"/>
        </w:rPr>
      </w:pPr>
    </w:p>
    <w:p w14:paraId="6A9BD7B4" w14:textId="77777777" w:rsidR="00D33DF9" w:rsidRDefault="00D33DF9">
      <w:pPr>
        <w:spacing w:line="203" w:lineRule="exact"/>
        <w:rPr>
          <w:sz w:val="20"/>
          <w:szCs w:val="20"/>
        </w:rPr>
      </w:pPr>
    </w:p>
    <w:p w14:paraId="12E99A91" w14:textId="77777777" w:rsidR="00D33DF9" w:rsidRDefault="00D33DF9">
      <w:pPr>
        <w:sectPr w:rsidR="00D33DF9">
          <w:pgSz w:w="11900" w:h="16838"/>
          <w:pgMar w:top="1426" w:right="1406" w:bottom="412" w:left="1419" w:header="0" w:footer="0" w:gutter="0"/>
          <w:cols w:space="708" w:equalWidth="0">
            <w:col w:w="9081"/>
          </w:cols>
        </w:sectPr>
      </w:pPr>
    </w:p>
    <w:p w14:paraId="26DB6240" w14:textId="77777777" w:rsidR="00D33DF9" w:rsidRDefault="00CB4CAE">
      <w:pPr>
        <w:spacing w:line="235" w:lineRule="auto"/>
        <w:ind w:left="400" w:right="20"/>
        <w:jc w:val="both"/>
        <w:rPr>
          <w:sz w:val="20"/>
          <w:szCs w:val="20"/>
        </w:rPr>
      </w:pPr>
      <w:bookmarkStart w:id="84" w:name="page85"/>
      <w:bookmarkEnd w:id="84"/>
      <w:r>
        <w:rPr>
          <w:rFonts w:eastAsia="Times New Roman"/>
          <w:color w:val="FF0000"/>
        </w:rPr>
        <w:lastRenderedPageBreak/>
        <w:t>naliczane za okres, jaki upłynie od dnia, w którym przypadał termin zapłaty (bez wliczania tego dnia) do dnia, w którym został obciążony rachunek Zamawiającego (wliczając ten dzień).</w:t>
      </w:r>
    </w:p>
    <w:p w14:paraId="49550638" w14:textId="77777777" w:rsidR="00D33DF9" w:rsidRDefault="00D33DF9">
      <w:pPr>
        <w:spacing w:line="122" w:lineRule="exact"/>
        <w:rPr>
          <w:sz w:val="20"/>
          <w:szCs w:val="20"/>
        </w:rPr>
      </w:pPr>
    </w:p>
    <w:p w14:paraId="5DDC6B6F" w14:textId="77777777" w:rsidR="00D33DF9" w:rsidRDefault="00CB4CAE">
      <w:pPr>
        <w:ind w:left="400"/>
        <w:rPr>
          <w:sz w:val="20"/>
          <w:szCs w:val="20"/>
        </w:rPr>
      </w:pPr>
      <w:r>
        <w:rPr>
          <w:rFonts w:eastAsia="Times New Roman"/>
          <w:b/>
          <w:bCs/>
        </w:rPr>
        <w:t>14.9 Wypłata Kwoty Zatrzymanej- zabezpieczenie należytego wykonania umowy</w:t>
      </w:r>
    </w:p>
    <w:p w14:paraId="6C125A09" w14:textId="77777777" w:rsidR="00D33DF9" w:rsidRDefault="00D33DF9">
      <w:pPr>
        <w:spacing w:line="128" w:lineRule="exact"/>
        <w:rPr>
          <w:sz w:val="20"/>
          <w:szCs w:val="20"/>
        </w:rPr>
      </w:pPr>
    </w:p>
    <w:p w14:paraId="17150DDF" w14:textId="77777777" w:rsidR="00D33DF9" w:rsidRDefault="00CB4CAE">
      <w:pPr>
        <w:spacing w:line="238" w:lineRule="auto"/>
        <w:ind w:left="400"/>
        <w:jc w:val="both"/>
        <w:rPr>
          <w:sz w:val="20"/>
          <w:szCs w:val="20"/>
        </w:rPr>
      </w:pPr>
      <w:r>
        <w:rPr>
          <w:rFonts w:eastAsia="Times New Roman"/>
        </w:rPr>
        <w:t xml:space="preserve">Pierwsza </w:t>
      </w:r>
      <w:r>
        <w:rPr>
          <w:rFonts w:eastAsia="Times New Roman"/>
          <w:color w:val="FF0000"/>
        </w:rPr>
        <w:t>część 70%</w:t>
      </w:r>
      <w:r>
        <w:rPr>
          <w:rFonts w:eastAsia="Times New Roman"/>
        </w:rPr>
        <w:t xml:space="preserve"> Kwoty Zatrzymanej będzie zwolniona przez </w:t>
      </w:r>
      <w:r>
        <w:rPr>
          <w:rFonts w:eastAsia="Times New Roman"/>
          <w:color w:val="FF0000"/>
        </w:rPr>
        <w:t>Zamawiającego</w:t>
      </w:r>
      <w:r>
        <w:rPr>
          <w:rFonts w:eastAsia="Times New Roman"/>
        </w:rPr>
        <w:t xml:space="preserve"> do wypłaty Wykonawcy </w:t>
      </w:r>
      <w:r>
        <w:rPr>
          <w:rFonts w:eastAsia="Times New Roman"/>
          <w:strike/>
        </w:rPr>
        <w:t>wtedy,</w:t>
      </w:r>
      <w:r>
        <w:rPr>
          <w:rFonts w:eastAsia="Times New Roman"/>
        </w:rPr>
        <w:t xml:space="preserve"> </w:t>
      </w:r>
      <w:r>
        <w:rPr>
          <w:rFonts w:eastAsia="Times New Roman"/>
          <w:color w:val="FF0000"/>
        </w:rPr>
        <w:t>w ciągu 30 dni</w:t>
      </w:r>
      <w:r>
        <w:rPr>
          <w:rFonts w:eastAsia="Times New Roman"/>
        </w:rPr>
        <w:t xml:space="preserve"> </w:t>
      </w:r>
      <w:r>
        <w:rPr>
          <w:rFonts w:eastAsia="Times New Roman"/>
          <w:color w:val="FF0000"/>
        </w:rPr>
        <w:t>od</w:t>
      </w:r>
      <w:r>
        <w:rPr>
          <w:rFonts w:eastAsia="Times New Roman"/>
        </w:rPr>
        <w:t xml:space="preserve"> kiedy zostanie wydane Świadectwo Przejęcia dla Robót. </w:t>
      </w:r>
      <w:r>
        <w:rPr>
          <w:rFonts w:eastAsia="Times New Roman"/>
          <w:strike/>
        </w:rPr>
        <w:t>Jeżeli Świadectwo Przejęcia zostanie wydane dla Odcinka lub części Robót, to zostanie też zwolniona i wypłacona proporcjonalna część Kwoty Zatrzymanej. Część ta wyniesie dwie piąte (40%) części, wyliczonej przez podzielenie szacunkowej wartości kontraktowej przejętego Odcinka lub części przez szacunkową ostateczną Cenę Kontraktową.</w:t>
      </w:r>
    </w:p>
    <w:p w14:paraId="1DC1EE91" w14:textId="77777777" w:rsidR="00D33DF9" w:rsidRDefault="00D33DF9">
      <w:pPr>
        <w:spacing w:line="134" w:lineRule="exact"/>
        <w:rPr>
          <w:sz w:val="20"/>
          <w:szCs w:val="20"/>
        </w:rPr>
      </w:pPr>
    </w:p>
    <w:p w14:paraId="33EA0040" w14:textId="77777777" w:rsidR="00D33DF9" w:rsidRDefault="00CB4CAE">
      <w:pPr>
        <w:spacing w:line="238" w:lineRule="auto"/>
        <w:ind w:left="400"/>
        <w:jc w:val="both"/>
        <w:rPr>
          <w:sz w:val="20"/>
          <w:szCs w:val="20"/>
        </w:rPr>
      </w:pPr>
      <w:r>
        <w:rPr>
          <w:rFonts w:eastAsia="Times New Roman"/>
          <w:color w:val="FF0000"/>
        </w:rPr>
        <w:t xml:space="preserve">W ciągu 15 dni </w:t>
      </w:r>
      <w:r>
        <w:rPr>
          <w:rFonts w:eastAsia="Times New Roman"/>
          <w:color w:val="000000"/>
        </w:rPr>
        <w:t>po upływie ostatniego z Okresów Zgłaszania Wad Inżynier poświadczy do</w:t>
      </w:r>
      <w:r>
        <w:rPr>
          <w:rFonts w:eastAsia="Times New Roman"/>
          <w:color w:val="FF0000"/>
        </w:rPr>
        <w:t xml:space="preserve"> </w:t>
      </w:r>
      <w:r>
        <w:rPr>
          <w:rFonts w:eastAsia="Times New Roman"/>
          <w:color w:val="000000"/>
        </w:rPr>
        <w:t xml:space="preserve">wypłaty Wykonawcy resztę </w:t>
      </w:r>
      <w:r>
        <w:rPr>
          <w:rFonts w:eastAsia="Times New Roman"/>
          <w:color w:val="FF0000"/>
        </w:rPr>
        <w:t>30%</w:t>
      </w:r>
      <w:r>
        <w:rPr>
          <w:rFonts w:eastAsia="Times New Roman"/>
          <w:color w:val="000000"/>
        </w:rPr>
        <w:t xml:space="preserve"> Kwoty Zatrzymanej. </w:t>
      </w:r>
      <w:r>
        <w:rPr>
          <w:rFonts w:eastAsia="Times New Roman"/>
          <w:strike/>
          <w:color w:val="000000"/>
        </w:rPr>
        <w:t>Jeżeli Świadectwo Przejęcia zostało</w:t>
      </w:r>
      <w:r>
        <w:rPr>
          <w:rFonts w:eastAsia="Times New Roman"/>
          <w:color w:val="000000"/>
        </w:rPr>
        <w:t xml:space="preserve"> </w:t>
      </w:r>
      <w:r>
        <w:rPr>
          <w:rFonts w:eastAsia="Times New Roman"/>
          <w:strike/>
          <w:color w:val="000000"/>
        </w:rPr>
        <w:t>wydane dla Odcinka, to proporcjonalna część Kwoty Zatrzymanej zostanie zwolniona i wypłacona niezwłocznie po upływie Okresu Zgłaszania Wad dla tego Odcinka. Część ta wyniesie dwie piąte (40%) części, wyliczonej przez podzielenie szacunkowej wartości kontraktowej Odcinka przez szacunkową ostateczną Cenę Kontraktową.</w:t>
      </w:r>
    </w:p>
    <w:p w14:paraId="33186D58" w14:textId="77777777" w:rsidR="00D33DF9" w:rsidRDefault="00D33DF9">
      <w:pPr>
        <w:spacing w:line="132" w:lineRule="exact"/>
        <w:rPr>
          <w:sz w:val="20"/>
          <w:szCs w:val="20"/>
        </w:rPr>
      </w:pPr>
    </w:p>
    <w:p w14:paraId="4B27977E" w14:textId="77777777" w:rsidR="00D33DF9" w:rsidRDefault="00CB4CAE">
      <w:pPr>
        <w:spacing w:line="237" w:lineRule="auto"/>
        <w:ind w:left="400"/>
        <w:jc w:val="both"/>
        <w:rPr>
          <w:sz w:val="20"/>
          <w:szCs w:val="20"/>
        </w:rPr>
      </w:pPr>
      <w:r>
        <w:rPr>
          <w:rFonts w:eastAsia="Times New Roman"/>
        </w:rPr>
        <w:t xml:space="preserve">Zarazem jednak, jeżeli na mocy rozdziału 11 [Odpowiedzialność za wady] pozostanie w tym czasie do wykonania jakakolwiek praca, to </w:t>
      </w:r>
      <w:r>
        <w:rPr>
          <w:rFonts w:eastAsia="Times New Roman"/>
          <w:color w:val="FF0000"/>
        </w:rPr>
        <w:t>Zamawiający</w:t>
      </w:r>
      <w:r>
        <w:rPr>
          <w:rFonts w:eastAsia="Times New Roman"/>
        </w:rPr>
        <w:t xml:space="preserve"> będzie uprawniony do wstrzymania poświadczenia szacunkowego kosztu tej pracy aż do czasu, kiedy zostanie ona wykonana.</w:t>
      </w:r>
    </w:p>
    <w:p w14:paraId="48EBA466" w14:textId="77777777" w:rsidR="00D33DF9" w:rsidRDefault="00D33DF9">
      <w:pPr>
        <w:spacing w:line="129" w:lineRule="exact"/>
        <w:rPr>
          <w:sz w:val="20"/>
          <w:szCs w:val="20"/>
        </w:rPr>
      </w:pPr>
    </w:p>
    <w:p w14:paraId="130EBEEA" w14:textId="77777777" w:rsidR="00D33DF9" w:rsidRDefault="00CB4CAE">
      <w:pPr>
        <w:spacing w:line="237" w:lineRule="auto"/>
        <w:ind w:left="400"/>
        <w:jc w:val="both"/>
        <w:rPr>
          <w:sz w:val="20"/>
          <w:szCs w:val="20"/>
        </w:rPr>
      </w:pPr>
      <w:r>
        <w:rPr>
          <w:rFonts w:eastAsia="Times New Roman"/>
          <w:strike/>
        </w:rPr>
        <w:t>Podczas obliczania powyższych należności nie należy brać pod uwagę żadnych korekt ceny dokonanych na mocy klauzuli 13.7 [Korekty uwzględniające zmiany prawne] ani klauzuli 13.8 [Korekty uwzględniające zmiany Kosztu].</w:t>
      </w:r>
    </w:p>
    <w:p w14:paraId="37BED307" w14:textId="77777777" w:rsidR="00D33DF9" w:rsidRDefault="00D33DF9">
      <w:pPr>
        <w:spacing w:line="120" w:lineRule="exact"/>
        <w:rPr>
          <w:sz w:val="20"/>
          <w:szCs w:val="20"/>
        </w:rPr>
      </w:pPr>
    </w:p>
    <w:p w14:paraId="2EB279FA" w14:textId="77777777" w:rsidR="00D33DF9" w:rsidRDefault="00CB4CAE">
      <w:pPr>
        <w:ind w:left="400"/>
        <w:rPr>
          <w:sz w:val="20"/>
          <w:szCs w:val="20"/>
        </w:rPr>
      </w:pPr>
      <w:r>
        <w:rPr>
          <w:rFonts w:eastAsia="Times New Roman"/>
          <w:b/>
          <w:bCs/>
        </w:rPr>
        <w:t xml:space="preserve">14.10 Rozliczenie końcowe i </w:t>
      </w:r>
      <w:r>
        <w:rPr>
          <w:rFonts w:eastAsia="Times New Roman"/>
          <w:b/>
          <w:bCs/>
          <w:color w:val="FF0000"/>
        </w:rPr>
        <w:t>odbiór końcowy</w:t>
      </w:r>
    </w:p>
    <w:p w14:paraId="0FFE3BC6" w14:textId="77777777" w:rsidR="00D33DF9" w:rsidRDefault="00D33DF9">
      <w:pPr>
        <w:spacing w:line="133" w:lineRule="exact"/>
        <w:rPr>
          <w:sz w:val="20"/>
          <w:szCs w:val="20"/>
        </w:rPr>
      </w:pPr>
    </w:p>
    <w:p w14:paraId="2747C724" w14:textId="77777777" w:rsidR="00D33DF9" w:rsidRDefault="00CB4CAE" w:rsidP="00FA7D91">
      <w:pPr>
        <w:numPr>
          <w:ilvl w:val="0"/>
          <w:numId w:val="163"/>
        </w:numPr>
        <w:tabs>
          <w:tab w:val="left" w:pos="688"/>
        </w:tabs>
        <w:spacing w:line="270" w:lineRule="auto"/>
        <w:ind w:left="700" w:right="280" w:hanging="361"/>
        <w:rPr>
          <w:rFonts w:eastAsia="Times New Roman"/>
        </w:rPr>
      </w:pPr>
      <w:r>
        <w:rPr>
          <w:rFonts w:eastAsia="Times New Roman"/>
        </w:rPr>
        <w:t>Wykonawca wykona rozliczenie końcowe w oparciu o klauzulę 12.3 [Wycena – rozliczenie robót] za wyjątkiem PWR i TES, w tym do rozliczenia końcowego dołączy sporządzone następujące dokumenty:</w:t>
      </w:r>
    </w:p>
    <w:p w14:paraId="07AF6A00" w14:textId="77777777" w:rsidR="00D33DF9" w:rsidRDefault="00D33DF9">
      <w:pPr>
        <w:spacing w:line="216" w:lineRule="exact"/>
        <w:rPr>
          <w:rFonts w:eastAsia="Times New Roman"/>
        </w:rPr>
      </w:pPr>
    </w:p>
    <w:p w14:paraId="6F824522" w14:textId="77777777" w:rsidR="00D33DF9" w:rsidRDefault="00CB4CAE" w:rsidP="00FA7D91">
      <w:pPr>
        <w:numPr>
          <w:ilvl w:val="1"/>
          <w:numId w:val="163"/>
        </w:numPr>
        <w:tabs>
          <w:tab w:val="left" w:pos="1120"/>
        </w:tabs>
        <w:spacing w:line="235" w:lineRule="auto"/>
        <w:ind w:left="1120" w:right="140" w:hanging="522"/>
        <w:rPr>
          <w:rFonts w:eastAsia="Times New Roman"/>
          <w:sz w:val="20"/>
          <w:szCs w:val="20"/>
        </w:rPr>
      </w:pPr>
      <w:r>
        <w:rPr>
          <w:rFonts w:eastAsia="Times New Roman"/>
          <w:color w:val="FF0000"/>
        </w:rPr>
        <w:t>zastawienie wystawionych faktur z podaniem kwoty netto, podatku VAT, i kwoty brutto podaniem kwoty należnej do której Wykonawca jest uprawniony</w:t>
      </w:r>
    </w:p>
    <w:p w14:paraId="73A31FF6" w14:textId="77777777" w:rsidR="00D33DF9" w:rsidRDefault="00D33DF9">
      <w:pPr>
        <w:spacing w:line="199" w:lineRule="exact"/>
        <w:rPr>
          <w:rFonts w:eastAsia="Times New Roman"/>
          <w:sz w:val="20"/>
          <w:szCs w:val="20"/>
        </w:rPr>
      </w:pPr>
    </w:p>
    <w:p w14:paraId="540E0EE3" w14:textId="77777777" w:rsidR="00D33DF9" w:rsidRDefault="00CB4CAE" w:rsidP="00FA7D91">
      <w:pPr>
        <w:numPr>
          <w:ilvl w:val="1"/>
          <w:numId w:val="163"/>
        </w:numPr>
        <w:tabs>
          <w:tab w:val="left" w:pos="1120"/>
        </w:tabs>
        <w:ind w:left="1120" w:hanging="522"/>
        <w:rPr>
          <w:rFonts w:eastAsia="Times New Roman"/>
          <w:sz w:val="20"/>
          <w:szCs w:val="20"/>
        </w:rPr>
      </w:pPr>
      <w:r>
        <w:rPr>
          <w:rFonts w:eastAsia="Times New Roman"/>
          <w:color w:val="FF0000"/>
        </w:rPr>
        <w:t>Wykaz urządzeń zamontowanych z podaniem:</w:t>
      </w:r>
    </w:p>
    <w:p w14:paraId="3A5DF14F" w14:textId="77777777" w:rsidR="00D33DF9" w:rsidRDefault="00CB4CAE" w:rsidP="00FA7D91">
      <w:pPr>
        <w:numPr>
          <w:ilvl w:val="2"/>
          <w:numId w:val="163"/>
        </w:numPr>
        <w:tabs>
          <w:tab w:val="left" w:pos="1840"/>
        </w:tabs>
        <w:ind w:left="1840" w:hanging="354"/>
        <w:rPr>
          <w:rFonts w:eastAsia="Times New Roman"/>
          <w:color w:val="FF0000"/>
        </w:rPr>
      </w:pPr>
      <w:r>
        <w:rPr>
          <w:rFonts w:eastAsia="Times New Roman"/>
          <w:color w:val="FF0000"/>
        </w:rPr>
        <w:t>Nazwy urządzenia</w:t>
      </w:r>
    </w:p>
    <w:p w14:paraId="40FF2B2E" w14:textId="77777777" w:rsidR="00D33DF9" w:rsidRDefault="00CB4CAE" w:rsidP="00FA7D91">
      <w:pPr>
        <w:numPr>
          <w:ilvl w:val="2"/>
          <w:numId w:val="163"/>
        </w:numPr>
        <w:tabs>
          <w:tab w:val="left" w:pos="1840"/>
        </w:tabs>
        <w:ind w:left="1840" w:hanging="354"/>
        <w:rPr>
          <w:rFonts w:eastAsia="Times New Roman"/>
          <w:color w:val="FF0000"/>
        </w:rPr>
      </w:pPr>
      <w:r>
        <w:rPr>
          <w:rFonts w:eastAsia="Times New Roman"/>
          <w:color w:val="FF0000"/>
        </w:rPr>
        <w:t>Typ i numer fabryczny/seryjny</w:t>
      </w:r>
    </w:p>
    <w:p w14:paraId="1828687E" w14:textId="77777777" w:rsidR="00D33DF9" w:rsidRDefault="00CB4CAE" w:rsidP="00FA7D91">
      <w:pPr>
        <w:numPr>
          <w:ilvl w:val="2"/>
          <w:numId w:val="163"/>
        </w:numPr>
        <w:tabs>
          <w:tab w:val="left" w:pos="1840"/>
        </w:tabs>
        <w:ind w:left="1840" w:hanging="354"/>
        <w:rPr>
          <w:rFonts w:eastAsia="Times New Roman"/>
          <w:color w:val="FF0000"/>
        </w:rPr>
      </w:pPr>
      <w:r>
        <w:rPr>
          <w:rFonts w:eastAsia="Times New Roman"/>
          <w:color w:val="FF0000"/>
        </w:rPr>
        <w:t>Ilość</w:t>
      </w:r>
    </w:p>
    <w:p w14:paraId="613D6903" w14:textId="77777777" w:rsidR="00D33DF9" w:rsidRDefault="00CB4CAE" w:rsidP="00FA7D91">
      <w:pPr>
        <w:numPr>
          <w:ilvl w:val="2"/>
          <w:numId w:val="163"/>
        </w:numPr>
        <w:tabs>
          <w:tab w:val="left" w:pos="1840"/>
        </w:tabs>
        <w:ind w:left="1840" w:hanging="354"/>
        <w:rPr>
          <w:rFonts w:eastAsia="Times New Roman"/>
          <w:color w:val="FF0000"/>
        </w:rPr>
      </w:pPr>
      <w:r>
        <w:rPr>
          <w:rFonts w:eastAsia="Times New Roman"/>
          <w:color w:val="FF0000"/>
        </w:rPr>
        <w:t>Wartość netto i brutto</w:t>
      </w:r>
    </w:p>
    <w:p w14:paraId="0BF27D9F" w14:textId="77777777" w:rsidR="00D33DF9" w:rsidRDefault="00D33DF9">
      <w:pPr>
        <w:spacing w:line="251" w:lineRule="exact"/>
        <w:rPr>
          <w:rFonts w:eastAsia="Times New Roman"/>
          <w:color w:val="FF0000"/>
        </w:rPr>
      </w:pPr>
    </w:p>
    <w:p w14:paraId="70C9F4F5" w14:textId="77777777" w:rsidR="00D33DF9" w:rsidRDefault="00CB4CAE" w:rsidP="00FA7D91">
      <w:pPr>
        <w:numPr>
          <w:ilvl w:val="1"/>
          <w:numId w:val="163"/>
        </w:numPr>
        <w:tabs>
          <w:tab w:val="left" w:pos="1120"/>
        </w:tabs>
        <w:ind w:left="1120" w:hanging="522"/>
        <w:rPr>
          <w:rFonts w:eastAsia="Times New Roman"/>
          <w:sz w:val="20"/>
          <w:szCs w:val="20"/>
        </w:rPr>
      </w:pPr>
      <w:r>
        <w:rPr>
          <w:rFonts w:eastAsia="Times New Roman"/>
          <w:color w:val="FF0000"/>
        </w:rPr>
        <w:t>Wykaz dostarczonego wyposażenia z podaniem:</w:t>
      </w:r>
    </w:p>
    <w:p w14:paraId="0EC73DB0" w14:textId="77777777" w:rsidR="00D33DF9" w:rsidRDefault="00D33DF9">
      <w:pPr>
        <w:spacing w:line="1" w:lineRule="exact"/>
        <w:rPr>
          <w:rFonts w:eastAsia="Times New Roman"/>
          <w:sz w:val="20"/>
          <w:szCs w:val="20"/>
        </w:rPr>
      </w:pPr>
    </w:p>
    <w:p w14:paraId="0C9644F5" w14:textId="77777777" w:rsidR="00D33DF9" w:rsidRDefault="00CB4CAE" w:rsidP="00FA7D91">
      <w:pPr>
        <w:numPr>
          <w:ilvl w:val="2"/>
          <w:numId w:val="163"/>
        </w:numPr>
        <w:tabs>
          <w:tab w:val="left" w:pos="1840"/>
        </w:tabs>
        <w:ind w:left="1840" w:hanging="354"/>
        <w:rPr>
          <w:rFonts w:eastAsia="Times New Roman"/>
          <w:color w:val="FF0000"/>
        </w:rPr>
      </w:pPr>
      <w:r>
        <w:rPr>
          <w:rFonts w:eastAsia="Times New Roman"/>
          <w:color w:val="FF0000"/>
        </w:rPr>
        <w:t>Nazwy wyposażenia</w:t>
      </w:r>
    </w:p>
    <w:p w14:paraId="7BE0316F" w14:textId="77777777" w:rsidR="00D33DF9" w:rsidRDefault="00CB4CAE" w:rsidP="00FA7D91">
      <w:pPr>
        <w:numPr>
          <w:ilvl w:val="2"/>
          <w:numId w:val="163"/>
        </w:numPr>
        <w:tabs>
          <w:tab w:val="left" w:pos="1840"/>
        </w:tabs>
        <w:ind w:left="1840" w:hanging="354"/>
        <w:rPr>
          <w:rFonts w:eastAsia="Times New Roman"/>
          <w:color w:val="FF0000"/>
        </w:rPr>
      </w:pPr>
      <w:r>
        <w:rPr>
          <w:rFonts w:eastAsia="Times New Roman"/>
          <w:color w:val="FF0000"/>
        </w:rPr>
        <w:t>Ilości</w:t>
      </w:r>
    </w:p>
    <w:p w14:paraId="62D565A2" w14:textId="77777777" w:rsidR="00D33DF9" w:rsidRDefault="00CB4CAE" w:rsidP="00FA7D91">
      <w:pPr>
        <w:numPr>
          <w:ilvl w:val="2"/>
          <w:numId w:val="163"/>
        </w:numPr>
        <w:tabs>
          <w:tab w:val="left" w:pos="1840"/>
        </w:tabs>
        <w:ind w:left="1840" w:hanging="354"/>
        <w:rPr>
          <w:rFonts w:eastAsia="Times New Roman"/>
          <w:color w:val="FF0000"/>
        </w:rPr>
      </w:pPr>
      <w:r>
        <w:rPr>
          <w:rFonts w:eastAsia="Times New Roman"/>
          <w:color w:val="FF0000"/>
        </w:rPr>
        <w:t>Wartość netto i brutto</w:t>
      </w:r>
    </w:p>
    <w:p w14:paraId="2FA8F0DD" w14:textId="77777777" w:rsidR="00D33DF9" w:rsidRDefault="00D33DF9">
      <w:pPr>
        <w:spacing w:line="262" w:lineRule="exact"/>
        <w:rPr>
          <w:rFonts w:eastAsia="Times New Roman"/>
          <w:color w:val="FF0000"/>
        </w:rPr>
      </w:pPr>
    </w:p>
    <w:p w14:paraId="7F2D0F2B" w14:textId="77777777" w:rsidR="00D33DF9" w:rsidRDefault="00CB4CAE" w:rsidP="00FA7D91">
      <w:pPr>
        <w:numPr>
          <w:ilvl w:val="1"/>
          <w:numId w:val="163"/>
        </w:numPr>
        <w:tabs>
          <w:tab w:val="left" w:pos="1120"/>
        </w:tabs>
        <w:spacing w:line="237" w:lineRule="auto"/>
        <w:ind w:left="1120" w:right="700" w:hanging="522"/>
        <w:jc w:val="both"/>
        <w:rPr>
          <w:rFonts w:eastAsia="Times New Roman"/>
          <w:sz w:val="20"/>
          <w:szCs w:val="20"/>
        </w:rPr>
      </w:pPr>
      <w:r>
        <w:rPr>
          <w:rFonts w:eastAsia="Times New Roman"/>
          <w:color w:val="FF0000"/>
        </w:rPr>
        <w:t>Kopię wniosku pozwolenia na użytkowanie wraz z kompletem załączników który Wykonawca złożył do Powiatowego Inspektora Nadzoru Budowlanego w imieniu Zamawiającego.</w:t>
      </w:r>
    </w:p>
    <w:p w14:paraId="7EABF05C" w14:textId="77777777" w:rsidR="00D33DF9" w:rsidRDefault="00D33DF9">
      <w:pPr>
        <w:spacing w:line="211" w:lineRule="exact"/>
        <w:rPr>
          <w:rFonts w:eastAsia="Times New Roman"/>
          <w:sz w:val="20"/>
          <w:szCs w:val="20"/>
        </w:rPr>
      </w:pPr>
    </w:p>
    <w:p w14:paraId="2530F07C" w14:textId="77777777" w:rsidR="00D33DF9" w:rsidRDefault="00CB4CAE" w:rsidP="00FA7D91">
      <w:pPr>
        <w:numPr>
          <w:ilvl w:val="1"/>
          <w:numId w:val="163"/>
        </w:numPr>
        <w:tabs>
          <w:tab w:val="left" w:pos="1120"/>
        </w:tabs>
        <w:spacing w:line="238" w:lineRule="auto"/>
        <w:ind w:left="1120" w:right="20" w:hanging="522"/>
        <w:rPr>
          <w:rFonts w:eastAsia="Times New Roman"/>
          <w:sz w:val="20"/>
          <w:szCs w:val="20"/>
        </w:rPr>
      </w:pPr>
      <w:r>
        <w:rPr>
          <w:rFonts w:eastAsia="Times New Roman"/>
          <w:color w:val="FF0000"/>
        </w:rPr>
        <w:t>Pisemne Zwolnienie z Zobowiązań od wszystkich Podwykonawców, potwierdzające, że wszystkie należności za podzlecone Roboty, dostawy i usługi zostały należycie zapłacone przez Wykonawcę. W Końcowym Świadectwie Płatności Zamawiający sporządzi wykaz potrąceń z tytułu bezpośredniej zapłaty Podwykonawcom lub dalszym Podwykonawcom, dokonanej bezpośrednio przez Zamawiającego na mocy klauzuli 14.7</w:t>
      </w:r>
      <w:r>
        <w:rPr>
          <w:rFonts w:eastAsia="Times New Roman"/>
          <w:i/>
          <w:iCs/>
          <w:color w:val="FF0000"/>
        </w:rPr>
        <w:t>[Zapłata]</w:t>
      </w:r>
      <w:r>
        <w:rPr>
          <w:rFonts w:eastAsia="Times New Roman"/>
          <w:color w:val="FF0000"/>
        </w:rPr>
        <w:t xml:space="preserve"> oraz korektę wynagrodzenia tytułem kar umownych wynikających z okoliczności określonych w Klauzuli 8.7 </w:t>
      </w:r>
      <w:r>
        <w:rPr>
          <w:rFonts w:eastAsia="Times New Roman"/>
          <w:i/>
          <w:iCs/>
          <w:color w:val="FF0000"/>
        </w:rPr>
        <w:t>[Kary umowne].</w:t>
      </w:r>
    </w:p>
    <w:p w14:paraId="618690A6" w14:textId="77777777" w:rsidR="00D33DF9" w:rsidRDefault="00D33DF9">
      <w:pPr>
        <w:spacing w:line="200" w:lineRule="exact"/>
        <w:rPr>
          <w:sz w:val="20"/>
          <w:szCs w:val="20"/>
        </w:rPr>
      </w:pPr>
    </w:p>
    <w:p w14:paraId="026814B6" w14:textId="77777777" w:rsidR="00D33DF9" w:rsidRDefault="00D33DF9">
      <w:pPr>
        <w:spacing w:line="333" w:lineRule="exact"/>
        <w:rPr>
          <w:sz w:val="20"/>
          <w:szCs w:val="20"/>
        </w:rPr>
      </w:pPr>
    </w:p>
    <w:p w14:paraId="10652784" w14:textId="77777777" w:rsidR="00D33DF9" w:rsidRDefault="00D33DF9">
      <w:pPr>
        <w:sectPr w:rsidR="00D33DF9">
          <w:pgSz w:w="11900" w:h="16838"/>
          <w:pgMar w:top="1426" w:right="1406" w:bottom="412" w:left="1440" w:header="0" w:footer="0" w:gutter="0"/>
          <w:cols w:space="708" w:equalWidth="0">
            <w:col w:w="9060"/>
          </w:cols>
        </w:sectPr>
      </w:pPr>
    </w:p>
    <w:p w14:paraId="13A999FE" w14:textId="77777777" w:rsidR="00D33DF9" w:rsidRDefault="00CB4CAE" w:rsidP="00FA7D91">
      <w:pPr>
        <w:numPr>
          <w:ilvl w:val="0"/>
          <w:numId w:val="164"/>
        </w:numPr>
        <w:tabs>
          <w:tab w:val="left" w:pos="688"/>
        </w:tabs>
        <w:spacing w:line="235" w:lineRule="auto"/>
        <w:ind w:left="700" w:right="220" w:hanging="361"/>
        <w:rPr>
          <w:rFonts w:eastAsia="Times New Roman"/>
          <w:color w:val="FF0000"/>
        </w:rPr>
      </w:pPr>
      <w:bookmarkStart w:id="85" w:name="page86"/>
      <w:bookmarkEnd w:id="85"/>
      <w:r>
        <w:rPr>
          <w:rFonts w:eastAsia="Times New Roman"/>
          <w:color w:val="FF0000"/>
        </w:rPr>
        <w:lastRenderedPageBreak/>
        <w:t>Rozliczenie Końcowe i Operat Kolaudacyjny złoży dla Zamawiającego łącznie z pisemnym zgłoszeniem zakończenia kontraktu i zgłoszenia do Odbioru Końcowego</w:t>
      </w:r>
    </w:p>
    <w:p w14:paraId="6C857119" w14:textId="77777777" w:rsidR="00D33DF9" w:rsidRDefault="00D33DF9">
      <w:pPr>
        <w:spacing w:line="211" w:lineRule="exact"/>
        <w:rPr>
          <w:sz w:val="20"/>
          <w:szCs w:val="20"/>
        </w:rPr>
      </w:pPr>
    </w:p>
    <w:p w14:paraId="5650C564" w14:textId="77777777" w:rsidR="00D33DF9" w:rsidRDefault="00CB4CAE">
      <w:pPr>
        <w:spacing w:line="237" w:lineRule="auto"/>
        <w:ind w:left="680" w:hanging="280"/>
        <w:jc w:val="both"/>
        <w:rPr>
          <w:sz w:val="20"/>
          <w:szCs w:val="20"/>
        </w:rPr>
      </w:pPr>
      <w:r>
        <w:rPr>
          <w:rFonts w:eastAsia="Times New Roman"/>
          <w:strike/>
        </w:rPr>
        <w:t>W ciągu 84</w:t>
      </w:r>
      <w:r>
        <w:rPr>
          <w:rFonts w:eastAsia="Times New Roman"/>
        </w:rPr>
        <w:t xml:space="preserve"> </w:t>
      </w:r>
      <w:r>
        <w:rPr>
          <w:rFonts w:eastAsia="Times New Roman"/>
          <w:color w:val="FF0000"/>
        </w:rPr>
        <w:t>28</w:t>
      </w:r>
      <w:r>
        <w:rPr>
          <w:rFonts w:eastAsia="Times New Roman"/>
        </w:rPr>
        <w:t xml:space="preserve"> dni po otrzymaniu Świadectwa Przejęcia Robót Wykonawca winien przedłożyć </w:t>
      </w:r>
      <w:r>
        <w:rPr>
          <w:rFonts w:eastAsia="Times New Roman"/>
          <w:strike/>
        </w:rPr>
        <w:t>Inżynierowi w sześciu egzemplarzach Rozliczenie Końcowe wraz z dokumentami towarzyszącymi zgodnie z klauzulą 14.3 [Wnioski o Przejściowe Świadectwa Płatności], przedstawiające:</w:t>
      </w:r>
    </w:p>
    <w:p w14:paraId="73B16A29"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84000" behindDoc="1" locked="0" layoutInCell="0" allowOverlap="1" wp14:anchorId="66BC69B7" wp14:editId="6530895D">
                <wp:simplePos x="0" y="0"/>
                <wp:positionH relativeFrom="column">
                  <wp:posOffset>932815</wp:posOffset>
                </wp:positionH>
                <wp:positionV relativeFrom="paragraph">
                  <wp:posOffset>-542925</wp:posOffset>
                </wp:positionV>
                <wp:extent cx="19050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4763"/>
                        </a:xfrm>
                        <a:prstGeom prst="line">
                          <a:avLst/>
                        </a:prstGeom>
                        <a:solidFill>
                          <a:srgbClr val="FFFFFF"/>
                        </a:solidFill>
                        <a:ln w="7619">
                          <a:solidFill>
                            <a:srgbClr val="FF0000"/>
                          </a:solidFill>
                          <a:miter lim="800000"/>
                          <a:headEnd/>
                          <a:tailEnd/>
                        </a:ln>
                      </wps:spPr>
                      <wps:bodyPr/>
                    </wps:wsp>
                  </a:graphicData>
                </a:graphic>
              </wp:anchor>
            </w:drawing>
          </mc:Choice>
          <mc:Fallback>
            <w:pict>
              <v:line w14:anchorId="1985DEBE" id="Shape 22"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73.45pt,-42.75pt" to="88.4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" o:allowincell="f" filled="t" strokecolor="red"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585024" behindDoc="1" locked="0" layoutInCell="0" allowOverlap="1" wp14:anchorId="1212A69B" wp14:editId="708E3869">
                <wp:simplePos x="0" y="0"/>
                <wp:positionH relativeFrom="column">
                  <wp:posOffset>1123315</wp:posOffset>
                </wp:positionH>
                <wp:positionV relativeFrom="paragraph">
                  <wp:posOffset>-542925</wp:posOffset>
                </wp:positionV>
                <wp:extent cx="462470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470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596F67F1" id="Shape 23"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88.45pt,-42.75pt" to="452.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" o:allowincell="f" filled="t" strokeweight=".21164mm">
                <v:stroke joinstyle="miter"/>
                <o:lock v:ext="edit" shapetype="f"/>
              </v:line>
            </w:pict>
          </mc:Fallback>
        </mc:AlternateContent>
      </w:r>
    </w:p>
    <w:p w14:paraId="7842A91E" w14:textId="77777777" w:rsidR="00D33DF9" w:rsidRDefault="00D33DF9">
      <w:pPr>
        <w:spacing w:line="114" w:lineRule="exact"/>
        <w:rPr>
          <w:sz w:val="20"/>
          <w:szCs w:val="20"/>
        </w:rPr>
      </w:pPr>
    </w:p>
    <w:p w14:paraId="305ED86A" w14:textId="77777777" w:rsidR="00D33DF9" w:rsidRDefault="00CB4CAE" w:rsidP="00FA7D91">
      <w:pPr>
        <w:numPr>
          <w:ilvl w:val="1"/>
          <w:numId w:val="165"/>
        </w:numPr>
        <w:tabs>
          <w:tab w:val="left" w:pos="680"/>
        </w:tabs>
        <w:spacing w:line="235" w:lineRule="auto"/>
        <w:ind w:left="680" w:hanging="274"/>
        <w:rPr>
          <w:rFonts w:eastAsia="Times New Roman"/>
          <w:strike/>
        </w:rPr>
      </w:pPr>
      <w:r>
        <w:rPr>
          <w:rFonts w:eastAsia="Times New Roman"/>
          <w:strike/>
        </w:rPr>
        <w:t>wartość wszystkich wykonanych robót zgodnie z Kontraktem aż do dnia ustalonego w Świadectwie Przejęcia dla Robót,</w:t>
      </w:r>
    </w:p>
    <w:p w14:paraId="41A11F5E" w14:textId="77777777" w:rsidR="00D33DF9" w:rsidRDefault="00D33DF9">
      <w:pPr>
        <w:spacing w:line="119" w:lineRule="exact"/>
        <w:rPr>
          <w:rFonts w:eastAsia="Times New Roman"/>
          <w:strike/>
        </w:rPr>
      </w:pPr>
    </w:p>
    <w:p w14:paraId="5D3D3037" w14:textId="77777777" w:rsidR="00D33DF9" w:rsidRDefault="00CB4CAE" w:rsidP="00FA7D91">
      <w:pPr>
        <w:numPr>
          <w:ilvl w:val="1"/>
          <w:numId w:val="165"/>
        </w:numPr>
        <w:tabs>
          <w:tab w:val="left" w:pos="680"/>
        </w:tabs>
        <w:ind w:left="680" w:hanging="274"/>
        <w:rPr>
          <w:rFonts w:eastAsia="Times New Roman"/>
          <w:strike/>
        </w:rPr>
      </w:pPr>
      <w:r>
        <w:rPr>
          <w:rFonts w:eastAsia="Times New Roman"/>
          <w:strike/>
        </w:rPr>
        <w:t>wszelkie dalsze kwoty, które Wykonawca uważa za należne, oraz</w:t>
      </w:r>
    </w:p>
    <w:p w14:paraId="0F6F8A5F" w14:textId="77777777" w:rsidR="00D33DF9" w:rsidRDefault="00D33DF9">
      <w:pPr>
        <w:spacing w:line="130" w:lineRule="exact"/>
        <w:rPr>
          <w:rFonts w:eastAsia="Times New Roman"/>
          <w:strike/>
        </w:rPr>
      </w:pPr>
    </w:p>
    <w:p w14:paraId="451C1090" w14:textId="77777777" w:rsidR="00D33DF9" w:rsidRDefault="00CB4CAE" w:rsidP="00FA7D91">
      <w:pPr>
        <w:numPr>
          <w:ilvl w:val="1"/>
          <w:numId w:val="165"/>
        </w:numPr>
        <w:tabs>
          <w:tab w:val="left" w:pos="680"/>
        </w:tabs>
        <w:spacing w:line="235" w:lineRule="auto"/>
        <w:ind w:left="680" w:hanging="274"/>
        <w:rPr>
          <w:rFonts w:eastAsia="Times New Roman"/>
          <w:strike/>
        </w:rPr>
      </w:pPr>
      <w:r>
        <w:rPr>
          <w:rFonts w:eastAsia="Times New Roman"/>
          <w:strike/>
        </w:rPr>
        <w:t>szacunkową wartość wszelkich innych kwot, które Wykonawca uważa za należne mu na mocy Kontraktu. Szacunkowe wartości należy w tym Rozliczeniu Końcowym wykazać oddzielnie.</w:t>
      </w:r>
    </w:p>
    <w:p w14:paraId="60B44B0A" w14:textId="77777777" w:rsidR="00D33DF9" w:rsidRDefault="00D33DF9">
      <w:pPr>
        <w:spacing w:line="133" w:lineRule="exact"/>
        <w:rPr>
          <w:rFonts w:eastAsia="Times New Roman"/>
          <w:strike/>
        </w:rPr>
      </w:pPr>
    </w:p>
    <w:p w14:paraId="7FAF9998" w14:textId="77777777" w:rsidR="00D33DF9" w:rsidRDefault="00CB4CAE" w:rsidP="00FA7D91">
      <w:pPr>
        <w:numPr>
          <w:ilvl w:val="0"/>
          <w:numId w:val="166"/>
        </w:numPr>
        <w:tabs>
          <w:tab w:val="left" w:pos="688"/>
        </w:tabs>
        <w:spacing w:line="264" w:lineRule="auto"/>
        <w:ind w:left="700" w:right="40" w:hanging="361"/>
        <w:rPr>
          <w:rFonts w:eastAsia="Times New Roman"/>
        </w:rPr>
      </w:pPr>
      <w:r>
        <w:rPr>
          <w:rFonts w:eastAsia="Times New Roman"/>
        </w:rPr>
        <w:t xml:space="preserve">Inżynier winien następnie potwierdzić to zgodnie z klauzulą 14.6 </w:t>
      </w:r>
      <w:r>
        <w:rPr>
          <w:rFonts w:eastAsia="Times New Roman"/>
          <w:i/>
          <w:iCs/>
        </w:rPr>
        <w:t>[Wystawianie Przejściowych</w:t>
      </w:r>
      <w:r>
        <w:rPr>
          <w:rFonts w:eastAsia="Times New Roman"/>
        </w:rPr>
        <w:t xml:space="preserve"> </w:t>
      </w:r>
      <w:r>
        <w:rPr>
          <w:rFonts w:eastAsia="Times New Roman"/>
          <w:i/>
          <w:iCs/>
        </w:rPr>
        <w:t>Świadectw Płatności].</w:t>
      </w:r>
    </w:p>
    <w:p w14:paraId="0EA449B1" w14:textId="77777777" w:rsidR="00D33DF9" w:rsidRDefault="00D33DF9">
      <w:pPr>
        <w:spacing w:line="221" w:lineRule="exact"/>
        <w:rPr>
          <w:rFonts w:eastAsia="Times New Roman"/>
        </w:rPr>
      </w:pPr>
    </w:p>
    <w:p w14:paraId="4FABCD50" w14:textId="77777777" w:rsidR="00D33DF9" w:rsidRDefault="00CB4CAE" w:rsidP="00FA7D91">
      <w:pPr>
        <w:numPr>
          <w:ilvl w:val="0"/>
          <w:numId w:val="166"/>
        </w:numPr>
        <w:tabs>
          <w:tab w:val="left" w:pos="688"/>
        </w:tabs>
        <w:spacing w:line="237" w:lineRule="auto"/>
        <w:ind w:left="700" w:right="20" w:hanging="361"/>
        <w:jc w:val="both"/>
        <w:rPr>
          <w:rFonts w:eastAsia="Times New Roman"/>
          <w:color w:val="FF0000"/>
        </w:rPr>
      </w:pPr>
      <w:r>
        <w:rPr>
          <w:rFonts w:eastAsia="Times New Roman"/>
          <w:color w:val="FF0000"/>
        </w:rPr>
        <w:t>Zamawiający, po potwierdzeniu w Dzienniku Budowy przez Inspektorów nadzoru wszystkich branż gotowości do odbioru oraz na podstawie zawiadomienia Wykonawcy, wyznaczy datę i rozpocznie czynności odbioru końcowego robót stanowiących przedmiot umowy w ciągu 10 dni od daty zawiadomienia i powiadomi uczestników odbioru.</w:t>
      </w:r>
    </w:p>
    <w:p w14:paraId="0CF050E1" w14:textId="77777777" w:rsidR="00D33DF9" w:rsidRDefault="00D33DF9">
      <w:pPr>
        <w:spacing w:line="133" w:lineRule="exact"/>
        <w:rPr>
          <w:rFonts w:eastAsia="Times New Roman"/>
          <w:color w:val="FF0000"/>
        </w:rPr>
      </w:pPr>
    </w:p>
    <w:p w14:paraId="7A5B80E8" w14:textId="77777777" w:rsidR="00D33DF9" w:rsidRDefault="00CB4CAE" w:rsidP="00FA7D91">
      <w:pPr>
        <w:numPr>
          <w:ilvl w:val="0"/>
          <w:numId w:val="166"/>
        </w:numPr>
        <w:tabs>
          <w:tab w:val="left" w:pos="688"/>
        </w:tabs>
        <w:spacing w:line="234" w:lineRule="auto"/>
        <w:ind w:left="700" w:right="20" w:hanging="361"/>
        <w:rPr>
          <w:rFonts w:eastAsia="Times New Roman"/>
          <w:color w:val="FF0000"/>
        </w:rPr>
      </w:pPr>
      <w:r>
        <w:rPr>
          <w:rFonts w:eastAsia="Times New Roman"/>
          <w:color w:val="FF0000"/>
        </w:rPr>
        <w:t>Zakończenie czynności odbioru powinno nastąpić w ciągu 14 dni roboczych, licząc od daty rozpoczęcia odbioru.</w:t>
      </w:r>
    </w:p>
    <w:p w14:paraId="236D34D3" w14:textId="77777777" w:rsidR="00D33DF9" w:rsidRDefault="00D33DF9">
      <w:pPr>
        <w:spacing w:line="135" w:lineRule="exact"/>
        <w:rPr>
          <w:rFonts w:eastAsia="Times New Roman"/>
          <w:color w:val="FF0000"/>
        </w:rPr>
      </w:pPr>
    </w:p>
    <w:p w14:paraId="2F9055E6" w14:textId="77777777" w:rsidR="00D33DF9" w:rsidRDefault="00CB4CAE" w:rsidP="00FA7D91">
      <w:pPr>
        <w:numPr>
          <w:ilvl w:val="0"/>
          <w:numId w:val="166"/>
        </w:numPr>
        <w:tabs>
          <w:tab w:val="left" w:pos="688"/>
        </w:tabs>
        <w:spacing w:line="264" w:lineRule="auto"/>
        <w:ind w:left="700" w:right="20" w:hanging="361"/>
        <w:rPr>
          <w:rFonts w:eastAsia="Times New Roman"/>
          <w:color w:val="FF0000"/>
        </w:rPr>
      </w:pPr>
      <w:r>
        <w:rPr>
          <w:rFonts w:eastAsia="Times New Roman"/>
          <w:color w:val="FF0000"/>
        </w:rPr>
        <w:t>Zamawiającemu przysługują w stosunku do Wykonawcy następujące uprawnienia w przypadku stwierdzenia w przedmiocie odbioru wad:</w:t>
      </w:r>
    </w:p>
    <w:p w14:paraId="4F3C2AD3" w14:textId="77777777" w:rsidR="00D33DF9" w:rsidRDefault="00D33DF9">
      <w:pPr>
        <w:spacing w:line="223" w:lineRule="exact"/>
        <w:rPr>
          <w:rFonts w:eastAsia="Times New Roman"/>
          <w:color w:val="FF0000"/>
        </w:rPr>
      </w:pPr>
    </w:p>
    <w:p w14:paraId="5243CB6D" w14:textId="77777777" w:rsidR="00D33DF9" w:rsidRDefault="00CB4CAE" w:rsidP="00FA7D91">
      <w:pPr>
        <w:numPr>
          <w:ilvl w:val="2"/>
          <w:numId w:val="166"/>
        </w:numPr>
        <w:tabs>
          <w:tab w:val="left" w:pos="1260"/>
        </w:tabs>
        <w:spacing w:line="237" w:lineRule="auto"/>
        <w:ind w:left="1260" w:hanging="288"/>
        <w:jc w:val="both"/>
        <w:rPr>
          <w:rFonts w:eastAsia="Times New Roman"/>
          <w:color w:val="FF0000"/>
        </w:rPr>
      </w:pPr>
      <w:r>
        <w:rPr>
          <w:rFonts w:eastAsia="Times New Roman"/>
          <w:color w:val="FF0000"/>
        </w:rPr>
        <w:t>jeżeli wady nadają się do usunięcia – Zamawiający odmówi dokonania odbioru do czasu usunięcia wad, wyznaczając równocześnie termin ich usunięcia. W przypadku bezskutecznego upływu wyznaczonego terminu Zamawiający może odstąpić od umowy. Wykonawca zobowiązany jest do zawiadomienia Zamawiającego na piśmie o usunięciu wad.</w:t>
      </w:r>
    </w:p>
    <w:p w14:paraId="0DDFE839" w14:textId="77777777" w:rsidR="00D33DF9" w:rsidRDefault="00D33DF9">
      <w:pPr>
        <w:spacing w:line="124" w:lineRule="exact"/>
        <w:rPr>
          <w:rFonts w:eastAsia="Times New Roman"/>
          <w:color w:val="FF0000"/>
        </w:rPr>
      </w:pPr>
    </w:p>
    <w:p w14:paraId="61DC7B17" w14:textId="77777777" w:rsidR="00D33DF9" w:rsidRDefault="00CB4CAE" w:rsidP="00FA7D91">
      <w:pPr>
        <w:numPr>
          <w:ilvl w:val="2"/>
          <w:numId w:val="166"/>
        </w:numPr>
        <w:tabs>
          <w:tab w:val="left" w:pos="1260"/>
        </w:tabs>
        <w:ind w:left="1260" w:hanging="288"/>
        <w:rPr>
          <w:rFonts w:eastAsia="Times New Roman"/>
          <w:color w:val="FF0000"/>
        </w:rPr>
      </w:pPr>
      <w:r>
        <w:rPr>
          <w:rFonts w:eastAsia="Times New Roman"/>
          <w:color w:val="FF0000"/>
        </w:rPr>
        <w:t>jeżeli wady nie nadają się do usunięcia – Zamawiający może:</w:t>
      </w:r>
    </w:p>
    <w:p w14:paraId="626B1DE2" w14:textId="77777777" w:rsidR="00D33DF9" w:rsidRDefault="00D33DF9">
      <w:pPr>
        <w:spacing w:line="130" w:lineRule="exact"/>
        <w:rPr>
          <w:rFonts w:eastAsia="Times New Roman"/>
          <w:color w:val="FF0000"/>
        </w:rPr>
      </w:pPr>
    </w:p>
    <w:p w14:paraId="426662F5" w14:textId="77777777" w:rsidR="00D33DF9" w:rsidRDefault="00CB4CAE" w:rsidP="00FA7D91">
      <w:pPr>
        <w:numPr>
          <w:ilvl w:val="3"/>
          <w:numId w:val="166"/>
        </w:numPr>
        <w:tabs>
          <w:tab w:val="left" w:pos="1548"/>
        </w:tabs>
        <w:spacing w:line="236" w:lineRule="auto"/>
        <w:ind w:left="1260" w:hanging="4"/>
        <w:jc w:val="both"/>
        <w:rPr>
          <w:rFonts w:eastAsia="Times New Roman"/>
          <w:color w:val="FF0000"/>
        </w:rPr>
      </w:pPr>
      <w:r>
        <w:rPr>
          <w:rFonts w:eastAsia="Times New Roman"/>
          <w:color w:val="FF0000"/>
        </w:rPr>
        <w:t>obniżyć odpowiednio wartość przedmiotu umowy, jeżeli wady nie wpływają w sposób istotny na funkcjonalność, trwałość techniczną oraz umożliwiają bezpieczne użytkowanie przedmiotu zgodnie z przeznaczeniem,</w:t>
      </w:r>
    </w:p>
    <w:p w14:paraId="6CEF3482" w14:textId="77777777" w:rsidR="00D33DF9" w:rsidRDefault="00D33DF9">
      <w:pPr>
        <w:spacing w:line="132" w:lineRule="exact"/>
        <w:rPr>
          <w:rFonts w:eastAsia="Times New Roman"/>
          <w:color w:val="FF0000"/>
        </w:rPr>
      </w:pPr>
    </w:p>
    <w:p w14:paraId="2FBE4175" w14:textId="77777777" w:rsidR="00D33DF9" w:rsidRDefault="00CB4CAE" w:rsidP="00FA7D91">
      <w:pPr>
        <w:numPr>
          <w:ilvl w:val="3"/>
          <w:numId w:val="166"/>
        </w:numPr>
        <w:tabs>
          <w:tab w:val="left" w:pos="1504"/>
        </w:tabs>
        <w:spacing w:line="237" w:lineRule="auto"/>
        <w:ind w:left="1260" w:hanging="4"/>
        <w:jc w:val="both"/>
        <w:rPr>
          <w:rFonts w:eastAsia="Times New Roman"/>
          <w:color w:val="FF0000"/>
        </w:rPr>
      </w:pPr>
      <w:r>
        <w:rPr>
          <w:rFonts w:eastAsia="Times New Roman"/>
          <w:color w:val="FF0000"/>
        </w:rPr>
        <w:t>odstąpić od umowy z winy Wykonawcy albo zażądać wykonania przedmiotu umowy ponownie, jeżeli wady te uniemożliwiają użytkowania przedmiotu umowy zgodnie z przeznaczeniem.</w:t>
      </w:r>
    </w:p>
    <w:p w14:paraId="30E20470" w14:textId="77777777" w:rsidR="00D33DF9" w:rsidRDefault="00D33DF9">
      <w:pPr>
        <w:spacing w:line="212" w:lineRule="exact"/>
        <w:rPr>
          <w:rFonts w:eastAsia="Times New Roman"/>
          <w:color w:val="FF0000"/>
        </w:rPr>
      </w:pPr>
    </w:p>
    <w:p w14:paraId="69D11BD8" w14:textId="77777777" w:rsidR="00D33DF9" w:rsidRDefault="00CB4CAE" w:rsidP="00FA7D91">
      <w:pPr>
        <w:numPr>
          <w:ilvl w:val="0"/>
          <w:numId w:val="166"/>
        </w:numPr>
        <w:tabs>
          <w:tab w:val="left" w:pos="688"/>
        </w:tabs>
        <w:spacing w:line="264" w:lineRule="auto"/>
        <w:ind w:left="700" w:right="140" w:hanging="361"/>
        <w:rPr>
          <w:rFonts w:eastAsia="Times New Roman"/>
          <w:color w:val="FF0000"/>
        </w:rPr>
      </w:pPr>
      <w:r>
        <w:rPr>
          <w:rFonts w:eastAsia="Times New Roman"/>
          <w:color w:val="FF0000"/>
        </w:rPr>
        <w:t>O usunięciu wad Wykonawca pisemnie zawiadomi Zamawiającego. Uregulowania dotyczące odbioru przedmiotu umowy mają tu odpowiednie zastosowanie</w:t>
      </w:r>
    </w:p>
    <w:p w14:paraId="16262189" w14:textId="77777777" w:rsidR="00D33DF9" w:rsidRDefault="00D33DF9">
      <w:pPr>
        <w:spacing w:line="225" w:lineRule="exact"/>
        <w:rPr>
          <w:rFonts w:eastAsia="Times New Roman"/>
          <w:color w:val="FF0000"/>
        </w:rPr>
      </w:pPr>
    </w:p>
    <w:p w14:paraId="4FE1461B" w14:textId="77777777" w:rsidR="00D33DF9" w:rsidRDefault="00CB4CAE" w:rsidP="00FA7D91">
      <w:pPr>
        <w:numPr>
          <w:ilvl w:val="0"/>
          <w:numId w:val="166"/>
        </w:numPr>
        <w:tabs>
          <w:tab w:val="left" w:pos="743"/>
        </w:tabs>
        <w:spacing w:line="264" w:lineRule="auto"/>
        <w:ind w:left="700" w:right="340" w:hanging="361"/>
        <w:rPr>
          <w:rFonts w:eastAsia="Times New Roman"/>
          <w:color w:val="FF0000"/>
        </w:rPr>
      </w:pPr>
      <w:r>
        <w:rPr>
          <w:rFonts w:eastAsia="Times New Roman"/>
          <w:color w:val="FF0000"/>
        </w:rPr>
        <w:t>Podpisanie przez obie strony protokołu odbioru końcowego bez uwag jest równoznaczne z odebraniem przez Zamawiającego przedmiotu umowy.</w:t>
      </w:r>
    </w:p>
    <w:p w14:paraId="104B62A3" w14:textId="77777777" w:rsidR="00D33DF9" w:rsidRDefault="00D33DF9">
      <w:pPr>
        <w:spacing w:line="200" w:lineRule="exact"/>
        <w:rPr>
          <w:sz w:val="20"/>
          <w:szCs w:val="20"/>
        </w:rPr>
      </w:pPr>
    </w:p>
    <w:p w14:paraId="3713BF1D" w14:textId="77777777" w:rsidR="00D33DF9" w:rsidRDefault="00D33DF9">
      <w:pPr>
        <w:spacing w:line="387" w:lineRule="exact"/>
        <w:rPr>
          <w:sz w:val="20"/>
          <w:szCs w:val="20"/>
        </w:rPr>
      </w:pPr>
    </w:p>
    <w:p w14:paraId="0B978259" w14:textId="77777777" w:rsidR="00D33DF9" w:rsidRDefault="00CB4CAE">
      <w:pPr>
        <w:ind w:left="400"/>
        <w:rPr>
          <w:sz w:val="20"/>
          <w:szCs w:val="20"/>
        </w:rPr>
      </w:pPr>
      <w:r>
        <w:rPr>
          <w:rFonts w:eastAsia="Times New Roman"/>
          <w:b/>
          <w:bCs/>
        </w:rPr>
        <w:t xml:space="preserve">14.11 Wniosek o </w:t>
      </w:r>
      <w:r>
        <w:rPr>
          <w:rFonts w:eastAsia="Times New Roman"/>
          <w:b/>
          <w:bCs/>
          <w:color w:val="FF0000"/>
        </w:rPr>
        <w:t>Końcowe</w:t>
      </w:r>
      <w:r>
        <w:rPr>
          <w:rFonts w:eastAsia="Times New Roman"/>
          <w:b/>
          <w:bCs/>
        </w:rPr>
        <w:t xml:space="preserve"> Świadectwo Płatności</w:t>
      </w:r>
    </w:p>
    <w:p w14:paraId="4E703665" w14:textId="77777777" w:rsidR="00D33DF9" w:rsidRDefault="00D33DF9">
      <w:pPr>
        <w:spacing w:line="128" w:lineRule="exact"/>
        <w:rPr>
          <w:sz w:val="20"/>
          <w:szCs w:val="20"/>
        </w:rPr>
      </w:pPr>
    </w:p>
    <w:p w14:paraId="41E3A505" w14:textId="77777777" w:rsidR="00D33DF9" w:rsidRDefault="00CB4CAE">
      <w:pPr>
        <w:spacing w:line="237" w:lineRule="auto"/>
        <w:ind w:left="400"/>
        <w:jc w:val="both"/>
        <w:rPr>
          <w:sz w:val="20"/>
          <w:szCs w:val="20"/>
        </w:rPr>
      </w:pPr>
      <w:r>
        <w:rPr>
          <w:rFonts w:eastAsia="Times New Roman"/>
          <w:color w:val="FF0000"/>
        </w:rPr>
        <w:t>Po zakończeniu odbioru końcowego Wykonawca winien przedłożyć Inżynierowi Rozliczenie końcowe w czterech egzemplarzach, wykazane w klauzuli 12.3 [Wycena – rozliczenie robót] zawierające:</w:t>
      </w:r>
    </w:p>
    <w:p w14:paraId="553E92F9" w14:textId="77777777" w:rsidR="00D33DF9" w:rsidRDefault="00D33DF9">
      <w:pPr>
        <w:spacing w:line="200" w:lineRule="exact"/>
        <w:rPr>
          <w:sz w:val="20"/>
          <w:szCs w:val="20"/>
        </w:rPr>
      </w:pPr>
    </w:p>
    <w:p w14:paraId="5C993259" w14:textId="77777777" w:rsidR="00D33DF9" w:rsidRDefault="00D33DF9">
      <w:pPr>
        <w:spacing w:line="200" w:lineRule="exact"/>
        <w:rPr>
          <w:sz w:val="20"/>
          <w:szCs w:val="20"/>
        </w:rPr>
      </w:pPr>
    </w:p>
    <w:p w14:paraId="7C2D5CA4" w14:textId="77777777" w:rsidR="00D33DF9" w:rsidRDefault="00D33DF9">
      <w:pPr>
        <w:spacing w:line="376" w:lineRule="exact"/>
        <w:rPr>
          <w:sz w:val="20"/>
          <w:szCs w:val="20"/>
        </w:rPr>
      </w:pPr>
    </w:p>
    <w:p w14:paraId="2AEA7BE4" w14:textId="77777777" w:rsidR="00D33DF9" w:rsidRDefault="00D33DF9">
      <w:pPr>
        <w:sectPr w:rsidR="00D33DF9">
          <w:pgSz w:w="11900" w:h="16838"/>
          <w:pgMar w:top="1426" w:right="1406" w:bottom="412" w:left="1440" w:header="0" w:footer="0" w:gutter="0"/>
          <w:cols w:space="708" w:equalWidth="0">
            <w:col w:w="9060"/>
          </w:cols>
        </w:sectPr>
      </w:pPr>
    </w:p>
    <w:p w14:paraId="009F951A" w14:textId="77777777" w:rsidR="00D33DF9" w:rsidRDefault="00CB4CAE" w:rsidP="00FA7D91">
      <w:pPr>
        <w:numPr>
          <w:ilvl w:val="1"/>
          <w:numId w:val="167"/>
        </w:numPr>
        <w:tabs>
          <w:tab w:val="left" w:pos="688"/>
        </w:tabs>
        <w:spacing w:line="270" w:lineRule="auto"/>
        <w:ind w:left="700" w:right="420" w:hanging="361"/>
        <w:rPr>
          <w:rFonts w:eastAsia="Times New Roman"/>
        </w:rPr>
      </w:pPr>
      <w:bookmarkStart w:id="86" w:name="page87"/>
      <w:bookmarkEnd w:id="86"/>
      <w:r>
        <w:rPr>
          <w:rFonts w:eastAsia="Times New Roman"/>
          <w:color w:val="FF0000"/>
        </w:rPr>
        <w:lastRenderedPageBreak/>
        <w:t>Protokół Wykonania Robót (PWR) -końcowy – wg wytycznych POIiŚ – podpisany przez przedstawiciela Wykonawcy, kierownika budowy, przedstawiciela uprawnionego do reprezentowania Beneficjenta, branżowych Inspektorów nadzoru i Inżyniera;</w:t>
      </w:r>
    </w:p>
    <w:p w14:paraId="0527AD90" w14:textId="77777777" w:rsidR="00D33DF9" w:rsidRDefault="00D33DF9">
      <w:pPr>
        <w:spacing w:line="219" w:lineRule="exact"/>
        <w:rPr>
          <w:rFonts w:eastAsia="Times New Roman"/>
        </w:rPr>
      </w:pPr>
    </w:p>
    <w:p w14:paraId="5E3A19BF" w14:textId="77777777" w:rsidR="00D33DF9" w:rsidRDefault="00CB4CAE" w:rsidP="00FA7D91">
      <w:pPr>
        <w:numPr>
          <w:ilvl w:val="1"/>
          <w:numId w:val="167"/>
        </w:numPr>
        <w:tabs>
          <w:tab w:val="left" w:pos="688"/>
        </w:tabs>
        <w:spacing w:line="264" w:lineRule="auto"/>
        <w:ind w:left="700" w:right="120" w:hanging="361"/>
        <w:rPr>
          <w:rFonts w:eastAsia="Times New Roman"/>
        </w:rPr>
      </w:pPr>
      <w:r>
        <w:rPr>
          <w:rFonts w:eastAsia="Times New Roman"/>
          <w:color w:val="FF0000"/>
        </w:rPr>
        <w:t>Tabela Elementów Skończonych (TES) – końcowa -wg wytycznych POIiŚ – podpisana przez wykonawcę i Inżyniera</w:t>
      </w:r>
    </w:p>
    <w:p w14:paraId="75FA8EB5" w14:textId="77777777" w:rsidR="00D33DF9" w:rsidRDefault="00D33DF9">
      <w:pPr>
        <w:spacing w:line="214" w:lineRule="exact"/>
        <w:rPr>
          <w:rFonts w:eastAsia="Times New Roman"/>
        </w:rPr>
      </w:pPr>
    </w:p>
    <w:p w14:paraId="284199EF" w14:textId="77777777" w:rsidR="00D33DF9" w:rsidRDefault="00CB4CAE">
      <w:pPr>
        <w:ind w:left="700"/>
        <w:rPr>
          <w:rFonts w:eastAsia="Times New Roman"/>
        </w:rPr>
      </w:pPr>
      <w:r>
        <w:rPr>
          <w:rFonts w:eastAsia="Times New Roman"/>
          <w:color w:val="FF0000"/>
        </w:rPr>
        <w:t>oraz</w:t>
      </w:r>
    </w:p>
    <w:p w14:paraId="77BB3A1E" w14:textId="77777777" w:rsidR="00D33DF9" w:rsidRDefault="00D33DF9">
      <w:pPr>
        <w:spacing w:line="236" w:lineRule="exact"/>
        <w:rPr>
          <w:rFonts w:eastAsia="Times New Roman"/>
        </w:rPr>
      </w:pPr>
    </w:p>
    <w:p w14:paraId="64B177FF" w14:textId="77777777" w:rsidR="00D33DF9" w:rsidRDefault="00CB4CAE" w:rsidP="00FA7D91">
      <w:pPr>
        <w:numPr>
          <w:ilvl w:val="0"/>
          <w:numId w:val="168"/>
        </w:numPr>
        <w:tabs>
          <w:tab w:val="left" w:pos="680"/>
        </w:tabs>
        <w:ind w:left="680" w:hanging="418"/>
        <w:rPr>
          <w:rFonts w:eastAsia="Times New Roman"/>
        </w:rPr>
      </w:pPr>
      <w:r>
        <w:rPr>
          <w:rFonts w:eastAsia="Times New Roman"/>
          <w:color w:val="FF0000"/>
        </w:rPr>
        <w:t>Raport Końcowy zgodny z klauzulą 4.21 [Raporty o postępie].</w:t>
      </w:r>
    </w:p>
    <w:p w14:paraId="07556F72" w14:textId="77777777" w:rsidR="00D33DF9" w:rsidRDefault="00D33DF9">
      <w:pPr>
        <w:spacing w:line="239" w:lineRule="exact"/>
        <w:rPr>
          <w:rFonts w:eastAsia="Times New Roman"/>
        </w:rPr>
      </w:pPr>
    </w:p>
    <w:p w14:paraId="73A11AEA" w14:textId="77777777" w:rsidR="00D33DF9" w:rsidRDefault="00CB4CAE" w:rsidP="00FA7D91">
      <w:pPr>
        <w:numPr>
          <w:ilvl w:val="0"/>
          <w:numId w:val="168"/>
        </w:numPr>
        <w:tabs>
          <w:tab w:val="left" w:pos="620"/>
        </w:tabs>
        <w:ind w:left="620" w:hanging="358"/>
        <w:rPr>
          <w:rFonts w:eastAsia="Times New Roman"/>
        </w:rPr>
      </w:pPr>
      <w:r>
        <w:rPr>
          <w:rFonts w:eastAsia="Times New Roman"/>
          <w:color w:val="FF0000"/>
        </w:rPr>
        <w:t>Świadectwo przejęcia robot</w:t>
      </w:r>
    </w:p>
    <w:p w14:paraId="06926D2F" w14:textId="77777777" w:rsidR="00D33DF9" w:rsidRDefault="00D33DF9">
      <w:pPr>
        <w:spacing w:line="245" w:lineRule="exact"/>
        <w:rPr>
          <w:rFonts w:eastAsia="Times New Roman"/>
        </w:rPr>
      </w:pPr>
    </w:p>
    <w:p w14:paraId="3A736663" w14:textId="77777777" w:rsidR="00D33DF9" w:rsidRDefault="00CB4CAE" w:rsidP="00FA7D91">
      <w:pPr>
        <w:numPr>
          <w:ilvl w:val="0"/>
          <w:numId w:val="168"/>
        </w:numPr>
        <w:tabs>
          <w:tab w:val="left" w:pos="620"/>
        </w:tabs>
        <w:spacing w:line="236" w:lineRule="auto"/>
        <w:ind w:left="620" w:right="20" w:hanging="358"/>
        <w:rPr>
          <w:rFonts w:eastAsia="Times New Roman"/>
        </w:rPr>
      </w:pPr>
      <w:r>
        <w:rPr>
          <w:rFonts w:eastAsia="Times New Roman"/>
          <w:color w:val="FF0000"/>
        </w:rPr>
        <w:t>Decyzję pozwolenia na użytkowanie, i inne dokumenty umożliwiających prawne użytkowanie wykonanych Robót.</w:t>
      </w:r>
    </w:p>
    <w:p w14:paraId="782BB449" w14:textId="77777777" w:rsidR="00D33DF9" w:rsidRDefault="00D33DF9">
      <w:pPr>
        <w:spacing w:line="200" w:lineRule="exact"/>
        <w:rPr>
          <w:sz w:val="20"/>
          <w:szCs w:val="20"/>
        </w:rPr>
      </w:pPr>
    </w:p>
    <w:p w14:paraId="3FB049EF" w14:textId="77777777" w:rsidR="00D33DF9" w:rsidRDefault="00D33DF9">
      <w:pPr>
        <w:spacing w:line="200" w:lineRule="exact"/>
        <w:rPr>
          <w:sz w:val="20"/>
          <w:szCs w:val="20"/>
        </w:rPr>
      </w:pPr>
    </w:p>
    <w:p w14:paraId="69112193" w14:textId="77777777" w:rsidR="00D33DF9" w:rsidRDefault="00D33DF9">
      <w:pPr>
        <w:spacing w:line="229" w:lineRule="exact"/>
        <w:rPr>
          <w:sz w:val="20"/>
          <w:szCs w:val="20"/>
        </w:rPr>
      </w:pPr>
    </w:p>
    <w:p w14:paraId="5141F6BE" w14:textId="77777777" w:rsidR="00D33DF9" w:rsidRDefault="00CB4CAE">
      <w:pPr>
        <w:ind w:left="400"/>
        <w:rPr>
          <w:sz w:val="20"/>
          <w:szCs w:val="20"/>
        </w:rPr>
      </w:pPr>
      <w:r>
        <w:rPr>
          <w:rFonts w:eastAsia="Times New Roman"/>
          <w:b/>
          <w:bCs/>
        </w:rPr>
        <w:t>14.12 Zwolnienie od zobowiązań</w:t>
      </w:r>
    </w:p>
    <w:p w14:paraId="6AA3B7E7" w14:textId="77777777" w:rsidR="00D33DF9" w:rsidRDefault="00D33DF9">
      <w:pPr>
        <w:spacing w:line="231" w:lineRule="exact"/>
        <w:rPr>
          <w:sz w:val="20"/>
          <w:szCs w:val="20"/>
        </w:rPr>
      </w:pPr>
    </w:p>
    <w:p w14:paraId="25D313CD" w14:textId="77777777" w:rsidR="00D33DF9" w:rsidRDefault="00CB4CAE">
      <w:pPr>
        <w:spacing w:line="238" w:lineRule="auto"/>
        <w:ind w:left="680"/>
        <w:jc w:val="both"/>
        <w:rPr>
          <w:sz w:val="20"/>
          <w:szCs w:val="20"/>
        </w:rPr>
      </w:pPr>
      <w:r>
        <w:rPr>
          <w:rFonts w:eastAsia="Times New Roman"/>
        </w:rPr>
        <w:t>Wykonawca winien dołączyć do Oświadczenia Ostatecznego pisemne zwolnienie od zobowiązań potwierdzające, że Oświadczenie Ostateczne zawiera całe i ostateczne uregulowanie wszelkich należności pieniężnych na dobro Wykonawcy na mocy Kontraktu lub w związku z nim. Takie zwolnienie może zawierać stwierdzenie, że wchodzi ono w życie z chwilą otrzymania przez Wykonawcę zwrotu Zabezpieczenia Wykonania oraz pozostałego salda należności. W takim przypadku zwolnienie od zobowiązań będzie skuteczne od tej daty</w:t>
      </w:r>
      <w:r>
        <w:rPr>
          <w:rFonts w:eastAsia="Times New Roman"/>
          <w:color w:val="FF0000"/>
        </w:rPr>
        <w:t>.</w:t>
      </w:r>
    </w:p>
    <w:p w14:paraId="2DAB751E" w14:textId="77777777" w:rsidR="00D33DF9" w:rsidRDefault="00D33DF9">
      <w:pPr>
        <w:spacing w:line="200" w:lineRule="exact"/>
        <w:rPr>
          <w:sz w:val="20"/>
          <w:szCs w:val="20"/>
        </w:rPr>
      </w:pPr>
    </w:p>
    <w:p w14:paraId="25B8CAFB" w14:textId="77777777" w:rsidR="00D33DF9" w:rsidRDefault="00D33DF9">
      <w:pPr>
        <w:spacing w:line="294" w:lineRule="exact"/>
        <w:rPr>
          <w:sz w:val="20"/>
          <w:szCs w:val="20"/>
        </w:rPr>
      </w:pPr>
    </w:p>
    <w:p w14:paraId="3D4FB2CF" w14:textId="77777777" w:rsidR="00D33DF9" w:rsidRDefault="00CB4CAE">
      <w:pPr>
        <w:ind w:left="400"/>
        <w:rPr>
          <w:sz w:val="20"/>
          <w:szCs w:val="20"/>
        </w:rPr>
      </w:pPr>
      <w:r>
        <w:rPr>
          <w:rFonts w:eastAsia="Times New Roman"/>
          <w:b/>
          <w:bCs/>
        </w:rPr>
        <w:t xml:space="preserve">14.13 Wystawienie </w:t>
      </w:r>
      <w:r>
        <w:rPr>
          <w:rFonts w:eastAsia="Times New Roman"/>
          <w:b/>
          <w:bCs/>
          <w:color w:val="FF0000"/>
        </w:rPr>
        <w:t>Końcowego</w:t>
      </w:r>
      <w:r>
        <w:rPr>
          <w:rFonts w:eastAsia="Times New Roman"/>
          <w:b/>
          <w:bCs/>
        </w:rPr>
        <w:t xml:space="preserve"> Świadectwa Płatności</w:t>
      </w:r>
    </w:p>
    <w:p w14:paraId="358B8ECF" w14:textId="77777777" w:rsidR="00D33DF9" w:rsidRDefault="00D33DF9">
      <w:pPr>
        <w:spacing w:line="234" w:lineRule="exact"/>
        <w:rPr>
          <w:sz w:val="20"/>
          <w:szCs w:val="20"/>
        </w:rPr>
      </w:pPr>
    </w:p>
    <w:p w14:paraId="45F26C59" w14:textId="77777777" w:rsidR="00D33DF9" w:rsidRDefault="00CB4CAE">
      <w:pPr>
        <w:spacing w:line="236" w:lineRule="auto"/>
        <w:ind w:left="680"/>
        <w:jc w:val="both"/>
        <w:rPr>
          <w:sz w:val="20"/>
          <w:szCs w:val="20"/>
        </w:rPr>
      </w:pPr>
      <w:r>
        <w:rPr>
          <w:rFonts w:eastAsia="Times New Roman"/>
        </w:rPr>
        <w:t xml:space="preserve">W terminie do 28 dni </w:t>
      </w:r>
      <w:r>
        <w:rPr>
          <w:rFonts w:eastAsia="Times New Roman"/>
          <w:color w:val="FF0000"/>
        </w:rPr>
        <w:t>od przekazania Wniosku, klauzula 14.11</w:t>
      </w:r>
      <w:r>
        <w:rPr>
          <w:rFonts w:eastAsia="Times New Roman"/>
        </w:rPr>
        <w:t xml:space="preserve"> </w:t>
      </w:r>
      <w:r>
        <w:rPr>
          <w:rFonts w:eastAsia="Times New Roman"/>
          <w:color w:val="FF0000"/>
        </w:rPr>
        <w:t>[Wniosek o Końcowe</w:t>
      </w:r>
      <w:r>
        <w:rPr>
          <w:rFonts w:eastAsia="Times New Roman"/>
        </w:rPr>
        <w:t xml:space="preserve"> </w:t>
      </w:r>
      <w:r>
        <w:rPr>
          <w:rFonts w:eastAsia="Times New Roman"/>
          <w:color w:val="FF0000"/>
        </w:rPr>
        <w:t xml:space="preserve">Świadectwo Płatności] </w:t>
      </w:r>
      <w:r>
        <w:rPr>
          <w:rFonts w:eastAsia="Times New Roman"/>
          <w:color w:val="000000"/>
        </w:rPr>
        <w:t>oraz klauzulą 14.12 [Zwolnienie od zobowiązań]</w:t>
      </w:r>
      <w:r>
        <w:rPr>
          <w:rFonts w:eastAsia="Times New Roman"/>
          <w:color w:val="FF0000"/>
        </w:rPr>
        <w:t xml:space="preserve"> Zamawiający </w:t>
      </w:r>
      <w:r>
        <w:rPr>
          <w:rFonts w:eastAsia="Times New Roman"/>
          <w:color w:val="000000"/>
        </w:rPr>
        <w:t>wystawi Końcowe Świadectwo Płatności dla Wykonawcy, stwierdzające:</w:t>
      </w:r>
    </w:p>
    <w:p w14:paraId="00336150" w14:textId="77777777" w:rsidR="00D33DF9" w:rsidRDefault="00D33DF9">
      <w:pPr>
        <w:spacing w:line="213" w:lineRule="exact"/>
        <w:rPr>
          <w:sz w:val="20"/>
          <w:szCs w:val="20"/>
        </w:rPr>
      </w:pPr>
    </w:p>
    <w:p w14:paraId="4E28D868" w14:textId="77777777" w:rsidR="00D33DF9" w:rsidRDefault="00CB4CAE" w:rsidP="00FA7D91">
      <w:pPr>
        <w:numPr>
          <w:ilvl w:val="0"/>
          <w:numId w:val="169"/>
        </w:numPr>
        <w:tabs>
          <w:tab w:val="left" w:pos="1260"/>
        </w:tabs>
        <w:ind w:left="1260" w:hanging="573"/>
        <w:rPr>
          <w:rFonts w:ascii="Calibri" w:eastAsia="Calibri" w:hAnsi="Calibri" w:cs="Calibri"/>
        </w:rPr>
      </w:pPr>
      <w:r>
        <w:rPr>
          <w:rFonts w:eastAsia="Times New Roman"/>
        </w:rPr>
        <w:t>kwotę, która jest ostatecznie należna, oraz</w:t>
      </w:r>
    </w:p>
    <w:p w14:paraId="1002FD47" w14:textId="77777777" w:rsidR="00D33DF9" w:rsidRDefault="00D33DF9">
      <w:pPr>
        <w:spacing w:line="238" w:lineRule="exact"/>
        <w:rPr>
          <w:rFonts w:ascii="Calibri" w:eastAsia="Calibri" w:hAnsi="Calibri" w:cs="Calibri"/>
        </w:rPr>
      </w:pPr>
    </w:p>
    <w:p w14:paraId="5DBB5971" w14:textId="77777777" w:rsidR="00D33DF9" w:rsidRDefault="00CB4CAE" w:rsidP="00FA7D91">
      <w:pPr>
        <w:numPr>
          <w:ilvl w:val="0"/>
          <w:numId w:val="169"/>
        </w:numPr>
        <w:tabs>
          <w:tab w:val="left" w:pos="1260"/>
        </w:tabs>
        <w:spacing w:line="230" w:lineRule="auto"/>
        <w:ind w:left="1260" w:hanging="573"/>
        <w:jc w:val="both"/>
        <w:rPr>
          <w:rFonts w:ascii="Calibri" w:eastAsia="Calibri" w:hAnsi="Calibri" w:cs="Calibri"/>
        </w:rPr>
      </w:pPr>
      <w:r>
        <w:rPr>
          <w:rFonts w:eastAsia="Times New Roman"/>
        </w:rPr>
        <w:t>po odjęciu wszelkich kwot, uprzednio wypłaconych przez Zamawiającego oraz wszelkich kwot, do których Zamawiający jest uprawniony, saldo należne Wykonawcy od Zamawiającego lub Zamawiającemu od Wykonawcy, zależnie od przypadku.</w:t>
      </w:r>
    </w:p>
    <w:p w14:paraId="77633D48" w14:textId="77777777" w:rsidR="00D33DF9" w:rsidRDefault="00D33DF9">
      <w:pPr>
        <w:spacing w:line="239" w:lineRule="exact"/>
        <w:rPr>
          <w:sz w:val="20"/>
          <w:szCs w:val="20"/>
        </w:rPr>
      </w:pPr>
    </w:p>
    <w:p w14:paraId="3532EF50" w14:textId="77777777" w:rsidR="00D33DF9" w:rsidRDefault="00CB4CAE">
      <w:pPr>
        <w:spacing w:line="237" w:lineRule="auto"/>
        <w:ind w:left="680"/>
        <w:jc w:val="both"/>
        <w:rPr>
          <w:sz w:val="20"/>
          <w:szCs w:val="20"/>
        </w:rPr>
      </w:pPr>
      <w:r>
        <w:rPr>
          <w:rFonts w:eastAsia="Times New Roman"/>
        </w:rPr>
        <w:t xml:space="preserve">Jeżeli Wykonawca nie wystawi wniosku o </w:t>
      </w:r>
      <w:r>
        <w:rPr>
          <w:rFonts w:eastAsia="Times New Roman"/>
          <w:color w:val="FF0000"/>
        </w:rPr>
        <w:t>Końcowe</w:t>
      </w:r>
      <w:r>
        <w:rPr>
          <w:rFonts w:eastAsia="Times New Roman"/>
        </w:rPr>
        <w:t xml:space="preserve"> Świadectwo Płatności zgodnie z klauzulą 14.11 [Wniosek o </w:t>
      </w:r>
      <w:r>
        <w:rPr>
          <w:rFonts w:eastAsia="Times New Roman"/>
          <w:color w:val="FF0000"/>
        </w:rPr>
        <w:t>Końcowe</w:t>
      </w:r>
      <w:r>
        <w:rPr>
          <w:rFonts w:eastAsia="Times New Roman"/>
        </w:rPr>
        <w:t xml:space="preserve"> Świadectwo Płatności] oraz klauzulą 14.12 [Zwolnienie od Zobowiązań] to </w:t>
      </w:r>
      <w:r>
        <w:rPr>
          <w:rFonts w:eastAsia="Times New Roman"/>
          <w:color w:val="FF0000"/>
        </w:rPr>
        <w:t>Zamawiający</w:t>
      </w:r>
      <w:r>
        <w:rPr>
          <w:rFonts w:eastAsia="Times New Roman"/>
        </w:rPr>
        <w:t xml:space="preserve"> wezwie Wykonawcę do złożenia tych dokumentów. Jeżeli w terminie do 28 dni Wykonawca nie zastosuje się do tego wezwania, to Zamawiający wystawi </w:t>
      </w:r>
      <w:r>
        <w:rPr>
          <w:rFonts w:eastAsia="Times New Roman"/>
          <w:color w:val="FF0000"/>
        </w:rPr>
        <w:t xml:space="preserve">Końcowe </w:t>
      </w:r>
      <w:r>
        <w:rPr>
          <w:rFonts w:eastAsia="Times New Roman"/>
          <w:color w:val="000000"/>
        </w:rPr>
        <w:t>Świadectwo Płatności na taka kwotę, jaką rzetelnie sam ustali jako należną.</w:t>
      </w:r>
    </w:p>
    <w:p w14:paraId="7E13A926" w14:textId="77777777" w:rsidR="00D33DF9" w:rsidRDefault="00D33DF9">
      <w:pPr>
        <w:spacing w:line="239" w:lineRule="exact"/>
        <w:rPr>
          <w:sz w:val="20"/>
          <w:szCs w:val="20"/>
        </w:rPr>
      </w:pPr>
    </w:p>
    <w:p w14:paraId="534D15E2" w14:textId="77777777" w:rsidR="00D33DF9" w:rsidRDefault="00CB4CAE">
      <w:pPr>
        <w:spacing w:line="237" w:lineRule="auto"/>
        <w:ind w:left="680"/>
        <w:jc w:val="both"/>
        <w:rPr>
          <w:sz w:val="20"/>
          <w:szCs w:val="20"/>
        </w:rPr>
      </w:pPr>
      <w:r>
        <w:rPr>
          <w:rFonts w:eastAsia="Times New Roman"/>
        </w:rPr>
        <w:t xml:space="preserve">W </w:t>
      </w:r>
      <w:r>
        <w:rPr>
          <w:rFonts w:eastAsia="Times New Roman"/>
          <w:color w:val="FF0000"/>
        </w:rPr>
        <w:t>Końcowym</w:t>
      </w:r>
      <w:r>
        <w:rPr>
          <w:rFonts w:eastAsia="Times New Roman"/>
        </w:rPr>
        <w:t xml:space="preserve"> Świadectwie Płatności </w:t>
      </w:r>
      <w:r>
        <w:rPr>
          <w:rFonts w:eastAsia="Times New Roman"/>
          <w:color w:val="FF0000"/>
        </w:rPr>
        <w:t>Zamawiający</w:t>
      </w:r>
      <w:r>
        <w:rPr>
          <w:rFonts w:eastAsia="Times New Roman"/>
        </w:rPr>
        <w:t xml:space="preserve"> sporządzi wykaz potrąceń z tytułu bezpośredniej zapłaty Podwykonawcom lub dalszym Podwykonawcom, dokonanej bezpośrednio przez Zamawiającego na mocy klauzuli 14.7</w:t>
      </w:r>
      <w:r>
        <w:rPr>
          <w:rFonts w:eastAsia="Times New Roman"/>
          <w:i/>
          <w:iCs/>
        </w:rPr>
        <w:t>'[Zapłata]</w:t>
      </w:r>
      <w:r>
        <w:rPr>
          <w:rFonts w:eastAsia="Times New Roman"/>
        </w:rPr>
        <w:t xml:space="preserve"> oraz potrącenia wynagrodzenia tytułem kar umownych wynikających z okoliczności określonych w Klauzuli 8.7 </w:t>
      </w:r>
      <w:r>
        <w:rPr>
          <w:rFonts w:eastAsia="Times New Roman"/>
          <w:i/>
          <w:iCs/>
        </w:rPr>
        <w:t>[Kary za zwłokę].</w:t>
      </w:r>
    </w:p>
    <w:p w14:paraId="4F4D5B56" w14:textId="77777777" w:rsidR="00D33DF9" w:rsidRDefault="00D33DF9">
      <w:pPr>
        <w:spacing w:line="200" w:lineRule="exact"/>
        <w:rPr>
          <w:sz w:val="20"/>
          <w:szCs w:val="20"/>
        </w:rPr>
      </w:pPr>
    </w:p>
    <w:p w14:paraId="65B5E315" w14:textId="77777777" w:rsidR="00D33DF9" w:rsidRDefault="00D33DF9">
      <w:pPr>
        <w:spacing w:line="297" w:lineRule="exact"/>
        <w:rPr>
          <w:sz w:val="20"/>
          <w:szCs w:val="20"/>
        </w:rPr>
      </w:pPr>
    </w:p>
    <w:p w14:paraId="0DD58B9A" w14:textId="77777777" w:rsidR="00D33DF9" w:rsidRDefault="00CB4CAE">
      <w:pPr>
        <w:ind w:left="400"/>
        <w:rPr>
          <w:sz w:val="20"/>
          <w:szCs w:val="20"/>
        </w:rPr>
      </w:pPr>
      <w:r>
        <w:rPr>
          <w:rFonts w:eastAsia="Times New Roman"/>
          <w:b/>
          <w:bCs/>
        </w:rPr>
        <w:t>14.14 Wygaśnięcie zobowiązań Zamawiającego</w:t>
      </w:r>
    </w:p>
    <w:p w14:paraId="545946CB" w14:textId="77777777" w:rsidR="00D33DF9" w:rsidRDefault="00D33DF9">
      <w:pPr>
        <w:spacing w:line="130" w:lineRule="exact"/>
        <w:rPr>
          <w:sz w:val="20"/>
          <w:szCs w:val="20"/>
        </w:rPr>
      </w:pPr>
    </w:p>
    <w:p w14:paraId="7FFDCE42" w14:textId="77777777" w:rsidR="00D33DF9" w:rsidRDefault="00CB4CAE">
      <w:pPr>
        <w:spacing w:line="234" w:lineRule="auto"/>
        <w:ind w:left="400"/>
        <w:rPr>
          <w:sz w:val="20"/>
          <w:szCs w:val="20"/>
        </w:rPr>
      </w:pPr>
      <w:r>
        <w:rPr>
          <w:rFonts w:eastAsia="Times New Roman"/>
        </w:rPr>
        <w:t>Odpowiedzialność Zamawiającego wobec Wykonawcy za sprawy lub przedmioty powstałe na mocy Kontraktu, w związku z nim lub wykonywaniem Robót będzie ograniczona do zobowiązań</w:t>
      </w:r>
    </w:p>
    <w:p w14:paraId="46DEA520" w14:textId="77777777" w:rsidR="00D33DF9" w:rsidRDefault="00D33DF9">
      <w:pPr>
        <w:spacing w:line="233" w:lineRule="exact"/>
        <w:rPr>
          <w:sz w:val="20"/>
          <w:szCs w:val="20"/>
        </w:rPr>
      </w:pPr>
    </w:p>
    <w:p w14:paraId="2D363575" w14:textId="77777777" w:rsidR="00D33DF9" w:rsidRDefault="00D33DF9">
      <w:pPr>
        <w:sectPr w:rsidR="00D33DF9">
          <w:pgSz w:w="11900" w:h="16838"/>
          <w:pgMar w:top="1429" w:right="1406" w:bottom="412" w:left="1440" w:header="0" w:footer="0" w:gutter="0"/>
          <w:cols w:space="708" w:equalWidth="0">
            <w:col w:w="9060"/>
          </w:cols>
        </w:sectPr>
      </w:pPr>
    </w:p>
    <w:p w14:paraId="13AD994E" w14:textId="77777777" w:rsidR="00D33DF9" w:rsidRDefault="00CB4CAE">
      <w:pPr>
        <w:ind w:left="457"/>
        <w:rPr>
          <w:sz w:val="20"/>
          <w:szCs w:val="20"/>
        </w:rPr>
      </w:pPr>
      <w:bookmarkStart w:id="87" w:name="page88"/>
      <w:bookmarkEnd w:id="87"/>
      <w:r>
        <w:rPr>
          <w:rFonts w:eastAsia="Times New Roman"/>
        </w:rPr>
        <w:lastRenderedPageBreak/>
        <w:t>Zamawiającego wynikłych z wyraźnie zaznaczonych kwot roszczeń Wykonawcy:</w:t>
      </w:r>
    </w:p>
    <w:p w14:paraId="05DF09F9" w14:textId="77777777" w:rsidR="00D33DF9" w:rsidRDefault="00D33DF9">
      <w:pPr>
        <w:spacing w:line="119" w:lineRule="exact"/>
        <w:rPr>
          <w:sz w:val="20"/>
          <w:szCs w:val="20"/>
        </w:rPr>
      </w:pPr>
    </w:p>
    <w:p w14:paraId="588E579E" w14:textId="77777777" w:rsidR="00D33DF9" w:rsidRDefault="00CB4CAE" w:rsidP="00FA7D91">
      <w:pPr>
        <w:numPr>
          <w:ilvl w:val="0"/>
          <w:numId w:val="170"/>
        </w:numPr>
        <w:tabs>
          <w:tab w:val="left" w:pos="737"/>
        </w:tabs>
        <w:ind w:left="737" w:hanging="274"/>
        <w:rPr>
          <w:rFonts w:eastAsia="Times New Roman"/>
        </w:rPr>
      </w:pPr>
      <w:r>
        <w:rPr>
          <w:rFonts w:eastAsia="Times New Roman"/>
        </w:rPr>
        <w:t xml:space="preserve">zgłoszonych w Oświadczeniu Końcowym, </w:t>
      </w:r>
      <w:r>
        <w:rPr>
          <w:rFonts w:eastAsia="Times New Roman"/>
          <w:strike/>
        </w:rPr>
        <w:t>a także</w:t>
      </w:r>
    </w:p>
    <w:p w14:paraId="67C43125" w14:textId="77777777" w:rsidR="00D33DF9" w:rsidRDefault="00D33DF9">
      <w:pPr>
        <w:spacing w:line="130" w:lineRule="exact"/>
        <w:rPr>
          <w:rFonts w:eastAsia="Times New Roman"/>
        </w:rPr>
      </w:pPr>
    </w:p>
    <w:p w14:paraId="6C9E5618" w14:textId="77777777" w:rsidR="00D33DF9" w:rsidRDefault="00CB4CAE" w:rsidP="00FA7D91">
      <w:pPr>
        <w:numPr>
          <w:ilvl w:val="0"/>
          <w:numId w:val="170"/>
        </w:numPr>
        <w:tabs>
          <w:tab w:val="left" w:pos="738"/>
        </w:tabs>
        <w:spacing w:line="236" w:lineRule="auto"/>
        <w:ind w:left="457" w:firstLine="6"/>
        <w:jc w:val="both"/>
        <w:rPr>
          <w:rFonts w:eastAsia="Times New Roman"/>
          <w:strike/>
        </w:rPr>
      </w:pPr>
      <w:r>
        <w:rPr>
          <w:rFonts w:eastAsia="Times New Roman"/>
          <w:strike/>
        </w:rPr>
        <w:t>zgłoszonych w Oświadczeniu po Ukończeniu, opisanym w klauzuli 14.10 [Oświadczenie po Ukończeniu], z wyjątkiem spraw lub przedmiotów powstałych po wydaniu Świadectwa Przejęcia dla Robót.</w:t>
      </w:r>
    </w:p>
    <w:p w14:paraId="1159C803" w14:textId="77777777" w:rsidR="00D33DF9" w:rsidRDefault="00D33DF9">
      <w:pPr>
        <w:spacing w:line="132" w:lineRule="exact"/>
        <w:rPr>
          <w:sz w:val="20"/>
          <w:szCs w:val="20"/>
        </w:rPr>
      </w:pPr>
    </w:p>
    <w:p w14:paraId="3C5AE725" w14:textId="77777777" w:rsidR="00D33DF9" w:rsidRDefault="00CB4CAE">
      <w:pPr>
        <w:spacing w:line="237" w:lineRule="auto"/>
        <w:ind w:left="457"/>
        <w:jc w:val="both"/>
        <w:rPr>
          <w:sz w:val="20"/>
          <w:szCs w:val="20"/>
        </w:rPr>
      </w:pPr>
      <w:r>
        <w:rPr>
          <w:rFonts w:eastAsia="Times New Roman"/>
        </w:rPr>
        <w:t>Niniejsza klauzula nie ogranicza jednak odpowiedzialności Zamawiającego na mocy jego zobowiązań odszkodowawczych ani jego odpowiedzialności w przypadku oszustwa, rozmyślnego nadużycia lub rażącego niedbalstwa z jego strony.</w:t>
      </w:r>
    </w:p>
    <w:p w14:paraId="066237EF" w14:textId="77777777" w:rsidR="00D33DF9" w:rsidRDefault="00D33DF9">
      <w:pPr>
        <w:spacing w:line="120" w:lineRule="exact"/>
        <w:rPr>
          <w:sz w:val="20"/>
          <w:szCs w:val="20"/>
        </w:rPr>
      </w:pPr>
    </w:p>
    <w:p w14:paraId="010875DD" w14:textId="77777777" w:rsidR="00D33DF9" w:rsidRDefault="00CB4CAE">
      <w:pPr>
        <w:tabs>
          <w:tab w:val="left" w:pos="1097"/>
        </w:tabs>
        <w:ind w:left="457"/>
        <w:rPr>
          <w:sz w:val="20"/>
          <w:szCs w:val="20"/>
        </w:rPr>
      </w:pPr>
      <w:r>
        <w:rPr>
          <w:rFonts w:eastAsia="Times New Roman"/>
          <w:b/>
          <w:bCs/>
        </w:rPr>
        <w:t>14.15</w:t>
      </w:r>
      <w:r>
        <w:rPr>
          <w:rFonts w:eastAsia="Times New Roman"/>
          <w:b/>
          <w:bCs/>
        </w:rPr>
        <w:tab/>
        <w:t>Waluty płatności</w:t>
      </w:r>
    </w:p>
    <w:p w14:paraId="3C9E4EF1" w14:textId="77777777" w:rsidR="00D33DF9" w:rsidRDefault="00D33DF9">
      <w:pPr>
        <w:spacing w:line="131" w:lineRule="exact"/>
        <w:rPr>
          <w:sz w:val="20"/>
          <w:szCs w:val="20"/>
        </w:rPr>
      </w:pPr>
    </w:p>
    <w:p w14:paraId="20473B1C" w14:textId="77777777" w:rsidR="00D33DF9" w:rsidRDefault="00CB4CAE">
      <w:pPr>
        <w:spacing w:line="235" w:lineRule="auto"/>
        <w:ind w:left="317"/>
        <w:rPr>
          <w:sz w:val="20"/>
          <w:szCs w:val="20"/>
        </w:rPr>
      </w:pPr>
      <w:r>
        <w:rPr>
          <w:rFonts w:eastAsia="Times New Roman"/>
        </w:rPr>
        <w:t xml:space="preserve">Cena Kontraktowa będzie płacona w walucie lub walutach wymienionych w Załączniku nr 1 do </w:t>
      </w:r>
      <w:r>
        <w:rPr>
          <w:rFonts w:eastAsia="Times New Roman"/>
          <w:color w:val="FF0000"/>
        </w:rPr>
        <w:t>Warunków Kontraktu</w:t>
      </w:r>
      <w:r>
        <w:rPr>
          <w:rFonts w:eastAsia="Times New Roman"/>
          <w:color w:val="000000"/>
        </w:rPr>
        <w:t>.</w:t>
      </w:r>
    </w:p>
    <w:p w14:paraId="67B37204" w14:textId="77777777" w:rsidR="00D33DF9" w:rsidRDefault="00D33DF9">
      <w:pPr>
        <w:spacing w:line="200" w:lineRule="exact"/>
        <w:rPr>
          <w:sz w:val="20"/>
          <w:szCs w:val="20"/>
        </w:rPr>
      </w:pPr>
    </w:p>
    <w:p w14:paraId="6A2A0347" w14:textId="77777777" w:rsidR="00D33DF9" w:rsidRDefault="00D33DF9">
      <w:pPr>
        <w:spacing w:line="294" w:lineRule="exact"/>
        <w:rPr>
          <w:sz w:val="20"/>
          <w:szCs w:val="20"/>
        </w:rPr>
      </w:pPr>
    </w:p>
    <w:p w14:paraId="68CCB659" w14:textId="77777777" w:rsidR="00D33DF9" w:rsidRDefault="00CB4CAE" w:rsidP="00FA7D91">
      <w:pPr>
        <w:numPr>
          <w:ilvl w:val="0"/>
          <w:numId w:val="171"/>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Rozwiązanie Kontraktu przez Zamawiającego</w:t>
      </w:r>
    </w:p>
    <w:p w14:paraId="107C6254" w14:textId="77777777" w:rsidR="00D33DF9" w:rsidRDefault="00D33DF9">
      <w:pPr>
        <w:spacing w:line="121" w:lineRule="exact"/>
        <w:rPr>
          <w:sz w:val="20"/>
          <w:szCs w:val="20"/>
        </w:rPr>
      </w:pPr>
    </w:p>
    <w:p w14:paraId="0ED4FCDF" w14:textId="77777777" w:rsidR="00D33DF9" w:rsidRDefault="00CB4CAE">
      <w:pPr>
        <w:tabs>
          <w:tab w:val="left" w:pos="997"/>
        </w:tabs>
        <w:ind w:left="457"/>
        <w:rPr>
          <w:sz w:val="20"/>
          <w:szCs w:val="20"/>
        </w:rPr>
      </w:pPr>
      <w:r>
        <w:rPr>
          <w:rFonts w:eastAsia="Times New Roman"/>
          <w:b/>
          <w:bCs/>
        </w:rPr>
        <w:t>15.1</w:t>
      </w:r>
      <w:r>
        <w:rPr>
          <w:sz w:val="20"/>
          <w:szCs w:val="20"/>
        </w:rPr>
        <w:tab/>
      </w:r>
      <w:r>
        <w:rPr>
          <w:rFonts w:eastAsia="Times New Roman"/>
          <w:b/>
          <w:bCs/>
          <w:sz w:val="21"/>
          <w:szCs w:val="21"/>
        </w:rPr>
        <w:t>Wezwanie do naprawy uchybienia</w:t>
      </w:r>
    </w:p>
    <w:p w14:paraId="1BF5AE03" w14:textId="77777777" w:rsidR="00D33DF9" w:rsidRDefault="00D33DF9">
      <w:pPr>
        <w:spacing w:line="128" w:lineRule="exact"/>
        <w:rPr>
          <w:sz w:val="20"/>
          <w:szCs w:val="20"/>
        </w:rPr>
      </w:pPr>
    </w:p>
    <w:p w14:paraId="3B216901" w14:textId="77777777" w:rsidR="00D33DF9" w:rsidRDefault="00CB4CAE">
      <w:pPr>
        <w:spacing w:line="235" w:lineRule="auto"/>
        <w:ind w:left="457"/>
        <w:jc w:val="both"/>
        <w:rPr>
          <w:sz w:val="20"/>
          <w:szCs w:val="20"/>
        </w:rPr>
      </w:pPr>
      <w:r>
        <w:rPr>
          <w:rFonts w:eastAsia="Times New Roman"/>
          <w:strike/>
        </w:rPr>
        <w:t>Jeżeli Wykonawca nie wypełnia jakiegokolwiek zobowiązania kontraktowego, to Inżynier może wystosować do niego wezwanie do usunięcia</w:t>
      </w:r>
    </w:p>
    <w:p w14:paraId="0BC622E2" w14:textId="77777777" w:rsidR="00D33DF9" w:rsidRDefault="00D33DF9">
      <w:pPr>
        <w:spacing w:line="131" w:lineRule="exact"/>
        <w:rPr>
          <w:sz w:val="20"/>
          <w:szCs w:val="20"/>
        </w:rPr>
      </w:pPr>
    </w:p>
    <w:p w14:paraId="4B34F192" w14:textId="77777777" w:rsidR="00D33DF9" w:rsidRDefault="00CB4CAE">
      <w:pPr>
        <w:spacing w:line="237" w:lineRule="auto"/>
        <w:ind w:left="457"/>
        <w:jc w:val="both"/>
        <w:rPr>
          <w:sz w:val="20"/>
          <w:szCs w:val="20"/>
        </w:rPr>
      </w:pPr>
      <w:r>
        <w:rPr>
          <w:rFonts w:eastAsia="Times New Roman"/>
          <w:color w:val="FF0000"/>
        </w:rPr>
        <w:t>W każdym czasie, gdy Wykonawca nie spełnia jakiegokolwiek ze swoich zobowiązań według Kontraktu lub w inny sposób narusza postanowienia Kontraktu, Zamawiający lub Inżynier są uprawnieni, za pomocą powiadomienia, zażądać od Wykonawcy spełnienia takiego zobowiązania oraz naprawienia wynikłych szkód lub strat, wyznaczając termin właściwy do wykonania zobowiązania.</w:t>
      </w:r>
    </w:p>
    <w:p w14:paraId="49245417" w14:textId="77777777" w:rsidR="00D33DF9" w:rsidRDefault="00D33DF9">
      <w:pPr>
        <w:spacing w:line="127" w:lineRule="exact"/>
        <w:rPr>
          <w:sz w:val="20"/>
          <w:szCs w:val="20"/>
        </w:rPr>
      </w:pPr>
    </w:p>
    <w:p w14:paraId="11BADF55" w14:textId="77777777" w:rsidR="00D33DF9" w:rsidRDefault="00CB4CAE">
      <w:pPr>
        <w:tabs>
          <w:tab w:val="left" w:pos="997"/>
        </w:tabs>
        <w:ind w:left="457"/>
        <w:rPr>
          <w:sz w:val="20"/>
          <w:szCs w:val="20"/>
        </w:rPr>
      </w:pPr>
      <w:r>
        <w:rPr>
          <w:rFonts w:eastAsia="Times New Roman"/>
          <w:b/>
          <w:bCs/>
        </w:rPr>
        <w:t>15.2</w:t>
      </w:r>
      <w:r>
        <w:rPr>
          <w:sz w:val="20"/>
          <w:szCs w:val="20"/>
        </w:rPr>
        <w:tab/>
      </w:r>
      <w:r>
        <w:rPr>
          <w:rFonts w:eastAsia="Times New Roman"/>
          <w:b/>
          <w:bCs/>
          <w:sz w:val="21"/>
          <w:szCs w:val="21"/>
        </w:rPr>
        <w:t>Wypowiedzenie przez Zamawiającego</w:t>
      </w:r>
    </w:p>
    <w:p w14:paraId="491685B6" w14:textId="77777777" w:rsidR="00D33DF9" w:rsidRDefault="00D33DF9">
      <w:pPr>
        <w:spacing w:line="119" w:lineRule="exact"/>
        <w:rPr>
          <w:sz w:val="20"/>
          <w:szCs w:val="20"/>
        </w:rPr>
      </w:pPr>
    </w:p>
    <w:p w14:paraId="00147C0D" w14:textId="77777777" w:rsidR="00D33DF9" w:rsidRDefault="00CB4CAE">
      <w:pPr>
        <w:ind w:left="457"/>
        <w:rPr>
          <w:sz w:val="20"/>
          <w:szCs w:val="20"/>
        </w:rPr>
      </w:pPr>
      <w:r>
        <w:rPr>
          <w:rFonts w:eastAsia="Times New Roman"/>
        </w:rPr>
        <w:t>Zamawiający będzie uprawniony do wypowiedzenia Kontraktu jeśli Wykonawca:</w:t>
      </w:r>
    </w:p>
    <w:p w14:paraId="2CE7A589" w14:textId="77777777" w:rsidR="00D33DF9" w:rsidRDefault="00D33DF9">
      <w:pPr>
        <w:spacing w:line="131" w:lineRule="exact"/>
        <w:rPr>
          <w:sz w:val="20"/>
          <w:szCs w:val="20"/>
        </w:rPr>
      </w:pPr>
    </w:p>
    <w:p w14:paraId="4DC6560E" w14:textId="77777777" w:rsidR="00D33DF9" w:rsidRDefault="00CB4CAE" w:rsidP="00FA7D91">
      <w:pPr>
        <w:numPr>
          <w:ilvl w:val="0"/>
          <w:numId w:val="172"/>
        </w:numPr>
        <w:tabs>
          <w:tab w:val="left" w:pos="737"/>
        </w:tabs>
        <w:spacing w:line="235" w:lineRule="auto"/>
        <w:ind w:left="737" w:right="20" w:hanging="274"/>
        <w:rPr>
          <w:rFonts w:eastAsia="Times New Roman"/>
        </w:rPr>
      </w:pPr>
      <w:r>
        <w:rPr>
          <w:rFonts w:eastAsia="Times New Roman"/>
        </w:rPr>
        <w:t>nie zastosuje się do postanowienia klauzuli 4.2 [Zabezpieczenie Wykonania] lub do wezwania, wydanego na mocy klauzuli 15.1 [Wezwanie do naprawy uchybienia],</w:t>
      </w:r>
    </w:p>
    <w:p w14:paraId="4CE04408" w14:textId="77777777" w:rsidR="00D33DF9" w:rsidRDefault="00D33DF9">
      <w:pPr>
        <w:spacing w:line="128" w:lineRule="exact"/>
        <w:rPr>
          <w:rFonts w:eastAsia="Times New Roman"/>
        </w:rPr>
      </w:pPr>
    </w:p>
    <w:p w14:paraId="529EC4CA" w14:textId="77777777" w:rsidR="00D33DF9" w:rsidRDefault="00CB4CAE" w:rsidP="00FA7D91">
      <w:pPr>
        <w:numPr>
          <w:ilvl w:val="0"/>
          <w:numId w:val="172"/>
        </w:numPr>
        <w:tabs>
          <w:tab w:val="left" w:pos="737"/>
        </w:tabs>
        <w:spacing w:line="236" w:lineRule="auto"/>
        <w:ind w:left="737" w:hanging="274"/>
        <w:rPr>
          <w:rFonts w:eastAsia="Times New Roman"/>
        </w:rPr>
      </w:pPr>
      <w:r>
        <w:rPr>
          <w:rFonts w:eastAsia="Times New Roman"/>
        </w:rPr>
        <w:t>opuszcza Roboty, lub w inny sposób jasno okazuje zamiar odstąpienia od wykonywania zobowiązań objętych Kontraktem,</w:t>
      </w:r>
    </w:p>
    <w:p w14:paraId="2FF06A14" w14:textId="77777777" w:rsidR="00D33DF9" w:rsidRDefault="00D33DF9">
      <w:pPr>
        <w:spacing w:line="119" w:lineRule="exact"/>
        <w:rPr>
          <w:rFonts w:eastAsia="Times New Roman"/>
        </w:rPr>
      </w:pPr>
    </w:p>
    <w:p w14:paraId="35223BEF" w14:textId="77777777" w:rsidR="00D33DF9" w:rsidRDefault="00CB4CAE" w:rsidP="00FA7D91">
      <w:pPr>
        <w:numPr>
          <w:ilvl w:val="0"/>
          <w:numId w:val="172"/>
        </w:numPr>
        <w:tabs>
          <w:tab w:val="left" w:pos="737"/>
        </w:tabs>
        <w:ind w:left="737" w:hanging="274"/>
        <w:rPr>
          <w:rFonts w:eastAsia="Times New Roman"/>
        </w:rPr>
      </w:pPr>
      <w:r>
        <w:rPr>
          <w:rFonts w:eastAsia="Times New Roman"/>
        </w:rPr>
        <w:t>bez racjonalnego usprawiedliwienia,</w:t>
      </w:r>
    </w:p>
    <w:p w14:paraId="7D622247" w14:textId="77777777" w:rsidR="00D33DF9" w:rsidRDefault="00D33DF9">
      <w:pPr>
        <w:spacing w:line="121" w:lineRule="exact"/>
        <w:rPr>
          <w:sz w:val="20"/>
          <w:szCs w:val="20"/>
        </w:rPr>
      </w:pPr>
    </w:p>
    <w:p w14:paraId="38C9F18F" w14:textId="77777777" w:rsidR="00D33DF9" w:rsidRDefault="00CB4CAE" w:rsidP="00FA7D91">
      <w:pPr>
        <w:numPr>
          <w:ilvl w:val="0"/>
          <w:numId w:val="173"/>
        </w:numPr>
        <w:tabs>
          <w:tab w:val="left" w:pos="737"/>
        </w:tabs>
        <w:ind w:left="737" w:hanging="274"/>
        <w:rPr>
          <w:rFonts w:eastAsia="Times New Roman"/>
        </w:rPr>
      </w:pPr>
      <w:r>
        <w:rPr>
          <w:rFonts w:eastAsia="Times New Roman"/>
        </w:rPr>
        <w:t>nie prowadzi Robót zgodnie z rozdziałem 8 [Rozpoczęcie, opóźnienia i zawieszenie], lub</w:t>
      </w:r>
    </w:p>
    <w:p w14:paraId="3644C6DA" w14:textId="77777777" w:rsidR="00D33DF9" w:rsidRDefault="00D33DF9">
      <w:pPr>
        <w:spacing w:line="128" w:lineRule="exact"/>
        <w:rPr>
          <w:rFonts w:eastAsia="Times New Roman"/>
        </w:rPr>
      </w:pPr>
    </w:p>
    <w:p w14:paraId="078D731D" w14:textId="77777777" w:rsidR="00D33DF9" w:rsidRDefault="00CB4CAE" w:rsidP="00FA7D91">
      <w:pPr>
        <w:numPr>
          <w:ilvl w:val="0"/>
          <w:numId w:val="173"/>
        </w:numPr>
        <w:tabs>
          <w:tab w:val="left" w:pos="737"/>
        </w:tabs>
        <w:spacing w:line="235" w:lineRule="auto"/>
        <w:ind w:left="737" w:right="160" w:hanging="274"/>
        <w:rPr>
          <w:rFonts w:eastAsia="Times New Roman"/>
        </w:rPr>
      </w:pPr>
      <w:r>
        <w:rPr>
          <w:rFonts w:eastAsia="Times New Roman"/>
        </w:rPr>
        <w:t>nie zastosuje się do wezwania, wydanego na mocy klauzuli 7.5 [Odrzucenie] lub klauzuli 7.6 [Prace zabezpieczające i naprawcze] w ciągu 28 dni od daty jego otrzymania,</w:t>
      </w:r>
    </w:p>
    <w:p w14:paraId="5885D1D0" w14:textId="77777777" w:rsidR="00D33DF9" w:rsidRDefault="00D33DF9">
      <w:pPr>
        <w:spacing w:line="122" w:lineRule="exact"/>
        <w:rPr>
          <w:sz w:val="20"/>
          <w:szCs w:val="20"/>
        </w:rPr>
      </w:pPr>
    </w:p>
    <w:p w14:paraId="20CEEDD5" w14:textId="77777777" w:rsidR="00D33DF9" w:rsidRDefault="00CB4CAE" w:rsidP="00FA7D91">
      <w:pPr>
        <w:numPr>
          <w:ilvl w:val="0"/>
          <w:numId w:val="174"/>
        </w:numPr>
        <w:tabs>
          <w:tab w:val="left" w:pos="797"/>
        </w:tabs>
        <w:ind w:left="797" w:hanging="334"/>
        <w:rPr>
          <w:rFonts w:eastAsia="Times New Roman"/>
        </w:rPr>
      </w:pPr>
      <w:r>
        <w:rPr>
          <w:rFonts w:eastAsia="Times New Roman"/>
          <w:strike/>
        </w:rPr>
        <w:t>podzleci całość Robót lub sceduje Kontrakt bez wymaganej zgody,</w:t>
      </w:r>
    </w:p>
    <w:p w14:paraId="3D86D2FB" w14:textId="77777777" w:rsidR="00D33DF9" w:rsidRDefault="00D33DF9">
      <w:pPr>
        <w:spacing w:line="119" w:lineRule="exact"/>
        <w:rPr>
          <w:sz w:val="20"/>
          <w:szCs w:val="20"/>
        </w:rPr>
      </w:pPr>
    </w:p>
    <w:p w14:paraId="7858AF69" w14:textId="77777777" w:rsidR="00D33DF9" w:rsidRDefault="00CB4CAE">
      <w:pPr>
        <w:ind w:left="737"/>
        <w:rPr>
          <w:sz w:val="20"/>
          <w:szCs w:val="20"/>
        </w:rPr>
      </w:pPr>
      <w:r>
        <w:rPr>
          <w:rFonts w:eastAsia="Times New Roman"/>
        </w:rPr>
        <w:t>(</w:t>
      </w:r>
      <w:r>
        <w:rPr>
          <w:rFonts w:eastAsia="Times New Roman"/>
          <w:color w:val="FF0000"/>
        </w:rPr>
        <w:t>podzleci Roboty w zakresie zabronionym postanowieniami klauzuli 4.4</w:t>
      </w:r>
      <w:r>
        <w:rPr>
          <w:rFonts w:eastAsia="Times New Roman"/>
        </w:rPr>
        <w:t xml:space="preserve"> </w:t>
      </w:r>
      <w:r>
        <w:rPr>
          <w:rFonts w:eastAsia="Times New Roman"/>
          <w:i/>
          <w:iCs/>
          <w:color w:val="FF0000"/>
        </w:rPr>
        <w:t>[Podwykonawcy].</w:t>
      </w:r>
    </w:p>
    <w:p w14:paraId="7D4E533D" w14:textId="77777777" w:rsidR="00D33DF9" w:rsidRDefault="00D33DF9">
      <w:pPr>
        <w:spacing w:line="131" w:lineRule="exact"/>
        <w:rPr>
          <w:sz w:val="20"/>
          <w:szCs w:val="20"/>
        </w:rPr>
      </w:pPr>
    </w:p>
    <w:p w14:paraId="40DC545B" w14:textId="77777777" w:rsidR="00D33DF9" w:rsidRPr="004D4B27" w:rsidRDefault="00CB4CAE" w:rsidP="00FA7D91">
      <w:pPr>
        <w:numPr>
          <w:ilvl w:val="0"/>
          <w:numId w:val="175"/>
        </w:numPr>
        <w:tabs>
          <w:tab w:val="left" w:pos="737"/>
        </w:tabs>
        <w:spacing w:line="238" w:lineRule="auto"/>
        <w:ind w:left="737" w:hanging="274"/>
        <w:jc w:val="both"/>
        <w:rPr>
          <w:rFonts w:eastAsia="Times New Roman"/>
          <w:strike/>
        </w:rPr>
      </w:pPr>
      <w:r w:rsidRPr="004D4B27">
        <w:rPr>
          <w:rFonts w:eastAsia="Times New Roman"/>
          <w:strike/>
          <w:highlight w:val="green"/>
        </w:rPr>
        <w:t>zbankrutuje lub okaże się niewypłacalny,</w:t>
      </w:r>
      <w:r w:rsidRPr="004D4B27">
        <w:rPr>
          <w:rFonts w:eastAsia="Times New Roman"/>
          <w:strike/>
        </w:rPr>
        <w:t xml:space="preserve"> przejdzie w stan likwidacji, zostanie objęty nakazem przejęcia lub zarządu przymusowego, ułoży się z wierzycielami, lub będzie prowadził działalność pod nadzorem komisarza, syndyka lub zarządcy w imieniu wierzycieli, lub jeśli nastąpi jakiekolwiek działanie lub wydarzenie o skutkach podobnych w świetle obowiązującego Prawa do wyżej wymienionych, lub</w:t>
      </w:r>
    </w:p>
    <w:p w14:paraId="5F9CF103" w14:textId="77777777" w:rsidR="00D33DF9" w:rsidRDefault="00D33DF9">
      <w:pPr>
        <w:spacing w:line="131" w:lineRule="exact"/>
        <w:rPr>
          <w:rFonts w:eastAsia="Times New Roman"/>
        </w:rPr>
      </w:pPr>
    </w:p>
    <w:p w14:paraId="22D6E4A5" w14:textId="77777777" w:rsidR="00D33DF9" w:rsidRDefault="00CB4CAE" w:rsidP="00FA7D91">
      <w:pPr>
        <w:numPr>
          <w:ilvl w:val="0"/>
          <w:numId w:val="175"/>
        </w:numPr>
        <w:tabs>
          <w:tab w:val="left" w:pos="737"/>
        </w:tabs>
        <w:spacing w:line="237" w:lineRule="auto"/>
        <w:ind w:left="737" w:right="20" w:hanging="274"/>
        <w:jc w:val="both"/>
        <w:rPr>
          <w:rFonts w:eastAsia="Times New Roman"/>
        </w:rPr>
      </w:pPr>
      <w:r>
        <w:rPr>
          <w:rFonts w:eastAsia="Times New Roman"/>
        </w:rPr>
        <w:t>da lub zaproponuje pośrednio lub bezpośrednio wręczenie jakiejkolwiek osobie korzyści materialnych, darów, prowizji lub przedmiotu wartościowego w celu wynagrodzenia lub nakłonienia jej do:</w:t>
      </w:r>
    </w:p>
    <w:p w14:paraId="290E5EA4" w14:textId="77777777" w:rsidR="00D33DF9" w:rsidRDefault="00D33DF9">
      <w:pPr>
        <w:spacing w:line="120" w:lineRule="exact"/>
        <w:rPr>
          <w:sz w:val="20"/>
          <w:szCs w:val="20"/>
        </w:rPr>
      </w:pPr>
    </w:p>
    <w:p w14:paraId="2751851C" w14:textId="77777777" w:rsidR="00D33DF9" w:rsidRDefault="00CB4CAE" w:rsidP="00FA7D91">
      <w:pPr>
        <w:numPr>
          <w:ilvl w:val="0"/>
          <w:numId w:val="176"/>
        </w:numPr>
        <w:tabs>
          <w:tab w:val="left" w:pos="737"/>
        </w:tabs>
        <w:ind w:left="737" w:hanging="274"/>
        <w:rPr>
          <w:rFonts w:eastAsia="Times New Roman"/>
        </w:rPr>
      </w:pPr>
      <w:r>
        <w:rPr>
          <w:rFonts w:eastAsia="Times New Roman"/>
        </w:rPr>
        <w:t>działania lub wstrzymania się od działania związanego z Kontraktem, lub</w:t>
      </w:r>
    </w:p>
    <w:p w14:paraId="7D6C3A3E" w14:textId="77777777" w:rsidR="00D33DF9" w:rsidRDefault="00D33DF9">
      <w:pPr>
        <w:spacing w:line="128" w:lineRule="exact"/>
        <w:rPr>
          <w:rFonts w:eastAsia="Times New Roman"/>
        </w:rPr>
      </w:pPr>
    </w:p>
    <w:p w14:paraId="3C0349C5" w14:textId="77777777" w:rsidR="00D33DF9" w:rsidRDefault="00CB4CAE" w:rsidP="00FA7D91">
      <w:pPr>
        <w:numPr>
          <w:ilvl w:val="0"/>
          <w:numId w:val="176"/>
        </w:numPr>
        <w:tabs>
          <w:tab w:val="left" w:pos="737"/>
        </w:tabs>
        <w:spacing w:line="236" w:lineRule="auto"/>
        <w:ind w:left="737" w:hanging="274"/>
        <w:rPr>
          <w:rFonts w:eastAsia="Times New Roman"/>
        </w:rPr>
      </w:pPr>
      <w:r>
        <w:rPr>
          <w:rFonts w:eastAsia="Times New Roman"/>
        </w:rPr>
        <w:t>okazania lub wstrzymania się od okazania względów lub niechęci wobec jakiejkolwiek osoby związanej z Kontraktem,</w:t>
      </w:r>
    </w:p>
    <w:p w14:paraId="6531DE1C" w14:textId="77777777" w:rsidR="00D33DF9" w:rsidRDefault="00D33DF9">
      <w:pPr>
        <w:spacing w:line="258" w:lineRule="exact"/>
        <w:rPr>
          <w:sz w:val="20"/>
          <w:szCs w:val="20"/>
        </w:rPr>
      </w:pPr>
    </w:p>
    <w:p w14:paraId="621EEBB6" w14:textId="77777777" w:rsidR="00D33DF9" w:rsidRDefault="00D33DF9">
      <w:pPr>
        <w:sectPr w:rsidR="00D33DF9">
          <w:pgSz w:w="11900" w:h="16838"/>
          <w:pgMar w:top="1417" w:right="1406" w:bottom="412" w:left="1383" w:header="0" w:footer="0" w:gutter="0"/>
          <w:cols w:space="708" w:equalWidth="0">
            <w:col w:w="9117"/>
          </w:cols>
        </w:sectPr>
      </w:pPr>
    </w:p>
    <w:p w14:paraId="5745A099" w14:textId="77777777" w:rsidR="00D33DF9" w:rsidRDefault="00CB4CAE">
      <w:pPr>
        <w:spacing w:line="237" w:lineRule="auto"/>
        <w:ind w:left="400"/>
        <w:jc w:val="both"/>
        <w:rPr>
          <w:sz w:val="20"/>
          <w:szCs w:val="20"/>
        </w:rPr>
      </w:pPr>
      <w:bookmarkStart w:id="88" w:name="page89"/>
      <w:bookmarkEnd w:id="88"/>
      <w:r>
        <w:rPr>
          <w:rFonts w:eastAsia="Times New Roman"/>
        </w:rPr>
        <w:lastRenderedPageBreak/>
        <w:t>lub jeśli ktokolwiek z Personelu Wykonawcy, jego agentów lub Podwykonawców da lub zaproponuje pośrednio lub bezpośrednio jakiejkolwiek osobie korzyści materialnych lub wynagrodzenie, jak opisano w niniejszym pkt. (f). Jednakże zgodne z prawem nakłanianie i nagradzanie Personelu Wykonawcy nie uprawnia do wypowiedzenia Kontraktu.</w:t>
      </w:r>
    </w:p>
    <w:p w14:paraId="252EF49C" w14:textId="77777777" w:rsidR="00D33DF9" w:rsidRDefault="00D33DF9">
      <w:pPr>
        <w:spacing w:line="132" w:lineRule="exact"/>
        <w:rPr>
          <w:sz w:val="20"/>
          <w:szCs w:val="20"/>
        </w:rPr>
      </w:pPr>
    </w:p>
    <w:p w14:paraId="156AD526" w14:textId="77777777" w:rsidR="00D33DF9" w:rsidRDefault="00CB4CAE">
      <w:pPr>
        <w:spacing w:line="238" w:lineRule="auto"/>
        <w:ind w:left="400"/>
        <w:jc w:val="both"/>
        <w:rPr>
          <w:sz w:val="20"/>
          <w:szCs w:val="20"/>
        </w:rPr>
      </w:pPr>
      <w:r>
        <w:rPr>
          <w:rFonts w:eastAsia="Times New Roman"/>
        </w:rPr>
        <w:t>W każdym z takich przypadków lub okoliczności Zamawiający może wypowiedzieć Wykonawcy Kontrakt w terminie 14 dniowym i usunąć Wykonawcę z Terenu Budowy. W przypadkach opisanych w pkt. (e) lub (f) Zamawiający może rozwiązać Kontrakt ze skutkiem natychmiastowym.</w:t>
      </w:r>
    </w:p>
    <w:p w14:paraId="3E7FC96E" w14:textId="77777777" w:rsidR="00D33DF9" w:rsidRDefault="00D33DF9">
      <w:pPr>
        <w:spacing w:line="129" w:lineRule="exact"/>
        <w:rPr>
          <w:sz w:val="20"/>
          <w:szCs w:val="20"/>
        </w:rPr>
      </w:pPr>
    </w:p>
    <w:p w14:paraId="475F4465" w14:textId="77777777" w:rsidR="00D33DF9" w:rsidRDefault="00CB4CAE">
      <w:pPr>
        <w:spacing w:line="236" w:lineRule="auto"/>
        <w:ind w:left="400"/>
        <w:jc w:val="both"/>
        <w:rPr>
          <w:sz w:val="20"/>
          <w:szCs w:val="20"/>
        </w:rPr>
      </w:pPr>
      <w:r>
        <w:rPr>
          <w:rFonts w:eastAsia="Times New Roman"/>
        </w:rPr>
        <w:t>Decyzja Zamawiającego o rozwiązaniu Kontraktu nie pozbawi go żadnego uprawnienia posiadanego na mocy Kontraktu lub na innej podstawie.</w:t>
      </w:r>
    </w:p>
    <w:p w14:paraId="2CCFC2D0" w14:textId="77777777" w:rsidR="00D33DF9" w:rsidRDefault="00D33DF9">
      <w:pPr>
        <w:spacing w:line="129" w:lineRule="exact"/>
        <w:rPr>
          <w:sz w:val="20"/>
          <w:szCs w:val="20"/>
        </w:rPr>
      </w:pPr>
    </w:p>
    <w:p w14:paraId="39718386" w14:textId="77777777" w:rsidR="00D33DF9" w:rsidRDefault="00CB4CAE">
      <w:pPr>
        <w:spacing w:line="238" w:lineRule="auto"/>
        <w:ind w:left="400"/>
        <w:jc w:val="both"/>
        <w:rPr>
          <w:sz w:val="20"/>
          <w:szCs w:val="20"/>
        </w:rPr>
      </w:pPr>
      <w:r>
        <w:rPr>
          <w:rFonts w:eastAsia="Times New Roman"/>
        </w:rPr>
        <w:t xml:space="preserve">Po otrzymaniu wypowiedzenia Wykonawca winien opuścić Teren Budowy, przekazując </w:t>
      </w:r>
      <w:r>
        <w:rPr>
          <w:rFonts w:eastAsia="Times New Roman"/>
          <w:strike/>
        </w:rPr>
        <w:t>Inżynierowi</w:t>
      </w:r>
      <w:r>
        <w:rPr>
          <w:rFonts w:eastAsia="Times New Roman"/>
        </w:rPr>
        <w:t xml:space="preserve"> </w:t>
      </w:r>
      <w:r>
        <w:rPr>
          <w:rFonts w:eastAsia="Times New Roman"/>
          <w:color w:val="FF0000"/>
        </w:rPr>
        <w:t>Zamawiającemu</w:t>
      </w:r>
      <w:r>
        <w:rPr>
          <w:rFonts w:eastAsia="Times New Roman"/>
        </w:rPr>
        <w:t xml:space="preserve"> wszelkie wymagane Dostawy, Dokumenty Wykonawcy, oraz inne dokumenty projektowe sporządzone przez niego lub dla niego. Wykonawca ma przy tym dołożyć wszelkich starań aby zastosować się niezwłocznie do wszelkich racjonalnych poleceń, zawartych w wypowiedzeniu a dotyczących (i) dokonania cesji wszelkich podzleceń, oraz (ii) ochrony życia, mienia lub bezpieczeństwa Robót.</w:t>
      </w:r>
    </w:p>
    <w:p w14:paraId="52CF7CFA" w14:textId="77777777" w:rsidR="00D33DF9" w:rsidRDefault="00D33DF9">
      <w:pPr>
        <w:spacing w:line="132" w:lineRule="exact"/>
        <w:rPr>
          <w:sz w:val="20"/>
          <w:szCs w:val="20"/>
        </w:rPr>
      </w:pPr>
    </w:p>
    <w:p w14:paraId="7CFA5FBA" w14:textId="77777777" w:rsidR="00D33DF9" w:rsidRDefault="00CB4CAE">
      <w:pPr>
        <w:spacing w:line="238" w:lineRule="auto"/>
        <w:ind w:left="400"/>
        <w:jc w:val="both"/>
        <w:rPr>
          <w:sz w:val="20"/>
          <w:szCs w:val="20"/>
        </w:rPr>
      </w:pPr>
      <w:r>
        <w:rPr>
          <w:rFonts w:eastAsia="Times New Roman"/>
        </w:rPr>
        <w:t>Po rozwiązaniu Kontraktu Zamawiający może dokończyć Roboty czy też zorganizować inne jednostki do tego celu. Zamawiający i te jednostki mogą w takim przypadku korzystać z Dostaw, Dokumentacji Wykonawcy oraz innych dokumentów projektowych sporządzonych przez lub dla Wykonawcy.</w:t>
      </w:r>
    </w:p>
    <w:p w14:paraId="2C376BC4" w14:textId="77777777" w:rsidR="00D33DF9" w:rsidRDefault="00D33DF9">
      <w:pPr>
        <w:spacing w:line="129" w:lineRule="exact"/>
        <w:rPr>
          <w:sz w:val="20"/>
          <w:szCs w:val="20"/>
        </w:rPr>
      </w:pPr>
    </w:p>
    <w:p w14:paraId="652E0828" w14:textId="77777777" w:rsidR="00D33DF9" w:rsidRDefault="00CB4CAE">
      <w:pPr>
        <w:spacing w:line="238" w:lineRule="auto"/>
        <w:ind w:left="400"/>
        <w:jc w:val="both"/>
        <w:rPr>
          <w:sz w:val="20"/>
          <w:szCs w:val="20"/>
        </w:rPr>
      </w:pPr>
      <w:r>
        <w:rPr>
          <w:rFonts w:eastAsia="Times New Roman"/>
        </w:rPr>
        <w:t>Następnie Zamawiający powiadomi, że Sprzęt Wykonawcy oraz Roboty Tymczasowe będą zwolnione dla Wykonawcy na Terenie Budowy lub w jego pobliżu. Wykonawca winien wtedy niezwłocznie usunąć je na własne ryzyko i koszt. Jednakże o ile do tego czasu Wykonawca nie ureguluje swojego długu wobec Zamawiającego, to te przedmioty mogą zostać przez Zamawiającego sprzedane w celu odzyskania należności. Wykonawca otrzyma w takim przypadku saldo takiego postępowania.</w:t>
      </w:r>
    </w:p>
    <w:p w14:paraId="31FBCB16" w14:textId="77777777" w:rsidR="00D33DF9" w:rsidRDefault="00D33DF9">
      <w:pPr>
        <w:spacing w:line="122" w:lineRule="exact"/>
        <w:rPr>
          <w:sz w:val="20"/>
          <w:szCs w:val="20"/>
        </w:rPr>
      </w:pPr>
    </w:p>
    <w:p w14:paraId="23AADBB1" w14:textId="77777777" w:rsidR="00D33DF9" w:rsidRDefault="00CB4CAE">
      <w:pPr>
        <w:tabs>
          <w:tab w:val="left" w:pos="940"/>
        </w:tabs>
        <w:ind w:left="400"/>
        <w:rPr>
          <w:sz w:val="20"/>
          <w:szCs w:val="20"/>
        </w:rPr>
      </w:pPr>
      <w:r>
        <w:rPr>
          <w:rFonts w:eastAsia="Times New Roman"/>
          <w:b/>
          <w:bCs/>
        </w:rPr>
        <w:t>15.3</w:t>
      </w:r>
      <w:r>
        <w:rPr>
          <w:sz w:val="20"/>
          <w:szCs w:val="20"/>
        </w:rPr>
        <w:tab/>
      </w:r>
      <w:r>
        <w:rPr>
          <w:rFonts w:eastAsia="Times New Roman"/>
          <w:b/>
          <w:bCs/>
          <w:sz w:val="21"/>
          <w:szCs w:val="21"/>
        </w:rPr>
        <w:t>Wycena na dzień rozwiązania Kontraktu</w:t>
      </w:r>
    </w:p>
    <w:p w14:paraId="6CBAE0D3" w14:textId="77777777" w:rsidR="00D33DF9" w:rsidRDefault="00D33DF9">
      <w:pPr>
        <w:spacing w:line="131" w:lineRule="exact"/>
        <w:rPr>
          <w:sz w:val="20"/>
          <w:szCs w:val="20"/>
        </w:rPr>
      </w:pPr>
    </w:p>
    <w:p w14:paraId="58500273" w14:textId="77777777" w:rsidR="00D33DF9" w:rsidRDefault="00CB4CAE">
      <w:pPr>
        <w:spacing w:line="238" w:lineRule="auto"/>
        <w:ind w:left="400"/>
        <w:jc w:val="both"/>
        <w:rPr>
          <w:sz w:val="20"/>
          <w:szCs w:val="20"/>
        </w:rPr>
      </w:pPr>
      <w:r>
        <w:rPr>
          <w:rFonts w:eastAsia="Times New Roman"/>
        </w:rPr>
        <w:t>W tak krótkim czasie jak tylko możliwe po tym, gdy rozwiązanie Kontraktu na mocy klauzuli 15.2 [Rozwiązanie przez Zamawiającego] weszło w życie, Inżynier winien zgodnie z klauzulą 3.5 [Ustalenia] dokonać uzgodnienia lub ustalenia wartości Robót, Dostaw i Dokumentów Wykonawcy oraz wszelkich innych kwot należnych Wykonawcy za roboty wykonane zgodnie z Kontraktem.</w:t>
      </w:r>
    </w:p>
    <w:p w14:paraId="107AE31A" w14:textId="77777777" w:rsidR="00D33DF9" w:rsidRDefault="00D33DF9">
      <w:pPr>
        <w:spacing w:line="122" w:lineRule="exact"/>
        <w:rPr>
          <w:sz w:val="20"/>
          <w:szCs w:val="20"/>
        </w:rPr>
      </w:pPr>
    </w:p>
    <w:p w14:paraId="55671072" w14:textId="77777777" w:rsidR="00D33DF9" w:rsidRDefault="00CB4CAE">
      <w:pPr>
        <w:tabs>
          <w:tab w:val="left" w:pos="940"/>
        </w:tabs>
        <w:ind w:left="400"/>
        <w:rPr>
          <w:sz w:val="20"/>
          <w:szCs w:val="20"/>
        </w:rPr>
      </w:pPr>
      <w:r>
        <w:rPr>
          <w:rFonts w:eastAsia="Times New Roman"/>
          <w:b/>
          <w:bCs/>
        </w:rPr>
        <w:t>15.4</w:t>
      </w:r>
      <w:r>
        <w:rPr>
          <w:sz w:val="20"/>
          <w:szCs w:val="20"/>
        </w:rPr>
        <w:tab/>
      </w:r>
      <w:r>
        <w:rPr>
          <w:rFonts w:eastAsia="Times New Roman"/>
          <w:b/>
          <w:bCs/>
          <w:sz w:val="21"/>
          <w:szCs w:val="21"/>
        </w:rPr>
        <w:t>Zapłata po rozwiązaniu</w:t>
      </w:r>
    </w:p>
    <w:p w14:paraId="6DEEC180" w14:textId="77777777" w:rsidR="00D33DF9" w:rsidRDefault="00D33DF9">
      <w:pPr>
        <w:spacing w:line="128" w:lineRule="exact"/>
        <w:rPr>
          <w:sz w:val="20"/>
          <w:szCs w:val="20"/>
        </w:rPr>
      </w:pPr>
    </w:p>
    <w:p w14:paraId="7B822E67" w14:textId="77777777" w:rsidR="00D33DF9" w:rsidRDefault="00CB4CAE">
      <w:pPr>
        <w:spacing w:line="236" w:lineRule="auto"/>
        <w:ind w:left="400"/>
        <w:jc w:val="both"/>
        <w:rPr>
          <w:sz w:val="20"/>
          <w:szCs w:val="20"/>
        </w:rPr>
      </w:pPr>
      <w:r>
        <w:rPr>
          <w:rFonts w:eastAsia="Times New Roman"/>
        </w:rPr>
        <w:t>Z chwilą, gdy rozwiązanie Kontraktu na mocy klauzuli 15.2 [Rozwiązanie przez Zamawiającego] weszło w życie, Zamawiający może:</w:t>
      </w:r>
    </w:p>
    <w:p w14:paraId="4C3B1CA1" w14:textId="77777777" w:rsidR="00D33DF9" w:rsidRDefault="00D33DF9">
      <w:pPr>
        <w:spacing w:line="120" w:lineRule="exact"/>
        <w:rPr>
          <w:sz w:val="20"/>
          <w:szCs w:val="20"/>
        </w:rPr>
      </w:pPr>
    </w:p>
    <w:p w14:paraId="12C62608" w14:textId="77777777" w:rsidR="00D33DF9" w:rsidRDefault="00CB4CAE" w:rsidP="00FA7D91">
      <w:pPr>
        <w:numPr>
          <w:ilvl w:val="0"/>
          <w:numId w:val="177"/>
        </w:numPr>
        <w:tabs>
          <w:tab w:val="left" w:pos="680"/>
        </w:tabs>
        <w:ind w:left="680" w:hanging="274"/>
        <w:rPr>
          <w:rFonts w:eastAsia="Times New Roman"/>
        </w:rPr>
      </w:pPr>
      <w:r>
        <w:rPr>
          <w:rFonts w:eastAsia="Times New Roman"/>
        </w:rPr>
        <w:t>postąpić zgodnie z klauzulą 2.5 [Roszczenia Zamawiającego],</w:t>
      </w:r>
    </w:p>
    <w:p w14:paraId="56ADB6B4" w14:textId="77777777" w:rsidR="00D33DF9" w:rsidRDefault="00D33DF9">
      <w:pPr>
        <w:spacing w:line="119" w:lineRule="exact"/>
        <w:rPr>
          <w:rFonts w:eastAsia="Times New Roman"/>
        </w:rPr>
      </w:pPr>
    </w:p>
    <w:p w14:paraId="61470143" w14:textId="77777777" w:rsidR="00D33DF9" w:rsidRDefault="00CB4CAE" w:rsidP="00FA7D91">
      <w:pPr>
        <w:numPr>
          <w:ilvl w:val="0"/>
          <w:numId w:val="177"/>
        </w:numPr>
        <w:tabs>
          <w:tab w:val="left" w:pos="680"/>
        </w:tabs>
        <w:ind w:left="680" w:hanging="274"/>
        <w:rPr>
          <w:rFonts w:eastAsia="Times New Roman"/>
        </w:rPr>
      </w:pPr>
      <w:r>
        <w:rPr>
          <w:rFonts w:eastAsia="Times New Roman"/>
        </w:rPr>
        <w:t>wstrzymać dalsze płatności Wykonawcy do czasu, kiedy koszty wykonania, ukończenia Robót</w:t>
      </w:r>
    </w:p>
    <w:p w14:paraId="7C085A6D" w14:textId="77777777" w:rsidR="00D33DF9" w:rsidRDefault="00D33DF9">
      <w:pPr>
        <w:spacing w:line="10" w:lineRule="exact"/>
        <w:rPr>
          <w:rFonts w:eastAsia="Times New Roman"/>
        </w:rPr>
      </w:pPr>
    </w:p>
    <w:p w14:paraId="678207CC" w14:textId="77777777" w:rsidR="00D33DF9" w:rsidRDefault="00CB4CAE" w:rsidP="00FA7D91">
      <w:pPr>
        <w:numPr>
          <w:ilvl w:val="1"/>
          <w:numId w:val="177"/>
        </w:numPr>
        <w:tabs>
          <w:tab w:val="left" w:pos="833"/>
        </w:tabs>
        <w:spacing w:line="235" w:lineRule="auto"/>
        <w:ind w:left="680" w:firstLine="7"/>
        <w:rPr>
          <w:rFonts w:eastAsia="Times New Roman"/>
        </w:rPr>
      </w:pPr>
      <w:r>
        <w:rPr>
          <w:rFonts w:eastAsia="Times New Roman"/>
        </w:rPr>
        <w:t>usunięcia w nich wad, należne kary za opóźnienie ukończenia oraz wszelkie inne koszty poniesione przez Zamawiającego zostaną ustalone, czy też</w:t>
      </w:r>
    </w:p>
    <w:p w14:paraId="02721539" w14:textId="77777777" w:rsidR="00D33DF9" w:rsidRDefault="00D33DF9">
      <w:pPr>
        <w:spacing w:line="130" w:lineRule="exact"/>
        <w:rPr>
          <w:rFonts w:eastAsia="Times New Roman"/>
        </w:rPr>
      </w:pPr>
    </w:p>
    <w:p w14:paraId="6DA4E5B3" w14:textId="77777777" w:rsidR="00D33DF9" w:rsidRDefault="00CB4CAE" w:rsidP="00FA7D91">
      <w:pPr>
        <w:numPr>
          <w:ilvl w:val="0"/>
          <w:numId w:val="177"/>
        </w:numPr>
        <w:tabs>
          <w:tab w:val="left" w:pos="680"/>
        </w:tabs>
        <w:spacing w:line="237" w:lineRule="auto"/>
        <w:ind w:left="680" w:hanging="274"/>
        <w:jc w:val="both"/>
        <w:rPr>
          <w:rFonts w:eastAsia="Times New Roman"/>
        </w:rPr>
      </w:pPr>
      <w:r>
        <w:rPr>
          <w:rFonts w:eastAsia="Times New Roman"/>
        </w:rPr>
        <w:t>uzyskać od Wykonawcy pokrycie wszelkich strat i szkód poniesionych przez Zamawiającego oraz wszelkich dodatkowych kosztów dokończenia Robót, po uznaniu wszelkich kwot należnych Wykonawcy na mocy klauzuli 15.3 [Wycena na dzień rozwiązania Kontraktu]. Zamawiający zapłaci Wykonawcy saldo pozostałe po potrąceniu wszelkich takich strat, szkód</w:t>
      </w:r>
    </w:p>
    <w:p w14:paraId="6A0CF47F" w14:textId="77777777" w:rsidR="00D33DF9" w:rsidRDefault="00D33DF9">
      <w:pPr>
        <w:spacing w:line="2" w:lineRule="exact"/>
        <w:rPr>
          <w:rFonts w:eastAsia="Times New Roman"/>
        </w:rPr>
      </w:pPr>
    </w:p>
    <w:p w14:paraId="0E0C8F45" w14:textId="77777777" w:rsidR="00D33DF9" w:rsidRDefault="00CB4CAE" w:rsidP="00FA7D91">
      <w:pPr>
        <w:numPr>
          <w:ilvl w:val="1"/>
          <w:numId w:val="177"/>
        </w:numPr>
        <w:tabs>
          <w:tab w:val="left" w:pos="800"/>
        </w:tabs>
        <w:ind w:left="800" w:hanging="113"/>
        <w:rPr>
          <w:rFonts w:eastAsia="Times New Roman"/>
        </w:rPr>
      </w:pPr>
      <w:r>
        <w:rPr>
          <w:rFonts w:eastAsia="Times New Roman"/>
        </w:rPr>
        <w:t>kosztów dodatkowych.</w:t>
      </w:r>
    </w:p>
    <w:p w14:paraId="12E10975" w14:textId="77777777" w:rsidR="00D33DF9" w:rsidRDefault="00D33DF9">
      <w:pPr>
        <w:spacing w:line="121" w:lineRule="exact"/>
        <w:rPr>
          <w:sz w:val="20"/>
          <w:szCs w:val="20"/>
        </w:rPr>
      </w:pPr>
    </w:p>
    <w:p w14:paraId="5E349A9B" w14:textId="77777777" w:rsidR="00D33DF9" w:rsidRDefault="00CB4CAE">
      <w:pPr>
        <w:tabs>
          <w:tab w:val="left" w:pos="940"/>
        </w:tabs>
        <w:ind w:left="400"/>
        <w:rPr>
          <w:sz w:val="20"/>
          <w:szCs w:val="20"/>
        </w:rPr>
      </w:pPr>
      <w:r>
        <w:rPr>
          <w:rFonts w:eastAsia="Times New Roman"/>
          <w:b/>
          <w:bCs/>
        </w:rPr>
        <w:t>15.5</w:t>
      </w:r>
      <w:r>
        <w:rPr>
          <w:rFonts w:eastAsia="Times New Roman"/>
          <w:b/>
          <w:bCs/>
        </w:rPr>
        <w:tab/>
        <w:t>Uprawnienia Zamawiającego do rozwiązania Kontraktu</w:t>
      </w:r>
    </w:p>
    <w:p w14:paraId="231C02A1" w14:textId="77777777" w:rsidR="00D33DF9" w:rsidRDefault="00D33DF9">
      <w:pPr>
        <w:spacing w:line="128" w:lineRule="exact"/>
        <w:rPr>
          <w:sz w:val="20"/>
          <w:szCs w:val="20"/>
        </w:rPr>
      </w:pPr>
    </w:p>
    <w:p w14:paraId="049D978F" w14:textId="77777777" w:rsidR="00D33DF9" w:rsidRDefault="00CB4CAE">
      <w:pPr>
        <w:spacing w:line="236" w:lineRule="auto"/>
        <w:ind w:left="400" w:right="20"/>
        <w:rPr>
          <w:sz w:val="20"/>
          <w:szCs w:val="20"/>
        </w:rPr>
      </w:pPr>
      <w:r>
        <w:rPr>
          <w:rFonts w:eastAsia="Times New Roman"/>
        </w:rPr>
        <w:t>Zamawiający będzie uprawniony do rozwiązania Kontraktu w dowolnym czasie przez wypowiedzenie.</w:t>
      </w:r>
    </w:p>
    <w:p w14:paraId="2CCBFDDA" w14:textId="77777777" w:rsidR="00D33DF9" w:rsidRDefault="00D33DF9">
      <w:pPr>
        <w:spacing w:line="200" w:lineRule="exact"/>
        <w:rPr>
          <w:sz w:val="20"/>
          <w:szCs w:val="20"/>
        </w:rPr>
      </w:pPr>
    </w:p>
    <w:p w14:paraId="28D650D0" w14:textId="77777777" w:rsidR="00D33DF9" w:rsidRDefault="00D33DF9">
      <w:pPr>
        <w:spacing w:line="200" w:lineRule="exact"/>
        <w:rPr>
          <w:sz w:val="20"/>
          <w:szCs w:val="20"/>
        </w:rPr>
      </w:pPr>
    </w:p>
    <w:p w14:paraId="40E71361" w14:textId="77777777" w:rsidR="00D33DF9" w:rsidRDefault="00D33DF9">
      <w:pPr>
        <w:spacing w:line="254" w:lineRule="exact"/>
        <w:rPr>
          <w:sz w:val="20"/>
          <w:szCs w:val="20"/>
        </w:rPr>
      </w:pPr>
    </w:p>
    <w:p w14:paraId="3F7D3AB3" w14:textId="77777777" w:rsidR="00D33DF9" w:rsidRDefault="00D33DF9">
      <w:pPr>
        <w:sectPr w:rsidR="00D33DF9">
          <w:pgSz w:w="11900" w:h="16838"/>
          <w:pgMar w:top="1426" w:right="1406" w:bottom="412" w:left="1440" w:header="0" w:footer="0" w:gutter="0"/>
          <w:cols w:space="708" w:equalWidth="0">
            <w:col w:w="9060"/>
          </w:cols>
        </w:sectPr>
      </w:pPr>
    </w:p>
    <w:p w14:paraId="4241A94A" w14:textId="77777777" w:rsidR="00D33DF9" w:rsidRDefault="00CB4CAE">
      <w:pPr>
        <w:spacing w:line="238" w:lineRule="auto"/>
        <w:ind w:left="457"/>
        <w:jc w:val="both"/>
        <w:rPr>
          <w:sz w:val="20"/>
          <w:szCs w:val="20"/>
        </w:rPr>
      </w:pPr>
      <w:bookmarkStart w:id="89" w:name="page90"/>
      <w:bookmarkEnd w:id="89"/>
      <w:r>
        <w:rPr>
          <w:rFonts w:eastAsia="Times New Roman"/>
          <w:color w:val="FF0000"/>
        </w:rPr>
        <w:t>Niezależnie od powyższego, w razie zaistnienia istotnej zmiany okoliczności powodującej, że wykonanie Kontraktu nie leży w interesie publicznym, czego nie można było przewidzieć w dniu podpisania Kontraktu, Zamawiający może odstąpić od Kontraktu w terminie 30 dni od powzięcia wiadomości o tych okolicznościach. W przypadku takiego rozwiązania Kontraktu przez Zamawiającego, Wykonawca może zażądać wyłącznie należnej mu zapłaty z tytułu wykonania części Kontraktu.</w:t>
      </w:r>
    </w:p>
    <w:p w14:paraId="6C084190" w14:textId="77777777" w:rsidR="00D33DF9" w:rsidRDefault="00D33DF9">
      <w:pPr>
        <w:spacing w:line="132" w:lineRule="exact"/>
        <w:rPr>
          <w:sz w:val="20"/>
          <w:szCs w:val="20"/>
        </w:rPr>
      </w:pPr>
    </w:p>
    <w:p w14:paraId="13C82EAC" w14:textId="77777777" w:rsidR="00D33DF9" w:rsidRDefault="00CB4CAE">
      <w:pPr>
        <w:spacing w:line="238" w:lineRule="auto"/>
        <w:ind w:left="457"/>
        <w:jc w:val="both"/>
        <w:rPr>
          <w:sz w:val="20"/>
          <w:szCs w:val="20"/>
        </w:rPr>
      </w:pPr>
      <w:r>
        <w:rPr>
          <w:rFonts w:eastAsia="Times New Roman"/>
        </w:rPr>
        <w:t>Rozwiązanie wejdzie w życie po 28 dniach od daty otrzymania Wypowiedzenia przez Wykonawcę lub, jeśli jest późniejsza, od daty otrzymania zwrotu Zabezpieczenia Wykonania. Zamawiający nie ma jednak prawa do rozwiązania Kontraktu w trybie tu przewidzianym w celu wykonania Robót samemu ani powierzenia ich innemu wykonawcy.</w:t>
      </w:r>
    </w:p>
    <w:p w14:paraId="01B32B9E" w14:textId="77777777" w:rsidR="00D33DF9" w:rsidRDefault="00D33DF9">
      <w:pPr>
        <w:spacing w:line="129" w:lineRule="exact"/>
        <w:rPr>
          <w:sz w:val="20"/>
          <w:szCs w:val="20"/>
        </w:rPr>
      </w:pPr>
    </w:p>
    <w:p w14:paraId="519D098A" w14:textId="77777777" w:rsidR="00D33DF9" w:rsidRDefault="00CB4CAE">
      <w:pPr>
        <w:spacing w:line="237" w:lineRule="auto"/>
        <w:ind w:left="457"/>
        <w:jc w:val="both"/>
        <w:rPr>
          <w:sz w:val="20"/>
          <w:szCs w:val="20"/>
        </w:rPr>
      </w:pPr>
      <w:r>
        <w:rPr>
          <w:rFonts w:eastAsia="Times New Roman"/>
        </w:rPr>
        <w:t>Po takim wypowiedzeniu Wykonawca winien postępować zgodnie z klauzulą 16.3 [Wstrzymanie Robót i usunięcie Sprzętu Wykonawcy], a zapłatę winien otrzymać zgodnie z klauzulą 19.6 [Rozwiązanie z wyboru, zaplata i zwolnienie ze Zobowiązań]</w:t>
      </w:r>
    </w:p>
    <w:p w14:paraId="1083D55F" w14:textId="77777777" w:rsidR="00D33DF9" w:rsidRDefault="00D33DF9">
      <w:pPr>
        <w:spacing w:line="200" w:lineRule="exact"/>
        <w:rPr>
          <w:sz w:val="20"/>
          <w:szCs w:val="20"/>
        </w:rPr>
      </w:pPr>
    </w:p>
    <w:p w14:paraId="2C9D46A6" w14:textId="77777777" w:rsidR="00D33DF9" w:rsidRDefault="00D33DF9">
      <w:pPr>
        <w:spacing w:line="293" w:lineRule="exact"/>
        <w:rPr>
          <w:sz w:val="20"/>
          <w:szCs w:val="20"/>
        </w:rPr>
      </w:pPr>
    </w:p>
    <w:p w14:paraId="28AC1D6E" w14:textId="77777777" w:rsidR="00D33DF9" w:rsidRDefault="00CB4CAE" w:rsidP="00FA7D91">
      <w:pPr>
        <w:numPr>
          <w:ilvl w:val="0"/>
          <w:numId w:val="178"/>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Zawieszenie i wypowiedzenie Kontraktu przez Wykonawcę</w:t>
      </w:r>
    </w:p>
    <w:p w14:paraId="6DF1D79B" w14:textId="77777777" w:rsidR="00D33DF9" w:rsidRDefault="00D33DF9">
      <w:pPr>
        <w:spacing w:line="120" w:lineRule="exact"/>
        <w:rPr>
          <w:sz w:val="20"/>
          <w:szCs w:val="20"/>
        </w:rPr>
      </w:pPr>
    </w:p>
    <w:p w14:paraId="71E93C8F" w14:textId="77777777" w:rsidR="00D33DF9" w:rsidRDefault="00CB4CAE">
      <w:pPr>
        <w:tabs>
          <w:tab w:val="left" w:pos="997"/>
        </w:tabs>
        <w:ind w:left="457"/>
        <w:rPr>
          <w:sz w:val="20"/>
          <w:szCs w:val="20"/>
        </w:rPr>
      </w:pPr>
      <w:r>
        <w:rPr>
          <w:rFonts w:eastAsia="Times New Roman"/>
          <w:b/>
          <w:bCs/>
        </w:rPr>
        <w:t>16.1</w:t>
      </w:r>
      <w:r>
        <w:rPr>
          <w:rFonts w:eastAsia="Times New Roman"/>
          <w:b/>
          <w:bCs/>
        </w:rPr>
        <w:tab/>
        <w:t>Uprawnienia Wykonawcy do zawieszenie Robót</w:t>
      </w:r>
    </w:p>
    <w:p w14:paraId="1BC51F7B" w14:textId="77777777" w:rsidR="00D33DF9" w:rsidRDefault="00D33DF9">
      <w:pPr>
        <w:spacing w:line="131" w:lineRule="exact"/>
        <w:rPr>
          <w:sz w:val="20"/>
          <w:szCs w:val="20"/>
        </w:rPr>
      </w:pPr>
    </w:p>
    <w:p w14:paraId="745569F4" w14:textId="77777777" w:rsidR="00D33DF9" w:rsidRDefault="00CB4CAE">
      <w:pPr>
        <w:spacing w:line="238" w:lineRule="auto"/>
        <w:ind w:left="457"/>
        <w:jc w:val="both"/>
        <w:rPr>
          <w:sz w:val="20"/>
          <w:szCs w:val="20"/>
        </w:rPr>
      </w:pPr>
      <w:r>
        <w:rPr>
          <w:rFonts w:eastAsia="Times New Roman"/>
        </w:rPr>
        <w:t xml:space="preserve">Jeżeli </w:t>
      </w:r>
      <w:r>
        <w:rPr>
          <w:rFonts w:eastAsia="Times New Roman"/>
          <w:strike/>
        </w:rPr>
        <w:t>Inżynier</w:t>
      </w:r>
      <w:r>
        <w:rPr>
          <w:rFonts w:eastAsia="Times New Roman"/>
        </w:rPr>
        <w:t xml:space="preserve"> </w:t>
      </w:r>
      <w:r>
        <w:rPr>
          <w:rFonts w:eastAsia="Times New Roman"/>
          <w:color w:val="FF0000"/>
        </w:rPr>
        <w:t>Zamawiający</w:t>
      </w:r>
      <w:r>
        <w:rPr>
          <w:rFonts w:eastAsia="Times New Roman"/>
        </w:rPr>
        <w:t xml:space="preserve"> nie wyda poświadczenia zgodnie z klauzulą 14.6 [Wystawienie Przejściowych Świadectw Płatności] lub Zamawiający nie dokona zapłaty zgodnie z klauzulą 2.4 [Przygotowanie finansowania przez Zamawiającego] lub klauzulą 14.7 [Zaplata], to Wykonawca może zawiesić Roboty lub zmniejszyć ich tempo aż do czasu kiedy otrzyma Świadectwo Płatności, lub wystarczający dowód dokonania zapłaty, zależnie od przypadku oraz od treści powiadomienia, </w:t>
      </w:r>
      <w:r>
        <w:rPr>
          <w:rFonts w:eastAsia="Times New Roman"/>
          <w:strike/>
        </w:rPr>
        <w:t>uprzedzając o tym Zamawiającego mniej niż 21 dni naprzód</w:t>
      </w:r>
      <w:r>
        <w:rPr>
          <w:rFonts w:eastAsia="Times New Roman"/>
        </w:rPr>
        <w:t xml:space="preserve"> </w:t>
      </w:r>
      <w:r>
        <w:rPr>
          <w:rFonts w:eastAsia="Times New Roman"/>
          <w:color w:val="FF0000"/>
        </w:rPr>
        <w:t>uprzedzając o tym</w:t>
      </w:r>
      <w:r>
        <w:rPr>
          <w:rFonts w:eastAsia="Times New Roman"/>
        </w:rPr>
        <w:t xml:space="preserve"> </w:t>
      </w:r>
      <w:r>
        <w:rPr>
          <w:rFonts w:eastAsia="Times New Roman"/>
          <w:color w:val="FF0000"/>
        </w:rPr>
        <w:t>Zamawiającego z co najmniej 21- dniowym wyprzedzeniem</w:t>
      </w:r>
    </w:p>
    <w:p w14:paraId="0BCE9F4B" w14:textId="77777777" w:rsidR="00D33DF9" w:rsidRDefault="00D33DF9">
      <w:pPr>
        <w:spacing w:line="135" w:lineRule="exact"/>
        <w:rPr>
          <w:sz w:val="20"/>
          <w:szCs w:val="20"/>
        </w:rPr>
      </w:pPr>
    </w:p>
    <w:p w14:paraId="10C1B839" w14:textId="77777777" w:rsidR="00D33DF9" w:rsidRDefault="00CB4CAE">
      <w:pPr>
        <w:spacing w:line="236" w:lineRule="auto"/>
        <w:ind w:left="457" w:right="20"/>
        <w:jc w:val="both"/>
        <w:rPr>
          <w:sz w:val="20"/>
          <w:szCs w:val="20"/>
        </w:rPr>
      </w:pPr>
      <w:r>
        <w:rPr>
          <w:rFonts w:eastAsia="Times New Roman"/>
        </w:rPr>
        <w:t>Takie działanie nie pozbawi Wykonawcy uprawnień do naliczenia odsetek na mocy klauzuli 14.8 [Opóźniona zaplata] ani do rozwiązania Kontraktu na mocy klauzuli 16.2 [Rozwiązanie Kontraktu przez Wykonawcę].</w:t>
      </w:r>
    </w:p>
    <w:p w14:paraId="72C50A1E" w14:textId="77777777" w:rsidR="00D33DF9" w:rsidRDefault="00D33DF9">
      <w:pPr>
        <w:spacing w:line="132" w:lineRule="exact"/>
        <w:rPr>
          <w:sz w:val="20"/>
          <w:szCs w:val="20"/>
        </w:rPr>
      </w:pPr>
    </w:p>
    <w:p w14:paraId="0C220F92" w14:textId="77777777" w:rsidR="00D33DF9" w:rsidRDefault="00CB4CAE">
      <w:pPr>
        <w:spacing w:line="238" w:lineRule="auto"/>
        <w:ind w:left="457"/>
        <w:jc w:val="both"/>
        <w:rPr>
          <w:sz w:val="20"/>
          <w:szCs w:val="20"/>
        </w:rPr>
      </w:pPr>
      <w:r>
        <w:rPr>
          <w:rFonts w:eastAsia="Times New Roman"/>
        </w:rPr>
        <w:t xml:space="preserve">Jeżeli Wykonawca następnie otrzyma takie Świadectwo Płatności, dowód lub zapłatę, jak opisano w odnośnej klauzuli i w powyżej wspomnianym powiadomieniu przed dokonaniem wypowiedzenia, to winien on przywrócić zwykłe tempo pracy tak szybko, jak to będzie możliwe </w:t>
      </w:r>
      <w:r>
        <w:rPr>
          <w:rFonts w:eastAsia="Times New Roman"/>
          <w:color w:val="FF0000"/>
        </w:rPr>
        <w:t>jednakże nie później niż w terminie 7 dni od otrzymania takiego Świadectwa Płatności, dowodu lub zapłaty.</w:t>
      </w:r>
    </w:p>
    <w:p w14:paraId="11BC1275" w14:textId="77777777" w:rsidR="00D33DF9" w:rsidRDefault="00D33DF9">
      <w:pPr>
        <w:spacing w:line="131" w:lineRule="exact"/>
        <w:rPr>
          <w:sz w:val="20"/>
          <w:szCs w:val="20"/>
        </w:rPr>
      </w:pPr>
    </w:p>
    <w:p w14:paraId="771CD1BE" w14:textId="77777777" w:rsidR="00D33DF9" w:rsidRDefault="00CB4CAE">
      <w:pPr>
        <w:spacing w:line="237" w:lineRule="auto"/>
        <w:ind w:left="457"/>
        <w:jc w:val="both"/>
        <w:rPr>
          <w:sz w:val="20"/>
          <w:szCs w:val="20"/>
        </w:rPr>
      </w:pPr>
      <w:r>
        <w:rPr>
          <w:rFonts w:eastAsia="Times New Roman"/>
        </w:rPr>
        <w:t>Jeżeli w wyniku zawieszenia Robót, lub zmniejszenia ich tempa na mocy niniejszej klauzuli nastąpi opóźnienie, czy też Wykonawca poniósł lub poniesie dodatkowy Koszt, to winien on powiadomić o tym Inżyniera. Na mocy klauzuli 20.1 [Roszczenia Wykonawcy] Wykonawca będzie uprawniony do:</w:t>
      </w:r>
    </w:p>
    <w:p w14:paraId="27A74B8E" w14:textId="77777777" w:rsidR="00D33DF9" w:rsidRDefault="00D33DF9">
      <w:pPr>
        <w:spacing w:line="131" w:lineRule="exact"/>
        <w:rPr>
          <w:sz w:val="20"/>
          <w:szCs w:val="20"/>
        </w:rPr>
      </w:pPr>
    </w:p>
    <w:p w14:paraId="580A3EDB" w14:textId="77777777" w:rsidR="00D33DF9" w:rsidRDefault="00CB4CAE" w:rsidP="00FA7D91">
      <w:pPr>
        <w:numPr>
          <w:ilvl w:val="0"/>
          <w:numId w:val="179"/>
        </w:numPr>
        <w:tabs>
          <w:tab w:val="left" w:pos="737"/>
        </w:tabs>
        <w:spacing w:line="236" w:lineRule="auto"/>
        <w:ind w:left="737" w:right="20" w:hanging="274"/>
        <w:rPr>
          <w:rFonts w:eastAsia="Times New Roman"/>
        </w:rPr>
      </w:pPr>
      <w:r>
        <w:rPr>
          <w:rFonts w:eastAsia="Times New Roman"/>
        </w:rPr>
        <w:t>przedłużenia czasu dla takiego opóźnienia na mocy klauzuli 8.4 [Przedłużenie Czasu na Ukończenie], jeśli ukończenie jest lub będzie opóźnione, oraz</w:t>
      </w:r>
    </w:p>
    <w:p w14:paraId="1C1A4136" w14:textId="77777777" w:rsidR="00D33DF9" w:rsidRDefault="00D33DF9">
      <w:pPr>
        <w:spacing w:line="117" w:lineRule="exact"/>
        <w:rPr>
          <w:rFonts w:eastAsia="Times New Roman"/>
        </w:rPr>
      </w:pPr>
    </w:p>
    <w:p w14:paraId="36446C71" w14:textId="77777777" w:rsidR="00D33DF9" w:rsidRDefault="00CB4CAE" w:rsidP="00FA7D91">
      <w:pPr>
        <w:numPr>
          <w:ilvl w:val="0"/>
          <w:numId w:val="179"/>
        </w:numPr>
        <w:tabs>
          <w:tab w:val="left" w:pos="737"/>
        </w:tabs>
        <w:ind w:left="737" w:hanging="274"/>
        <w:rPr>
          <w:rFonts w:eastAsia="Times New Roman"/>
        </w:rPr>
      </w:pPr>
      <w:r>
        <w:rPr>
          <w:rFonts w:eastAsia="Times New Roman"/>
        </w:rPr>
        <w:t>pokrycia  takiego  Kosztu,  plus  umiarkowany  zysk,  który  należy  włączyć  do  Ceny</w:t>
      </w:r>
    </w:p>
    <w:p w14:paraId="7A00EAE3" w14:textId="77777777" w:rsidR="00D33DF9" w:rsidRDefault="00D33DF9">
      <w:pPr>
        <w:spacing w:line="3" w:lineRule="exact"/>
        <w:rPr>
          <w:rFonts w:eastAsia="Times New Roman"/>
        </w:rPr>
      </w:pPr>
    </w:p>
    <w:p w14:paraId="103FFD61" w14:textId="77777777" w:rsidR="00D33DF9" w:rsidRDefault="00CB4CAE">
      <w:pPr>
        <w:ind w:left="737"/>
        <w:rPr>
          <w:rFonts w:eastAsia="Times New Roman"/>
        </w:rPr>
      </w:pPr>
      <w:r>
        <w:rPr>
          <w:rFonts w:eastAsia="Times New Roman"/>
        </w:rPr>
        <w:t>Kontraktowej.</w:t>
      </w:r>
    </w:p>
    <w:p w14:paraId="01E82FE9" w14:textId="77777777" w:rsidR="00D33DF9" w:rsidRDefault="00D33DF9">
      <w:pPr>
        <w:spacing w:line="116" w:lineRule="exact"/>
        <w:rPr>
          <w:rFonts w:eastAsia="Times New Roman"/>
        </w:rPr>
      </w:pPr>
    </w:p>
    <w:p w14:paraId="43829D90" w14:textId="77777777" w:rsidR="00D33DF9" w:rsidRDefault="00CB4CAE" w:rsidP="00FA7D91">
      <w:pPr>
        <w:numPr>
          <w:ilvl w:val="0"/>
          <w:numId w:val="179"/>
        </w:numPr>
        <w:tabs>
          <w:tab w:val="left" w:pos="737"/>
        </w:tabs>
        <w:ind w:left="737" w:hanging="274"/>
        <w:rPr>
          <w:rFonts w:eastAsia="Times New Roman"/>
        </w:rPr>
      </w:pPr>
      <w:r>
        <w:rPr>
          <w:rFonts w:eastAsia="Times New Roman"/>
        </w:rPr>
        <w:t>Po otrzymaniu takiego powiadomienia Inżynier winien postępować zgodnie z klauzulą 3.5</w:t>
      </w:r>
    </w:p>
    <w:p w14:paraId="04E385B2" w14:textId="77777777" w:rsidR="00D33DF9" w:rsidRDefault="00D33DF9">
      <w:pPr>
        <w:spacing w:line="4" w:lineRule="exact"/>
        <w:rPr>
          <w:rFonts w:eastAsia="Times New Roman"/>
        </w:rPr>
      </w:pPr>
    </w:p>
    <w:p w14:paraId="278CA2C1" w14:textId="77777777" w:rsidR="00D33DF9" w:rsidRDefault="00CB4CAE">
      <w:pPr>
        <w:ind w:left="737"/>
        <w:rPr>
          <w:rFonts w:eastAsia="Times New Roman"/>
        </w:rPr>
      </w:pPr>
      <w:r>
        <w:rPr>
          <w:rFonts w:eastAsia="Times New Roman"/>
        </w:rPr>
        <w:t>[Ustalenia] dla uzgodnienia lub ustalenia tych spraw.</w:t>
      </w:r>
    </w:p>
    <w:p w14:paraId="594C9C94" w14:textId="77777777" w:rsidR="00D33DF9" w:rsidRDefault="00D33DF9">
      <w:pPr>
        <w:spacing w:line="119" w:lineRule="exact"/>
        <w:rPr>
          <w:sz w:val="20"/>
          <w:szCs w:val="20"/>
        </w:rPr>
      </w:pPr>
    </w:p>
    <w:p w14:paraId="6B1FCB21" w14:textId="77777777" w:rsidR="00D33DF9" w:rsidRDefault="00CB4CAE">
      <w:pPr>
        <w:tabs>
          <w:tab w:val="left" w:pos="997"/>
        </w:tabs>
        <w:ind w:left="457"/>
        <w:rPr>
          <w:sz w:val="20"/>
          <w:szCs w:val="20"/>
        </w:rPr>
      </w:pPr>
      <w:r>
        <w:rPr>
          <w:rFonts w:eastAsia="Times New Roman"/>
          <w:b/>
          <w:bCs/>
        </w:rPr>
        <w:t>16.2</w:t>
      </w:r>
      <w:r>
        <w:rPr>
          <w:rFonts w:eastAsia="Times New Roman"/>
          <w:b/>
          <w:bCs/>
        </w:rPr>
        <w:tab/>
        <w:t>Rozwiązanie Kontraktu przez Wykonawcę</w:t>
      </w:r>
    </w:p>
    <w:p w14:paraId="3DC0AA5F" w14:textId="77777777" w:rsidR="00D33DF9" w:rsidRDefault="00D33DF9">
      <w:pPr>
        <w:spacing w:line="119" w:lineRule="exact"/>
        <w:rPr>
          <w:sz w:val="20"/>
          <w:szCs w:val="20"/>
        </w:rPr>
      </w:pPr>
    </w:p>
    <w:p w14:paraId="2354E23E" w14:textId="77777777" w:rsidR="00D33DF9" w:rsidRDefault="00CB4CAE">
      <w:pPr>
        <w:ind w:left="457"/>
        <w:rPr>
          <w:sz w:val="20"/>
          <w:szCs w:val="20"/>
        </w:rPr>
      </w:pPr>
      <w:r>
        <w:rPr>
          <w:rFonts w:eastAsia="Times New Roman"/>
        </w:rPr>
        <w:t>Wykonawca będzie upoważniony do wypowiedzenia Kontraktu jeśli:</w:t>
      </w:r>
    </w:p>
    <w:p w14:paraId="0A78354D" w14:textId="77777777" w:rsidR="00D33DF9" w:rsidRDefault="00D33DF9">
      <w:pPr>
        <w:spacing w:line="135" w:lineRule="exact"/>
        <w:rPr>
          <w:sz w:val="20"/>
          <w:szCs w:val="20"/>
        </w:rPr>
      </w:pPr>
    </w:p>
    <w:p w14:paraId="40A1771B" w14:textId="77777777" w:rsidR="00D33DF9" w:rsidRDefault="00CB4CAE" w:rsidP="00FA7D91">
      <w:pPr>
        <w:numPr>
          <w:ilvl w:val="0"/>
          <w:numId w:val="180"/>
        </w:numPr>
        <w:tabs>
          <w:tab w:val="left" w:pos="737"/>
        </w:tabs>
        <w:spacing w:line="234" w:lineRule="auto"/>
        <w:ind w:left="737" w:hanging="274"/>
        <w:jc w:val="both"/>
        <w:rPr>
          <w:rFonts w:ascii="Calibri" w:eastAsia="Calibri" w:hAnsi="Calibri" w:cs="Calibri"/>
        </w:rPr>
      </w:pPr>
      <w:r>
        <w:rPr>
          <w:rFonts w:eastAsia="Times New Roman"/>
          <w:strike/>
        </w:rPr>
        <w:t>Wykonawca nie otrzyma wystarczającego dowodu na zastosowanie się Zamawiającego do postanowień klauzuli 2.4 [Przygotowanie finansowania przez Zamawiającego] w ciągu 42 dni od przekazania Zamawiającemu powiadomienia w trybie klauzuli 16.1 [Uprawnienie Wykonawcy do zawieszenia Robót],</w:t>
      </w:r>
    </w:p>
    <w:p w14:paraId="0D632020" w14:textId="77777777" w:rsidR="00D33DF9" w:rsidRDefault="00D33DF9">
      <w:pPr>
        <w:spacing w:line="200" w:lineRule="exact"/>
        <w:rPr>
          <w:sz w:val="20"/>
          <w:szCs w:val="20"/>
        </w:rPr>
      </w:pPr>
    </w:p>
    <w:p w14:paraId="2ED432E2" w14:textId="77777777" w:rsidR="00D33DF9" w:rsidRDefault="00D33DF9">
      <w:pPr>
        <w:spacing w:line="254" w:lineRule="exact"/>
        <w:rPr>
          <w:sz w:val="20"/>
          <w:szCs w:val="20"/>
        </w:rPr>
      </w:pPr>
    </w:p>
    <w:p w14:paraId="245A5D6D" w14:textId="77777777" w:rsidR="00D33DF9" w:rsidRDefault="00D33DF9">
      <w:pPr>
        <w:sectPr w:rsidR="00D33DF9">
          <w:pgSz w:w="11900" w:h="16838"/>
          <w:pgMar w:top="1426" w:right="1406" w:bottom="412" w:left="1383" w:header="0" w:footer="0" w:gutter="0"/>
          <w:cols w:space="708" w:equalWidth="0">
            <w:col w:w="9117"/>
          </w:cols>
        </w:sectPr>
      </w:pPr>
    </w:p>
    <w:p w14:paraId="39BEDCA4" w14:textId="77777777" w:rsidR="00D33DF9" w:rsidRDefault="00CB4CAE" w:rsidP="00FA7D91">
      <w:pPr>
        <w:numPr>
          <w:ilvl w:val="0"/>
          <w:numId w:val="181"/>
        </w:numPr>
        <w:tabs>
          <w:tab w:val="left" w:pos="737"/>
        </w:tabs>
        <w:spacing w:line="228" w:lineRule="auto"/>
        <w:ind w:left="737" w:hanging="274"/>
        <w:rPr>
          <w:rFonts w:ascii="Calibri" w:eastAsia="Calibri" w:hAnsi="Calibri" w:cs="Calibri"/>
        </w:rPr>
      </w:pPr>
      <w:bookmarkStart w:id="90" w:name="page91"/>
      <w:bookmarkEnd w:id="90"/>
      <w:r>
        <w:rPr>
          <w:rFonts w:eastAsia="Times New Roman"/>
          <w:strike/>
        </w:rPr>
        <w:t>Inżynier</w:t>
      </w:r>
      <w:r>
        <w:rPr>
          <w:rFonts w:eastAsia="Times New Roman"/>
        </w:rPr>
        <w:t xml:space="preserve"> </w:t>
      </w:r>
      <w:r>
        <w:rPr>
          <w:rFonts w:eastAsia="Times New Roman"/>
          <w:color w:val="FF0000"/>
        </w:rPr>
        <w:t>Zamawiający</w:t>
      </w:r>
      <w:r>
        <w:rPr>
          <w:rFonts w:eastAsia="Times New Roman"/>
        </w:rPr>
        <w:t xml:space="preserve"> nie wystawi odpowiedniego Świadectwa Płatności w ciągu </w:t>
      </w:r>
      <w:r>
        <w:rPr>
          <w:rFonts w:eastAsia="Times New Roman"/>
          <w:strike/>
        </w:rPr>
        <w:t>56</w:t>
      </w:r>
      <w:r>
        <w:rPr>
          <w:rFonts w:eastAsia="Times New Roman"/>
        </w:rPr>
        <w:t xml:space="preserve"> </w:t>
      </w:r>
      <w:r>
        <w:rPr>
          <w:rFonts w:eastAsia="Times New Roman"/>
          <w:color w:val="FF0000"/>
        </w:rPr>
        <w:t>60</w:t>
      </w:r>
      <w:r>
        <w:rPr>
          <w:rFonts w:eastAsia="Times New Roman"/>
        </w:rPr>
        <w:t xml:space="preserve"> dni od otrzymania rozliczenia wraz z dokumentami towarzyszącymi,</w:t>
      </w:r>
    </w:p>
    <w:p w14:paraId="6A234256" w14:textId="77777777" w:rsidR="00D33DF9" w:rsidRDefault="00D33DF9">
      <w:pPr>
        <w:spacing w:line="133" w:lineRule="exact"/>
        <w:rPr>
          <w:rFonts w:ascii="Calibri" w:eastAsia="Calibri" w:hAnsi="Calibri" w:cs="Calibri"/>
        </w:rPr>
      </w:pPr>
    </w:p>
    <w:p w14:paraId="65B4D760" w14:textId="77777777" w:rsidR="00D33DF9" w:rsidRDefault="00CB4CAE" w:rsidP="00FA7D91">
      <w:pPr>
        <w:numPr>
          <w:ilvl w:val="0"/>
          <w:numId w:val="181"/>
        </w:numPr>
        <w:tabs>
          <w:tab w:val="left" w:pos="737"/>
        </w:tabs>
        <w:spacing w:line="234" w:lineRule="auto"/>
        <w:ind w:left="737" w:hanging="274"/>
        <w:jc w:val="both"/>
        <w:rPr>
          <w:rFonts w:ascii="Calibri" w:eastAsia="Calibri" w:hAnsi="Calibri" w:cs="Calibri"/>
        </w:rPr>
      </w:pPr>
      <w:r>
        <w:rPr>
          <w:rFonts w:eastAsia="Times New Roman"/>
        </w:rPr>
        <w:t xml:space="preserve">Wykonawca nie otrzyma kwoty należnej na podstawie Przejściowego Świadectwa Płatności w ciągu </w:t>
      </w:r>
      <w:r>
        <w:rPr>
          <w:rFonts w:eastAsia="Times New Roman"/>
          <w:strike/>
        </w:rPr>
        <w:t>42</w:t>
      </w:r>
      <w:r>
        <w:rPr>
          <w:rFonts w:eastAsia="Times New Roman"/>
        </w:rPr>
        <w:t xml:space="preserve"> </w:t>
      </w:r>
      <w:r>
        <w:rPr>
          <w:rFonts w:eastAsia="Times New Roman"/>
          <w:color w:val="FF0000"/>
        </w:rPr>
        <w:t>60</w:t>
      </w:r>
      <w:r>
        <w:rPr>
          <w:rFonts w:eastAsia="Times New Roman"/>
        </w:rPr>
        <w:t xml:space="preserve"> dni od upływu terminu ustalonego na mocy klauzuli 14.7 [Zaplata], w którym zapłata, z wyjątkiem potrąceń, winna być dokonana zgodnie z klauzulą 2.5 [Roszczenia Zamawiającego],</w:t>
      </w:r>
    </w:p>
    <w:p w14:paraId="65B75A8F" w14:textId="77777777" w:rsidR="00D33DF9" w:rsidRDefault="00D33DF9">
      <w:pPr>
        <w:spacing w:line="108" w:lineRule="exact"/>
        <w:rPr>
          <w:rFonts w:ascii="Calibri" w:eastAsia="Calibri" w:hAnsi="Calibri" w:cs="Calibri"/>
        </w:rPr>
      </w:pPr>
    </w:p>
    <w:p w14:paraId="461A143D" w14:textId="77777777" w:rsidR="00D33DF9" w:rsidRDefault="00CB4CAE" w:rsidP="00FA7D91">
      <w:pPr>
        <w:numPr>
          <w:ilvl w:val="0"/>
          <w:numId w:val="181"/>
        </w:numPr>
        <w:tabs>
          <w:tab w:val="left" w:pos="737"/>
        </w:tabs>
        <w:ind w:left="737" w:hanging="274"/>
        <w:rPr>
          <w:rFonts w:ascii="Calibri" w:eastAsia="Calibri" w:hAnsi="Calibri" w:cs="Calibri"/>
        </w:rPr>
      </w:pPr>
      <w:r>
        <w:rPr>
          <w:rFonts w:eastAsia="Times New Roman"/>
        </w:rPr>
        <w:t>Zamawiający w istotny sposób nie dopełnia swoich zobowiązań związanych z Kontraktem,</w:t>
      </w:r>
    </w:p>
    <w:p w14:paraId="71873E66" w14:textId="77777777" w:rsidR="00D33DF9" w:rsidRDefault="00D33DF9">
      <w:pPr>
        <w:spacing w:line="108" w:lineRule="exact"/>
        <w:rPr>
          <w:rFonts w:ascii="Calibri" w:eastAsia="Calibri" w:hAnsi="Calibri" w:cs="Calibri"/>
        </w:rPr>
      </w:pPr>
    </w:p>
    <w:p w14:paraId="6C71D1E1" w14:textId="77777777" w:rsidR="00D33DF9" w:rsidRDefault="00CB4CAE" w:rsidP="00FA7D91">
      <w:pPr>
        <w:numPr>
          <w:ilvl w:val="0"/>
          <w:numId w:val="181"/>
        </w:numPr>
        <w:tabs>
          <w:tab w:val="left" w:pos="737"/>
        </w:tabs>
        <w:ind w:left="737" w:hanging="274"/>
        <w:rPr>
          <w:rFonts w:ascii="Calibri" w:eastAsia="Calibri" w:hAnsi="Calibri" w:cs="Calibri"/>
        </w:rPr>
      </w:pPr>
      <w:r>
        <w:rPr>
          <w:rFonts w:eastAsia="Times New Roman"/>
          <w:strike/>
        </w:rPr>
        <w:t>Zamawiający nie zastosuje się do klauzuli 1.6 [Akt Umowy] lub 1.7 [Cesje],</w:t>
      </w:r>
    </w:p>
    <w:p w14:paraId="658D8445" w14:textId="77777777" w:rsidR="00D33DF9" w:rsidRDefault="00D33DF9">
      <w:pPr>
        <w:spacing w:line="135" w:lineRule="exact"/>
        <w:rPr>
          <w:rFonts w:ascii="Calibri" w:eastAsia="Calibri" w:hAnsi="Calibri" w:cs="Calibri"/>
        </w:rPr>
      </w:pPr>
    </w:p>
    <w:p w14:paraId="01183BB0" w14:textId="77777777" w:rsidR="00D33DF9" w:rsidRDefault="00CB4CAE" w:rsidP="00FA7D91">
      <w:pPr>
        <w:numPr>
          <w:ilvl w:val="0"/>
          <w:numId w:val="181"/>
        </w:numPr>
        <w:tabs>
          <w:tab w:val="left" w:pos="737"/>
        </w:tabs>
        <w:spacing w:line="228" w:lineRule="auto"/>
        <w:ind w:left="737" w:hanging="274"/>
        <w:rPr>
          <w:rFonts w:ascii="Calibri" w:eastAsia="Calibri" w:hAnsi="Calibri" w:cs="Calibri"/>
        </w:rPr>
      </w:pPr>
      <w:r>
        <w:rPr>
          <w:rFonts w:eastAsia="Times New Roman"/>
        </w:rPr>
        <w:t>będzie trwało przedłużone zawieszenie dotyczące całości Robót, jak to opisano w klauzuli 8.11 [Przedłużone Zawieszenie] lub</w:t>
      </w:r>
    </w:p>
    <w:p w14:paraId="19B682A4" w14:textId="77777777" w:rsidR="00D33DF9" w:rsidRDefault="00D33DF9">
      <w:pPr>
        <w:spacing w:line="133" w:lineRule="exact"/>
        <w:rPr>
          <w:rFonts w:ascii="Calibri" w:eastAsia="Calibri" w:hAnsi="Calibri" w:cs="Calibri"/>
        </w:rPr>
      </w:pPr>
    </w:p>
    <w:p w14:paraId="09BE8DCC" w14:textId="77777777" w:rsidR="00D33DF9" w:rsidRPr="004D4B27" w:rsidRDefault="00CB4CAE" w:rsidP="00FA7D91">
      <w:pPr>
        <w:numPr>
          <w:ilvl w:val="0"/>
          <w:numId w:val="181"/>
        </w:numPr>
        <w:tabs>
          <w:tab w:val="left" w:pos="737"/>
        </w:tabs>
        <w:spacing w:line="235" w:lineRule="auto"/>
        <w:ind w:left="737" w:hanging="274"/>
        <w:jc w:val="both"/>
        <w:rPr>
          <w:rFonts w:ascii="Calibri" w:eastAsia="Calibri" w:hAnsi="Calibri" w:cs="Calibri"/>
          <w:strike/>
        </w:rPr>
      </w:pPr>
      <w:r w:rsidRPr="004D4B27">
        <w:rPr>
          <w:rFonts w:eastAsia="Times New Roman"/>
          <w:strike/>
        </w:rPr>
        <w:t>Zamawiający zbankrutuje lub okaże się niewypłacalny, przejdzie w stan likwidacji, zostanie objęty nakazem przejęcia lub przymusowego zarządu, ułoży się z wierzycielami, lub będzie prowadził działalność pod nadzorem komisarza, syndyka lub zarządcy w imieniu wierzycieli, lub jeśli wydarzy się jakiekolwiek działanie lub wydarzenie o skutkach podobnych w świetle obowiązującego Prawa do wyżej wymienionych.</w:t>
      </w:r>
    </w:p>
    <w:p w14:paraId="6E527D45" w14:textId="77777777" w:rsidR="00D33DF9" w:rsidRDefault="00D33DF9">
      <w:pPr>
        <w:spacing w:line="120" w:lineRule="exact"/>
        <w:rPr>
          <w:sz w:val="20"/>
          <w:szCs w:val="20"/>
        </w:rPr>
      </w:pPr>
    </w:p>
    <w:p w14:paraId="6D9CC46D" w14:textId="77777777" w:rsidR="00D33DF9" w:rsidRDefault="00CB4CAE">
      <w:pPr>
        <w:tabs>
          <w:tab w:val="left" w:pos="857"/>
          <w:tab w:val="left" w:pos="1737"/>
          <w:tab w:val="left" w:pos="2037"/>
          <w:tab w:val="left" w:pos="2777"/>
          <w:tab w:val="left" w:pos="4057"/>
          <w:tab w:val="left" w:pos="4537"/>
          <w:tab w:val="left" w:pos="5857"/>
          <w:tab w:val="left" w:pos="7137"/>
          <w:tab w:val="left" w:pos="7817"/>
        </w:tabs>
        <w:ind w:left="457"/>
        <w:rPr>
          <w:sz w:val="20"/>
          <w:szCs w:val="20"/>
        </w:rPr>
      </w:pPr>
      <w:r>
        <w:rPr>
          <w:rFonts w:eastAsia="Times New Roman"/>
        </w:rPr>
        <w:t>W</w:t>
      </w:r>
      <w:r>
        <w:rPr>
          <w:rFonts w:eastAsia="Times New Roman"/>
        </w:rPr>
        <w:tab/>
        <w:t>każdym</w:t>
      </w:r>
      <w:r>
        <w:rPr>
          <w:rFonts w:eastAsia="Times New Roman"/>
        </w:rPr>
        <w:tab/>
        <w:t>z</w:t>
      </w:r>
      <w:r>
        <w:rPr>
          <w:rFonts w:eastAsia="Times New Roman"/>
        </w:rPr>
        <w:tab/>
        <w:t>takich</w:t>
      </w:r>
      <w:r>
        <w:rPr>
          <w:rFonts w:eastAsia="Times New Roman"/>
        </w:rPr>
        <w:tab/>
        <w:t>przypadków</w:t>
      </w:r>
      <w:r>
        <w:rPr>
          <w:rFonts w:eastAsia="Times New Roman"/>
        </w:rPr>
        <w:tab/>
        <w:t>lub</w:t>
      </w:r>
      <w:r>
        <w:rPr>
          <w:rFonts w:eastAsia="Times New Roman"/>
        </w:rPr>
        <w:tab/>
        <w:t>okoliczności</w:t>
      </w:r>
      <w:r>
        <w:rPr>
          <w:rFonts w:eastAsia="Times New Roman"/>
        </w:rPr>
        <w:tab/>
        <w:t>Wykonawca</w:t>
      </w:r>
      <w:r>
        <w:rPr>
          <w:rFonts w:eastAsia="Times New Roman"/>
        </w:rPr>
        <w:tab/>
        <w:t>może</w:t>
      </w:r>
      <w:r>
        <w:rPr>
          <w:rFonts w:eastAsia="Times New Roman"/>
        </w:rPr>
        <w:tab/>
        <w:t>wypowiedzieć</w:t>
      </w:r>
    </w:p>
    <w:p w14:paraId="322871AD" w14:textId="77777777" w:rsidR="00D33DF9" w:rsidRDefault="00D33DF9">
      <w:pPr>
        <w:spacing w:line="1" w:lineRule="exact"/>
        <w:rPr>
          <w:sz w:val="20"/>
          <w:szCs w:val="20"/>
        </w:rPr>
      </w:pPr>
    </w:p>
    <w:p w14:paraId="549DB8DD" w14:textId="77777777" w:rsidR="00D33DF9" w:rsidRDefault="00CB4CAE">
      <w:pPr>
        <w:ind w:left="457"/>
        <w:rPr>
          <w:sz w:val="20"/>
          <w:szCs w:val="20"/>
        </w:rPr>
      </w:pPr>
      <w:r>
        <w:rPr>
          <w:rFonts w:eastAsia="Times New Roman"/>
        </w:rPr>
        <w:t xml:space="preserve">Zamawiającemu Kontrakt w terminie 14 dniowym. </w:t>
      </w:r>
      <w:r>
        <w:rPr>
          <w:rFonts w:eastAsia="Times New Roman"/>
          <w:strike/>
        </w:rPr>
        <w:t>W przypadkach, opisanych w pkt. (f) i (g)</w:t>
      </w:r>
    </w:p>
    <w:p w14:paraId="41C9C6E9" w14:textId="77777777" w:rsidR="00D33DF9" w:rsidRDefault="00D33DF9">
      <w:pPr>
        <w:spacing w:line="1" w:lineRule="exact"/>
        <w:rPr>
          <w:sz w:val="20"/>
          <w:szCs w:val="20"/>
        </w:rPr>
      </w:pPr>
    </w:p>
    <w:p w14:paraId="74E09D33" w14:textId="77777777" w:rsidR="00D33DF9" w:rsidRDefault="00CB4CAE">
      <w:pPr>
        <w:ind w:left="457"/>
        <w:rPr>
          <w:sz w:val="20"/>
          <w:szCs w:val="20"/>
        </w:rPr>
      </w:pPr>
      <w:r>
        <w:rPr>
          <w:rFonts w:eastAsia="Times New Roman"/>
          <w:strike/>
        </w:rPr>
        <w:t>Wykonawca może rozwiązać Kontrakt ze skutkiem natychmiastowym.</w:t>
      </w:r>
    </w:p>
    <w:p w14:paraId="67FBB572" w14:textId="77777777" w:rsidR="00D33DF9" w:rsidRDefault="00D33DF9">
      <w:pPr>
        <w:spacing w:line="128" w:lineRule="exact"/>
        <w:rPr>
          <w:sz w:val="20"/>
          <w:szCs w:val="20"/>
        </w:rPr>
      </w:pPr>
    </w:p>
    <w:p w14:paraId="3E6CC36F" w14:textId="77777777" w:rsidR="00D33DF9" w:rsidRDefault="00CB4CAE">
      <w:pPr>
        <w:spacing w:line="236" w:lineRule="auto"/>
        <w:ind w:left="457"/>
        <w:jc w:val="both"/>
        <w:rPr>
          <w:sz w:val="20"/>
          <w:szCs w:val="20"/>
        </w:rPr>
      </w:pPr>
      <w:r>
        <w:rPr>
          <w:rFonts w:eastAsia="Times New Roman"/>
        </w:rPr>
        <w:t>Decyzja Wykonawcy o wypowiedzeniu Kontraktu nie pozbawi go żadnego uprawnienia, posiadanego na mocy Kontraktu lub na jakiejkolwiek innej zasadzie.</w:t>
      </w:r>
    </w:p>
    <w:p w14:paraId="6D925E2D" w14:textId="77777777" w:rsidR="00D33DF9" w:rsidRDefault="00D33DF9">
      <w:pPr>
        <w:spacing w:line="120" w:lineRule="exact"/>
        <w:rPr>
          <w:sz w:val="20"/>
          <w:szCs w:val="20"/>
        </w:rPr>
      </w:pPr>
    </w:p>
    <w:p w14:paraId="2333D0EC" w14:textId="77777777" w:rsidR="00D33DF9" w:rsidRDefault="00CB4CAE">
      <w:pPr>
        <w:tabs>
          <w:tab w:val="left" w:pos="997"/>
        </w:tabs>
        <w:ind w:left="457"/>
        <w:rPr>
          <w:sz w:val="20"/>
          <w:szCs w:val="20"/>
        </w:rPr>
      </w:pPr>
      <w:r>
        <w:rPr>
          <w:rFonts w:eastAsia="Times New Roman"/>
          <w:b/>
          <w:bCs/>
        </w:rPr>
        <w:t>16.3</w:t>
      </w:r>
      <w:r>
        <w:rPr>
          <w:rFonts w:eastAsia="Times New Roman"/>
          <w:b/>
          <w:bCs/>
        </w:rPr>
        <w:tab/>
        <w:t>Wstrzymanie Robót i usunięcie Sprzętu Wykonawcy</w:t>
      </w:r>
    </w:p>
    <w:p w14:paraId="15E2A8DB" w14:textId="77777777" w:rsidR="00D33DF9" w:rsidRDefault="00D33DF9">
      <w:pPr>
        <w:spacing w:line="131" w:lineRule="exact"/>
        <w:rPr>
          <w:sz w:val="20"/>
          <w:szCs w:val="20"/>
        </w:rPr>
      </w:pPr>
    </w:p>
    <w:p w14:paraId="33749919" w14:textId="77777777" w:rsidR="00D33DF9" w:rsidRDefault="00CB4CAE">
      <w:pPr>
        <w:spacing w:line="237" w:lineRule="auto"/>
        <w:ind w:left="457"/>
        <w:jc w:val="both"/>
        <w:rPr>
          <w:sz w:val="20"/>
          <w:szCs w:val="20"/>
        </w:rPr>
      </w:pPr>
      <w:r>
        <w:rPr>
          <w:rFonts w:eastAsia="Times New Roman"/>
        </w:rPr>
        <w:t>Po wejściu w życie rozwiązania Kontraktu na mocy klauzuli 15.5 [Uprawnienia Zamawiającego do rozwiązania Kontraktu], klauzuli 16.2 [Rozwiązanie Kontraktu przez Wykonawcę] lub klauzuli 19.6 [Rozwiązanie z wyboru, zapłata i zwolnienie od Zobowiązań] Wykonawca winien niezwłocznie:</w:t>
      </w:r>
    </w:p>
    <w:p w14:paraId="1B222F1F" w14:textId="77777777" w:rsidR="00D33DF9" w:rsidRDefault="00D33DF9">
      <w:pPr>
        <w:spacing w:line="136" w:lineRule="exact"/>
        <w:rPr>
          <w:sz w:val="20"/>
          <w:szCs w:val="20"/>
        </w:rPr>
      </w:pPr>
    </w:p>
    <w:p w14:paraId="09768657" w14:textId="77777777" w:rsidR="00D33DF9" w:rsidRDefault="00CB4CAE" w:rsidP="00FA7D91">
      <w:pPr>
        <w:numPr>
          <w:ilvl w:val="0"/>
          <w:numId w:val="182"/>
        </w:numPr>
        <w:tabs>
          <w:tab w:val="left" w:pos="737"/>
        </w:tabs>
        <w:spacing w:line="228" w:lineRule="auto"/>
        <w:ind w:left="737" w:right="20" w:hanging="274"/>
        <w:rPr>
          <w:rFonts w:ascii="Calibri" w:eastAsia="Calibri" w:hAnsi="Calibri" w:cs="Calibri"/>
        </w:rPr>
      </w:pPr>
      <w:r>
        <w:rPr>
          <w:rFonts w:eastAsia="Times New Roman"/>
        </w:rPr>
        <w:t>wstrzymać wszelkie dalsze roboty, z wyjątkiem takich, jakie mogą być polecone przez Inżyniera dla zabezpieczenia życia lub mienia lub bezpieczeństwa Robót;</w:t>
      </w:r>
    </w:p>
    <w:p w14:paraId="230C756C" w14:textId="77777777" w:rsidR="00D33DF9" w:rsidRDefault="00D33DF9">
      <w:pPr>
        <w:spacing w:line="136" w:lineRule="exact"/>
        <w:rPr>
          <w:rFonts w:ascii="Calibri" w:eastAsia="Calibri" w:hAnsi="Calibri" w:cs="Calibri"/>
        </w:rPr>
      </w:pPr>
    </w:p>
    <w:p w14:paraId="30018474" w14:textId="77777777" w:rsidR="00D33DF9" w:rsidRDefault="00CB4CAE" w:rsidP="00FA7D91">
      <w:pPr>
        <w:numPr>
          <w:ilvl w:val="0"/>
          <w:numId w:val="182"/>
        </w:numPr>
        <w:tabs>
          <w:tab w:val="left" w:pos="737"/>
        </w:tabs>
        <w:spacing w:line="228" w:lineRule="auto"/>
        <w:ind w:left="737" w:right="20" w:hanging="274"/>
        <w:rPr>
          <w:rFonts w:ascii="Calibri" w:eastAsia="Calibri" w:hAnsi="Calibri" w:cs="Calibri"/>
        </w:rPr>
      </w:pPr>
      <w:r>
        <w:rPr>
          <w:rFonts w:eastAsia="Times New Roman"/>
        </w:rPr>
        <w:t>przekazać Dokumenty Wykonawcy, Urządzenia, Materiały i inne roboty, za które Wykonawca otrzymał zapłatę, oraz</w:t>
      </w:r>
    </w:p>
    <w:p w14:paraId="45433646" w14:textId="77777777" w:rsidR="00D33DF9" w:rsidRDefault="00D33DF9">
      <w:pPr>
        <w:spacing w:line="133" w:lineRule="exact"/>
        <w:rPr>
          <w:rFonts w:ascii="Calibri" w:eastAsia="Calibri" w:hAnsi="Calibri" w:cs="Calibri"/>
        </w:rPr>
      </w:pPr>
    </w:p>
    <w:p w14:paraId="3E85F6FE" w14:textId="77777777" w:rsidR="00D33DF9" w:rsidRDefault="00CB4CAE" w:rsidP="00FA7D91">
      <w:pPr>
        <w:numPr>
          <w:ilvl w:val="0"/>
          <w:numId w:val="182"/>
        </w:numPr>
        <w:tabs>
          <w:tab w:val="left" w:pos="737"/>
        </w:tabs>
        <w:spacing w:line="228" w:lineRule="auto"/>
        <w:ind w:left="737" w:right="20" w:hanging="274"/>
        <w:rPr>
          <w:rFonts w:ascii="Calibri" w:eastAsia="Calibri" w:hAnsi="Calibri" w:cs="Calibri"/>
        </w:rPr>
      </w:pPr>
      <w:r>
        <w:rPr>
          <w:rFonts w:eastAsia="Times New Roman"/>
        </w:rPr>
        <w:t>usunąć wszelkie inne Dostawy z Terenu Budowy, z wyjątkiem takich jakie są niezbędne dla bezpieczeństwa, oraz opuścić Teren Budowy.</w:t>
      </w:r>
    </w:p>
    <w:p w14:paraId="346146C4" w14:textId="77777777" w:rsidR="00D33DF9" w:rsidRDefault="00D33DF9">
      <w:pPr>
        <w:spacing w:line="122" w:lineRule="exact"/>
        <w:rPr>
          <w:sz w:val="20"/>
          <w:szCs w:val="20"/>
        </w:rPr>
      </w:pPr>
    </w:p>
    <w:p w14:paraId="12E4948A" w14:textId="77777777" w:rsidR="00D33DF9" w:rsidRDefault="00CB4CAE">
      <w:pPr>
        <w:tabs>
          <w:tab w:val="left" w:pos="997"/>
        </w:tabs>
        <w:ind w:left="457"/>
        <w:rPr>
          <w:sz w:val="20"/>
          <w:szCs w:val="20"/>
        </w:rPr>
      </w:pPr>
      <w:r>
        <w:rPr>
          <w:rFonts w:eastAsia="Times New Roman"/>
          <w:b/>
          <w:bCs/>
        </w:rPr>
        <w:t>16.4</w:t>
      </w:r>
      <w:r>
        <w:rPr>
          <w:sz w:val="20"/>
          <w:szCs w:val="20"/>
        </w:rPr>
        <w:tab/>
      </w:r>
      <w:r>
        <w:rPr>
          <w:rFonts w:eastAsia="Times New Roman"/>
          <w:b/>
          <w:bCs/>
          <w:sz w:val="21"/>
          <w:szCs w:val="21"/>
        </w:rPr>
        <w:t>Zapłata po rozwiązaniu</w:t>
      </w:r>
    </w:p>
    <w:p w14:paraId="6623229C" w14:textId="77777777" w:rsidR="00D33DF9" w:rsidRDefault="00D33DF9">
      <w:pPr>
        <w:spacing w:line="128" w:lineRule="exact"/>
        <w:rPr>
          <w:sz w:val="20"/>
          <w:szCs w:val="20"/>
        </w:rPr>
      </w:pPr>
    </w:p>
    <w:p w14:paraId="6CF3A884" w14:textId="77777777" w:rsidR="00D33DF9" w:rsidRDefault="00CB4CAE">
      <w:pPr>
        <w:spacing w:line="236" w:lineRule="auto"/>
        <w:ind w:left="457"/>
        <w:rPr>
          <w:sz w:val="20"/>
          <w:szCs w:val="20"/>
        </w:rPr>
      </w:pPr>
      <w:r>
        <w:rPr>
          <w:rFonts w:eastAsia="Times New Roman"/>
        </w:rPr>
        <w:t>Gdy rozwiązanie Kontraktu na mocy klauzuli 16.2 [Rozwiązanie Kontraktu przez Wykonawcę] wejdzie w życie, Zamawiający ma obowiązek niezwłocznie:</w:t>
      </w:r>
    </w:p>
    <w:p w14:paraId="5A94B4BB" w14:textId="77777777" w:rsidR="00D33DF9" w:rsidRDefault="00D33DF9">
      <w:pPr>
        <w:spacing w:line="107" w:lineRule="exact"/>
        <w:rPr>
          <w:sz w:val="20"/>
          <w:szCs w:val="20"/>
        </w:rPr>
      </w:pPr>
    </w:p>
    <w:p w14:paraId="15E64F9D" w14:textId="77777777" w:rsidR="00D33DF9" w:rsidRDefault="00CB4CAE" w:rsidP="00FA7D91">
      <w:pPr>
        <w:numPr>
          <w:ilvl w:val="0"/>
          <w:numId w:val="183"/>
        </w:numPr>
        <w:tabs>
          <w:tab w:val="left" w:pos="737"/>
        </w:tabs>
        <w:ind w:left="737" w:hanging="274"/>
        <w:rPr>
          <w:rFonts w:ascii="Calibri" w:eastAsia="Calibri" w:hAnsi="Calibri" w:cs="Calibri"/>
        </w:rPr>
      </w:pPr>
      <w:r>
        <w:rPr>
          <w:rFonts w:eastAsia="Times New Roman"/>
        </w:rPr>
        <w:t>zwrócić Wykonawcy Zabezpieczenie Wykonania;</w:t>
      </w:r>
    </w:p>
    <w:p w14:paraId="3F89002B" w14:textId="77777777" w:rsidR="00D33DF9" w:rsidRDefault="00D33DF9">
      <w:pPr>
        <w:spacing w:line="135" w:lineRule="exact"/>
        <w:rPr>
          <w:rFonts w:ascii="Calibri" w:eastAsia="Calibri" w:hAnsi="Calibri" w:cs="Calibri"/>
        </w:rPr>
      </w:pPr>
    </w:p>
    <w:p w14:paraId="05D84C10" w14:textId="77777777" w:rsidR="00D33DF9" w:rsidRDefault="00CB4CAE" w:rsidP="00FA7D91">
      <w:pPr>
        <w:numPr>
          <w:ilvl w:val="0"/>
          <w:numId w:val="183"/>
        </w:numPr>
        <w:tabs>
          <w:tab w:val="left" w:pos="882"/>
        </w:tabs>
        <w:spacing w:line="228" w:lineRule="auto"/>
        <w:ind w:left="457" w:right="20" w:firstLine="6"/>
        <w:rPr>
          <w:rFonts w:ascii="Calibri" w:eastAsia="Calibri" w:hAnsi="Calibri" w:cs="Calibri"/>
        </w:rPr>
      </w:pPr>
      <w:r>
        <w:rPr>
          <w:rFonts w:eastAsia="Times New Roman"/>
        </w:rPr>
        <w:t>zapłacić Wykonawcy zgodnie z klauzulą 19.6 [Rozwiązanie z wyboru, zaplata i zwolnienie od zobowiązań], oraz</w:t>
      </w:r>
    </w:p>
    <w:p w14:paraId="55EABE81" w14:textId="77777777" w:rsidR="00D33DF9" w:rsidRDefault="00D33DF9">
      <w:pPr>
        <w:spacing w:line="135" w:lineRule="exact"/>
        <w:rPr>
          <w:rFonts w:ascii="Calibri" w:eastAsia="Calibri" w:hAnsi="Calibri" w:cs="Calibri"/>
        </w:rPr>
      </w:pPr>
    </w:p>
    <w:p w14:paraId="299B39A6" w14:textId="77777777" w:rsidR="00D33DF9" w:rsidRDefault="00CB4CAE" w:rsidP="00FA7D91">
      <w:pPr>
        <w:numPr>
          <w:ilvl w:val="0"/>
          <w:numId w:val="183"/>
        </w:numPr>
        <w:tabs>
          <w:tab w:val="left" w:pos="882"/>
        </w:tabs>
        <w:spacing w:line="228" w:lineRule="auto"/>
        <w:ind w:left="457" w:right="20" w:firstLine="6"/>
        <w:rPr>
          <w:rFonts w:ascii="Calibri" w:eastAsia="Calibri" w:hAnsi="Calibri" w:cs="Calibri"/>
          <w:strike/>
        </w:rPr>
      </w:pPr>
      <w:r>
        <w:rPr>
          <w:rFonts w:eastAsia="Times New Roman"/>
        </w:rPr>
        <w:t xml:space="preserve">zapłacić Wykonawcy kwotę równą utracie zysku lub innej stracie albo szkodzie, jakiej </w:t>
      </w:r>
      <w:r>
        <w:rPr>
          <w:rFonts w:eastAsia="Times New Roman"/>
          <w:strike/>
        </w:rPr>
        <w:t>Wykonawca doznał w wyniku tego rozwiązania.</w:t>
      </w:r>
    </w:p>
    <w:p w14:paraId="42FF6687"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86048" behindDoc="1" locked="0" layoutInCell="0" allowOverlap="1" wp14:anchorId="1B170583" wp14:editId="5D3B45AF">
                <wp:simplePos x="0" y="0"/>
                <wp:positionH relativeFrom="column">
                  <wp:posOffset>436880</wp:posOffset>
                </wp:positionH>
                <wp:positionV relativeFrom="paragraph">
                  <wp:posOffset>-222885</wp:posOffset>
                </wp:positionV>
                <wp:extent cx="534733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73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3A186AEB" id="Shape 24"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34.4pt,-17.55pt" to="455.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" o:allowincell="f" filled="t" strokeweight=".21164mm">
                <v:stroke joinstyle="miter"/>
                <o:lock v:ext="edit" shapetype="f"/>
              </v:line>
            </w:pict>
          </mc:Fallback>
        </mc:AlternateContent>
      </w:r>
    </w:p>
    <w:p w14:paraId="5B0D1EFC" w14:textId="77777777" w:rsidR="00D33DF9" w:rsidRDefault="00D33DF9">
      <w:pPr>
        <w:spacing w:line="200" w:lineRule="exact"/>
        <w:rPr>
          <w:sz w:val="20"/>
          <w:szCs w:val="20"/>
        </w:rPr>
      </w:pPr>
    </w:p>
    <w:p w14:paraId="216A9080" w14:textId="77777777" w:rsidR="00D33DF9" w:rsidRDefault="00D33DF9">
      <w:pPr>
        <w:spacing w:line="272" w:lineRule="exact"/>
        <w:rPr>
          <w:sz w:val="20"/>
          <w:szCs w:val="20"/>
        </w:rPr>
      </w:pPr>
    </w:p>
    <w:p w14:paraId="10364802" w14:textId="77777777" w:rsidR="00D33DF9" w:rsidRDefault="00CB4CAE" w:rsidP="00FA7D91">
      <w:pPr>
        <w:numPr>
          <w:ilvl w:val="0"/>
          <w:numId w:val="184"/>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Ryzyko i odpowiedzialność</w:t>
      </w:r>
    </w:p>
    <w:p w14:paraId="0D752F79" w14:textId="77777777" w:rsidR="00D33DF9" w:rsidRDefault="00D33DF9">
      <w:pPr>
        <w:spacing w:line="120" w:lineRule="exact"/>
        <w:rPr>
          <w:sz w:val="20"/>
          <w:szCs w:val="20"/>
        </w:rPr>
      </w:pPr>
    </w:p>
    <w:p w14:paraId="63AAF804" w14:textId="77777777" w:rsidR="00D33DF9" w:rsidRDefault="00CB4CAE">
      <w:pPr>
        <w:tabs>
          <w:tab w:val="left" w:pos="997"/>
        </w:tabs>
        <w:ind w:left="457"/>
        <w:rPr>
          <w:sz w:val="20"/>
          <w:szCs w:val="20"/>
        </w:rPr>
      </w:pPr>
      <w:r>
        <w:rPr>
          <w:rFonts w:eastAsia="Times New Roman"/>
          <w:b/>
          <w:bCs/>
        </w:rPr>
        <w:t>17.1</w:t>
      </w:r>
      <w:r>
        <w:rPr>
          <w:sz w:val="20"/>
          <w:szCs w:val="20"/>
        </w:rPr>
        <w:tab/>
      </w:r>
      <w:r>
        <w:rPr>
          <w:rFonts w:eastAsia="Times New Roman"/>
          <w:b/>
          <w:bCs/>
          <w:sz w:val="21"/>
          <w:szCs w:val="21"/>
        </w:rPr>
        <w:t>Odszkodowanie</w:t>
      </w:r>
    </w:p>
    <w:p w14:paraId="30F9A119" w14:textId="77777777" w:rsidR="00D33DF9" w:rsidRDefault="00D33DF9">
      <w:pPr>
        <w:spacing w:line="130" w:lineRule="exact"/>
        <w:rPr>
          <w:sz w:val="20"/>
          <w:szCs w:val="20"/>
        </w:rPr>
      </w:pPr>
    </w:p>
    <w:p w14:paraId="73A60848" w14:textId="77777777" w:rsidR="00D33DF9" w:rsidRDefault="00CB4CAE">
      <w:pPr>
        <w:spacing w:line="234" w:lineRule="auto"/>
        <w:ind w:left="457"/>
        <w:rPr>
          <w:sz w:val="20"/>
          <w:szCs w:val="20"/>
        </w:rPr>
      </w:pPr>
      <w:r>
        <w:rPr>
          <w:rFonts w:eastAsia="Times New Roman"/>
        </w:rPr>
        <w:t>Wykonawca zabezpieczy Zamawiającego, Personel Zamawiającego i ich przedstawicieli od wszelkich roszczeń, kar, szkód, strat i wydatków, włącznie z kosztami sądowymi i opłatami, lub</w:t>
      </w:r>
    </w:p>
    <w:p w14:paraId="4398A7F2" w14:textId="77777777" w:rsidR="00D33DF9" w:rsidRDefault="00D33DF9">
      <w:pPr>
        <w:spacing w:line="200" w:lineRule="exact"/>
        <w:rPr>
          <w:sz w:val="20"/>
          <w:szCs w:val="20"/>
        </w:rPr>
      </w:pPr>
    </w:p>
    <w:p w14:paraId="526FB712" w14:textId="77777777" w:rsidR="00D33DF9" w:rsidRDefault="00D33DF9">
      <w:pPr>
        <w:spacing w:line="251" w:lineRule="exact"/>
        <w:rPr>
          <w:sz w:val="20"/>
          <w:szCs w:val="20"/>
        </w:rPr>
      </w:pPr>
    </w:p>
    <w:p w14:paraId="7AE50B36" w14:textId="77777777" w:rsidR="00D33DF9" w:rsidRDefault="00D33DF9">
      <w:pPr>
        <w:sectPr w:rsidR="00D33DF9">
          <w:pgSz w:w="11900" w:h="16838"/>
          <w:pgMar w:top="1431" w:right="1406" w:bottom="412" w:left="1383" w:header="0" w:footer="0" w:gutter="0"/>
          <w:cols w:space="708" w:equalWidth="0">
            <w:col w:w="9117"/>
          </w:cols>
        </w:sectPr>
      </w:pPr>
    </w:p>
    <w:p w14:paraId="3FEBFF84" w14:textId="77777777" w:rsidR="00D33DF9" w:rsidRDefault="00CB4CAE">
      <w:pPr>
        <w:ind w:left="400"/>
        <w:rPr>
          <w:sz w:val="20"/>
          <w:szCs w:val="20"/>
        </w:rPr>
      </w:pPr>
      <w:bookmarkStart w:id="91" w:name="page92"/>
      <w:bookmarkEnd w:id="91"/>
      <w:r>
        <w:rPr>
          <w:rFonts w:eastAsia="Times New Roman"/>
        </w:rPr>
        <w:t>pokryje ich skutki w odniesieniu do:</w:t>
      </w:r>
    </w:p>
    <w:p w14:paraId="5BB6502E" w14:textId="77777777" w:rsidR="00D33DF9" w:rsidRDefault="00D33DF9">
      <w:pPr>
        <w:spacing w:line="129" w:lineRule="exact"/>
        <w:rPr>
          <w:sz w:val="20"/>
          <w:szCs w:val="20"/>
        </w:rPr>
      </w:pPr>
    </w:p>
    <w:p w14:paraId="7C2EDDC2" w14:textId="77777777" w:rsidR="00D33DF9" w:rsidRDefault="00CB4CAE" w:rsidP="00FA7D91">
      <w:pPr>
        <w:numPr>
          <w:ilvl w:val="0"/>
          <w:numId w:val="185"/>
        </w:numPr>
        <w:tabs>
          <w:tab w:val="left" w:pos="540"/>
        </w:tabs>
        <w:spacing w:line="238" w:lineRule="auto"/>
        <w:ind w:left="540" w:hanging="278"/>
        <w:jc w:val="both"/>
        <w:rPr>
          <w:rFonts w:eastAsia="Times New Roman"/>
        </w:rPr>
      </w:pPr>
      <w:r>
        <w:rPr>
          <w:rFonts w:eastAsia="Times New Roman"/>
        </w:rPr>
        <w:t>uszkodzeń ciała, chorób i śmierci jakiejkolwiek osoby wskutek, w następstwie lub z powodu projektu sporządzonego przez Wykonawcę, wykonania i wykończenia Robót oraz usuwania wad, z wyłączeniem przypadków, kiedy są one spowodowane przez zaniedbanie, działanie w złej woli, lub złamania postanowień Kontraktu przez Zamawiającego, Personel Zamawiającego lub któregokolwiek z ich przedstawicieli, oraz</w:t>
      </w:r>
    </w:p>
    <w:p w14:paraId="2CFE4EA5" w14:textId="77777777" w:rsidR="00D33DF9" w:rsidRDefault="00D33DF9">
      <w:pPr>
        <w:spacing w:line="130" w:lineRule="exact"/>
        <w:rPr>
          <w:rFonts w:eastAsia="Times New Roman"/>
        </w:rPr>
      </w:pPr>
    </w:p>
    <w:p w14:paraId="331BCA76" w14:textId="77777777" w:rsidR="00D33DF9" w:rsidRDefault="00CB4CAE" w:rsidP="00FA7D91">
      <w:pPr>
        <w:numPr>
          <w:ilvl w:val="0"/>
          <w:numId w:val="185"/>
        </w:numPr>
        <w:tabs>
          <w:tab w:val="left" w:pos="540"/>
        </w:tabs>
        <w:spacing w:line="236" w:lineRule="auto"/>
        <w:ind w:left="540" w:right="20" w:hanging="278"/>
        <w:rPr>
          <w:rFonts w:eastAsia="Times New Roman"/>
        </w:rPr>
      </w:pPr>
      <w:r>
        <w:rPr>
          <w:rFonts w:eastAsia="Times New Roman"/>
        </w:rPr>
        <w:t>szkód lub strat majątkowych, rzeczowych lub osobistych, poza Robotami, w zakresie, w jakim taka szkoda lub strata:</w:t>
      </w:r>
    </w:p>
    <w:p w14:paraId="4C32E563" w14:textId="77777777" w:rsidR="00D33DF9" w:rsidRDefault="00D33DF9">
      <w:pPr>
        <w:spacing w:line="129" w:lineRule="exact"/>
        <w:rPr>
          <w:sz w:val="20"/>
          <w:szCs w:val="20"/>
        </w:rPr>
      </w:pPr>
    </w:p>
    <w:p w14:paraId="5796DC9B" w14:textId="77777777" w:rsidR="00D33DF9" w:rsidRDefault="00CB4CAE" w:rsidP="00FA7D91">
      <w:pPr>
        <w:numPr>
          <w:ilvl w:val="0"/>
          <w:numId w:val="186"/>
        </w:numPr>
        <w:tabs>
          <w:tab w:val="left" w:pos="540"/>
        </w:tabs>
        <w:spacing w:line="236" w:lineRule="auto"/>
        <w:ind w:left="540" w:right="20" w:hanging="278"/>
        <w:rPr>
          <w:rFonts w:eastAsia="Times New Roman"/>
        </w:rPr>
      </w:pPr>
      <w:r>
        <w:rPr>
          <w:rFonts w:eastAsia="Times New Roman"/>
        </w:rPr>
        <w:t>powstanie wskutek, w następstwie lub z powodu projektu sporządzonego przez Wykonawcę, wykonania i wykończenia Robót oraz usuwania wad; oraz</w:t>
      </w:r>
    </w:p>
    <w:p w14:paraId="519A17C0" w14:textId="77777777" w:rsidR="00D33DF9" w:rsidRDefault="00D33DF9">
      <w:pPr>
        <w:spacing w:line="128" w:lineRule="exact"/>
        <w:rPr>
          <w:rFonts w:eastAsia="Times New Roman"/>
        </w:rPr>
      </w:pPr>
    </w:p>
    <w:p w14:paraId="1F8DFABE" w14:textId="77777777" w:rsidR="00D33DF9" w:rsidRDefault="00CB4CAE" w:rsidP="00FA7D91">
      <w:pPr>
        <w:numPr>
          <w:ilvl w:val="0"/>
          <w:numId w:val="186"/>
        </w:numPr>
        <w:tabs>
          <w:tab w:val="left" w:pos="540"/>
        </w:tabs>
        <w:spacing w:line="237" w:lineRule="auto"/>
        <w:ind w:left="540" w:hanging="278"/>
        <w:jc w:val="both"/>
        <w:rPr>
          <w:rFonts w:eastAsia="Times New Roman"/>
        </w:rPr>
      </w:pPr>
      <w:r>
        <w:rPr>
          <w:rFonts w:eastAsia="Times New Roman"/>
        </w:rPr>
        <w:t>jest spowodowana przez zaniedbanie, działanie w zlej woli, lub złamania postanowień Kontraktu przez Wykonawcę, Personel Wykonawcy, jego przedstawicieli, lub innych osób, bezpośrednio lub pośrednio zatrudnionych przez nich.</w:t>
      </w:r>
    </w:p>
    <w:p w14:paraId="24D90445" w14:textId="77777777" w:rsidR="00D33DF9" w:rsidRDefault="00D33DF9">
      <w:pPr>
        <w:spacing w:line="129" w:lineRule="exact"/>
        <w:rPr>
          <w:sz w:val="20"/>
          <w:szCs w:val="20"/>
        </w:rPr>
      </w:pPr>
    </w:p>
    <w:p w14:paraId="34859C37" w14:textId="77777777" w:rsidR="00D33DF9" w:rsidRDefault="00CB4CAE">
      <w:pPr>
        <w:spacing w:line="239" w:lineRule="auto"/>
        <w:ind w:left="400"/>
        <w:jc w:val="both"/>
        <w:rPr>
          <w:sz w:val="20"/>
          <w:szCs w:val="20"/>
        </w:rPr>
      </w:pPr>
      <w:r>
        <w:rPr>
          <w:rFonts w:eastAsia="Times New Roman"/>
        </w:rPr>
        <w:t>Zamawiający zabezpieczy Wykonawcę, Personel Wykonawcy i ich przedstawicieli i ochroni ich od wszelkich roszczeń, kar, szkód, strat i wydatków, włącznie z kosztami i opłatami sądowymi, w odniesieniu do: (l)uszkodzeń ciała, chorób i śmierci spowodowanych przez zaniedbanie, działanie w złej woli, lub złamania postanowień Kontraktu przez Zamawiającego, Personel Zamawiającego lub ich przedstawicieli, oraz (2) spraw, które objęte są wykluczeniem z pokrycia ubezpieczeniem opisanym w pkt. (d) (i), (ii) oraz (iii) klauzuli 18.3 [Ubezpieczenia od zranienia osób i od szkód majątkowych].</w:t>
      </w:r>
    </w:p>
    <w:p w14:paraId="04C6B8F5" w14:textId="77777777" w:rsidR="00D33DF9" w:rsidRDefault="00D33DF9">
      <w:pPr>
        <w:spacing w:line="119" w:lineRule="exact"/>
        <w:rPr>
          <w:sz w:val="20"/>
          <w:szCs w:val="20"/>
        </w:rPr>
      </w:pPr>
    </w:p>
    <w:p w14:paraId="56B253B6" w14:textId="77777777" w:rsidR="00D33DF9" w:rsidRDefault="00CB4CAE">
      <w:pPr>
        <w:tabs>
          <w:tab w:val="left" w:pos="940"/>
        </w:tabs>
        <w:ind w:left="400"/>
        <w:rPr>
          <w:sz w:val="20"/>
          <w:szCs w:val="20"/>
        </w:rPr>
      </w:pPr>
      <w:r>
        <w:rPr>
          <w:rFonts w:eastAsia="Times New Roman"/>
          <w:b/>
          <w:bCs/>
        </w:rPr>
        <w:t>17.2</w:t>
      </w:r>
      <w:r>
        <w:rPr>
          <w:rFonts w:eastAsia="Times New Roman"/>
          <w:b/>
          <w:bCs/>
        </w:rPr>
        <w:tab/>
        <w:t>Opieka Wykonawcy nad Robotami</w:t>
      </w:r>
    </w:p>
    <w:p w14:paraId="12425C9D" w14:textId="77777777" w:rsidR="00D33DF9" w:rsidRDefault="00D33DF9">
      <w:pPr>
        <w:spacing w:line="128" w:lineRule="exact"/>
        <w:rPr>
          <w:sz w:val="20"/>
          <w:szCs w:val="20"/>
        </w:rPr>
      </w:pPr>
    </w:p>
    <w:p w14:paraId="16E7B14E" w14:textId="77777777" w:rsidR="00D33DF9" w:rsidRDefault="00CB4CAE">
      <w:pPr>
        <w:spacing w:line="238" w:lineRule="auto"/>
        <w:ind w:left="400"/>
        <w:jc w:val="both"/>
        <w:rPr>
          <w:sz w:val="20"/>
          <w:szCs w:val="20"/>
        </w:rPr>
      </w:pPr>
      <w:r>
        <w:rPr>
          <w:rFonts w:eastAsia="Times New Roman"/>
        </w:rPr>
        <w:t>Wykonawca ponosi pełną odpowiedzialność za opiekę nad Robotami oraz Dostawami od Dnia Rozpoczęcia aż do dnia wystawienia, lub uznania za wystawione na mocy klauzuli 10.1 [Przejęcie Robót i Odcinków] Świadectwa Przejęcia Robót, kiedy to opieka nad Robotami przechodzi na Zamawiającego. Jeżeli Świadectwo Przejęcia Robót zostanie wystawione lub uznane za wystawione dla Odcinka lub części Robót, to odpowiedzialność za opiekę w odniesieniu do tego Odcinka lub części Robót przechodzi na Zamawiającego.</w:t>
      </w:r>
    </w:p>
    <w:p w14:paraId="5189AEA3" w14:textId="77777777" w:rsidR="00D33DF9" w:rsidRDefault="00D33DF9">
      <w:pPr>
        <w:spacing w:line="134" w:lineRule="exact"/>
        <w:rPr>
          <w:sz w:val="20"/>
          <w:szCs w:val="20"/>
        </w:rPr>
      </w:pPr>
    </w:p>
    <w:p w14:paraId="29FD90FD" w14:textId="77777777" w:rsidR="00D33DF9" w:rsidRDefault="00CB4CAE">
      <w:pPr>
        <w:spacing w:line="237" w:lineRule="auto"/>
        <w:ind w:left="400"/>
        <w:jc w:val="both"/>
        <w:rPr>
          <w:sz w:val="20"/>
          <w:szCs w:val="20"/>
        </w:rPr>
      </w:pPr>
      <w:r>
        <w:rPr>
          <w:rFonts w:eastAsia="Times New Roman"/>
        </w:rPr>
        <w:t>Po przejściu odpowiedzialności na Zamawiającego, Wykonawca zachowuje nadal pełną odpowiedzialność za opiekę nad robotami zaległymi w dniu ustalonym w Świadectwie Przejęcia aż do czasu, kiedy te zaległe roboty zostaną ukończone.</w:t>
      </w:r>
    </w:p>
    <w:p w14:paraId="7FAFF15B" w14:textId="77777777" w:rsidR="00D33DF9" w:rsidRDefault="00D33DF9">
      <w:pPr>
        <w:spacing w:line="129" w:lineRule="exact"/>
        <w:rPr>
          <w:sz w:val="20"/>
          <w:szCs w:val="20"/>
        </w:rPr>
      </w:pPr>
    </w:p>
    <w:p w14:paraId="1BCB19C9" w14:textId="77777777" w:rsidR="00D33DF9" w:rsidRDefault="00CB4CAE">
      <w:pPr>
        <w:spacing w:line="238" w:lineRule="auto"/>
        <w:ind w:left="400"/>
        <w:jc w:val="both"/>
        <w:rPr>
          <w:sz w:val="20"/>
          <w:szCs w:val="20"/>
        </w:rPr>
      </w:pPr>
      <w:r>
        <w:rPr>
          <w:rFonts w:eastAsia="Times New Roman"/>
        </w:rPr>
        <w:t>Jeżeli z jakiejkolwiek przyczyny nie wymienionej w klauzuli 17.3 [Ryzyko Zamawiającego], powstanie strata lub szkoda w Robotach, Dostawach lub Dokumentach Wykonawcy w okresie w którym Wykonawca jest odpowiedzialny za opiekę nad nimi, to Wykonawca winien na własny koszt i ryzyko naprawić stratę lub szkodę w taki sposób, aby Roboty, Dostawy i Dokumentacja Wykonawcy odpowiadały postanowieniom Kontraktu.</w:t>
      </w:r>
    </w:p>
    <w:p w14:paraId="59A8F2E2" w14:textId="77777777" w:rsidR="00D33DF9" w:rsidRDefault="00D33DF9">
      <w:pPr>
        <w:spacing w:line="130" w:lineRule="exact"/>
        <w:rPr>
          <w:sz w:val="20"/>
          <w:szCs w:val="20"/>
        </w:rPr>
      </w:pPr>
    </w:p>
    <w:p w14:paraId="417AB127" w14:textId="77777777" w:rsidR="00D33DF9" w:rsidRDefault="00CB4CAE">
      <w:pPr>
        <w:spacing w:line="237" w:lineRule="auto"/>
        <w:ind w:left="400"/>
        <w:jc w:val="both"/>
        <w:rPr>
          <w:sz w:val="20"/>
          <w:szCs w:val="20"/>
        </w:rPr>
      </w:pPr>
      <w:r>
        <w:rPr>
          <w:rFonts w:eastAsia="Times New Roman"/>
        </w:rPr>
        <w:t>Wykonawca będzie odpowiedzialny za wszelkie szkody i straty spowodowane przez niego w trakcie wszelkich czynności wykonywanych przez niego po wystawieniu Świadectwa Przejęcia, a także za wszelkie szkody i straty, które wystąpią po wystawieniu Świadectwa Przejęcia, ale zostały spowodowane przez wcześniejsze wydarzenia, za które Wykonawca był odpowiedzialny.</w:t>
      </w:r>
    </w:p>
    <w:p w14:paraId="1AEAF1F9" w14:textId="77777777" w:rsidR="00D33DF9" w:rsidRDefault="00D33DF9">
      <w:pPr>
        <w:spacing w:line="124" w:lineRule="exact"/>
        <w:rPr>
          <w:sz w:val="20"/>
          <w:szCs w:val="20"/>
        </w:rPr>
      </w:pPr>
    </w:p>
    <w:p w14:paraId="425197E7" w14:textId="77777777" w:rsidR="00D33DF9" w:rsidRDefault="00CB4CAE">
      <w:pPr>
        <w:tabs>
          <w:tab w:val="left" w:pos="940"/>
        </w:tabs>
        <w:ind w:left="400"/>
        <w:rPr>
          <w:sz w:val="20"/>
          <w:szCs w:val="20"/>
        </w:rPr>
      </w:pPr>
      <w:r>
        <w:rPr>
          <w:rFonts w:eastAsia="Times New Roman"/>
          <w:b/>
          <w:bCs/>
        </w:rPr>
        <w:t>17.3</w:t>
      </w:r>
      <w:r>
        <w:rPr>
          <w:sz w:val="20"/>
          <w:szCs w:val="20"/>
        </w:rPr>
        <w:tab/>
      </w:r>
      <w:r>
        <w:rPr>
          <w:rFonts w:eastAsia="Times New Roman"/>
          <w:b/>
          <w:bCs/>
          <w:sz w:val="21"/>
          <w:szCs w:val="21"/>
        </w:rPr>
        <w:t>Ryzyko Zamawiającego</w:t>
      </w:r>
    </w:p>
    <w:p w14:paraId="4F3D4678" w14:textId="77777777" w:rsidR="00D33DF9" w:rsidRDefault="00D33DF9">
      <w:pPr>
        <w:spacing w:line="119" w:lineRule="exact"/>
        <w:rPr>
          <w:sz w:val="20"/>
          <w:szCs w:val="20"/>
        </w:rPr>
      </w:pPr>
    </w:p>
    <w:p w14:paraId="7CC5435B" w14:textId="77777777" w:rsidR="00D33DF9" w:rsidRDefault="00CB4CAE">
      <w:pPr>
        <w:ind w:left="260"/>
        <w:rPr>
          <w:sz w:val="20"/>
          <w:szCs w:val="20"/>
        </w:rPr>
      </w:pPr>
      <w:r>
        <w:rPr>
          <w:rFonts w:eastAsia="Times New Roman"/>
        </w:rPr>
        <w:t>Ryzyko, do którego odnosi się klauzula 17.4 poniżej, obejmuje:</w:t>
      </w:r>
    </w:p>
    <w:p w14:paraId="36B5EB20" w14:textId="77777777" w:rsidR="00D33DF9" w:rsidRDefault="00D33DF9">
      <w:pPr>
        <w:spacing w:line="131" w:lineRule="exact"/>
        <w:rPr>
          <w:sz w:val="20"/>
          <w:szCs w:val="20"/>
        </w:rPr>
      </w:pPr>
    </w:p>
    <w:p w14:paraId="7C0A0835" w14:textId="77777777" w:rsidR="00D33DF9" w:rsidRDefault="00CB4CAE" w:rsidP="00FA7D91">
      <w:pPr>
        <w:numPr>
          <w:ilvl w:val="0"/>
          <w:numId w:val="187"/>
        </w:numPr>
        <w:tabs>
          <w:tab w:val="left" w:pos="540"/>
        </w:tabs>
        <w:spacing w:line="235" w:lineRule="auto"/>
        <w:ind w:left="540" w:hanging="278"/>
        <w:rPr>
          <w:rFonts w:eastAsia="Times New Roman"/>
        </w:rPr>
      </w:pPr>
      <w:r>
        <w:rPr>
          <w:rFonts w:eastAsia="Times New Roman"/>
        </w:rPr>
        <w:t>wojnę, wypowiedziane lub niewypowiedziane działania wojenne, inwazję, działanie nieprzyjaciół zewnętrznych,</w:t>
      </w:r>
    </w:p>
    <w:p w14:paraId="27E9D470" w14:textId="77777777" w:rsidR="00D33DF9" w:rsidRDefault="00D33DF9">
      <w:pPr>
        <w:spacing w:line="117" w:lineRule="exact"/>
        <w:rPr>
          <w:rFonts w:eastAsia="Times New Roman"/>
        </w:rPr>
      </w:pPr>
    </w:p>
    <w:p w14:paraId="508797D7" w14:textId="77777777" w:rsidR="00D33DF9" w:rsidRDefault="00CB4CAE" w:rsidP="00FA7D91">
      <w:pPr>
        <w:numPr>
          <w:ilvl w:val="0"/>
          <w:numId w:val="187"/>
        </w:numPr>
        <w:tabs>
          <w:tab w:val="left" w:pos="540"/>
        </w:tabs>
        <w:ind w:left="540" w:hanging="278"/>
        <w:rPr>
          <w:rFonts w:eastAsia="Times New Roman"/>
        </w:rPr>
      </w:pPr>
      <w:r>
        <w:rPr>
          <w:rFonts w:eastAsia="Times New Roman"/>
        </w:rPr>
        <w:t>bunt, akty terroru, rewolucję, powstanie, przewrót cywilny lub wojskowy, wojnę domową w</w:t>
      </w:r>
    </w:p>
    <w:p w14:paraId="7CD8F40F" w14:textId="77777777" w:rsidR="00D33DF9" w:rsidRDefault="00D33DF9">
      <w:pPr>
        <w:spacing w:line="3" w:lineRule="exact"/>
        <w:rPr>
          <w:rFonts w:eastAsia="Times New Roman"/>
        </w:rPr>
      </w:pPr>
    </w:p>
    <w:p w14:paraId="2A17E54D" w14:textId="77777777" w:rsidR="00D33DF9" w:rsidRDefault="00CB4CAE">
      <w:pPr>
        <w:ind w:left="540"/>
        <w:rPr>
          <w:rFonts w:eastAsia="Times New Roman"/>
        </w:rPr>
      </w:pPr>
      <w:r>
        <w:rPr>
          <w:rFonts w:eastAsia="Times New Roman"/>
        </w:rPr>
        <w:t>Kraju,</w:t>
      </w:r>
    </w:p>
    <w:p w14:paraId="71C48C91" w14:textId="77777777" w:rsidR="00D33DF9" w:rsidRDefault="00D33DF9">
      <w:pPr>
        <w:spacing w:line="128" w:lineRule="exact"/>
        <w:rPr>
          <w:rFonts w:eastAsia="Times New Roman"/>
        </w:rPr>
      </w:pPr>
    </w:p>
    <w:p w14:paraId="1C518F76" w14:textId="77777777" w:rsidR="00D33DF9" w:rsidRDefault="00CB4CAE" w:rsidP="00FA7D91">
      <w:pPr>
        <w:numPr>
          <w:ilvl w:val="0"/>
          <w:numId w:val="187"/>
        </w:numPr>
        <w:tabs>
          <w:tab w:val="left" w:pos="540"/>
        </w:tabs>
        <w:spacing w:line="236" w:lineRule="auto"/>
        <w:ind w:left="540" w:right="20" w:hanging="278"/>
        <w:rPr>
          <w:rFonts w:eastAsia="Times New Roman"/>
        </w:rPr>
      </w:pPr>
      <w:r>
        <w:rPr>
          <w:rFonts w:eastAsia="Times New Roman"/>
        </w:rPr>
        <w:t>zamieszki lub rozruchy spowodowane w Kraju przez osoby inne niż Personel Wykonawcy lub innych pracowników Wykonawcy i Podwykonawców,</w:t>
      </w:r>
    </w:p>
    <w:p w14:paraId="7FF97436" w14:textId="77777777" w:rsidR="00D33DF9" w:rsidRDefault="00D33DF9">
      <w:pPr>
        <w:spacing w:line="200" w:lineRule="exact"/>
        <w:rPr>
          <w:sz w:val="20"/>
          <w:szCs w:val="20"/>
        </w:rPr>
      </w:pPr>
    </w:p>
    <w:p w14:paraId="1FEC2D5C" w14:textId="77777777" w:rsidR="00D33DF9" w:rsidRDefault="00D33DF9">
      <w:pPr>
        <w:spacing w:line="334" w:lineRule="exact"/>
        <w:rPr>
          <w:sz w:val="20"/>
          <w:szCs w:val="20"/>
        </w:rPr>
      </w:pPr>
    </w:p>
    <w:p w14:paraId="67177999" w14:textId="77777777" w:rsidR="00D33DF9" w:rsidRDefault="00D33DF9">
      <w:pPr>
        <w:sectPr w:rsidR="00D33DF9">
          <w:pgSz w:w="11900" w:h="16838"/>
          <w:pgMar w:top="1417" w:right="1406" w:bottom="412" w:left="1440" w:header="0" w:footer="0" w:gutter="0"/>
          <w:cols w:space="708" w:equalWidth="0">
            <w:col w:w="9060"/>
          </w:cols>
        </w:sectPr>
      </w:pPr>
    </w:p>
    <w:p w14:paraId="0AA0D35A" w14:textId="77777777" w:rsidR="00D33DF9" w:rsidRDefault="00CB4CAE" w:rsidP="00FA7D91">
      <w:pPr>
        <w:numPr>
          <w:ilvl w:val="0"/>
          <w:numId w:val="188"/>
        </w:numPr>
        <w:tabs>
          <w:tab w:val="left" w:pos="540"/>
        </w:tabs>
        <w:spacing w:line="236" w:lineRule="auto"/>
        <w:ind w:left="540" w:hanging="278"/>
        <w:jc w:val="both"/>
        <w:rPr>
          <w:rFonts w:eastAsia="Times New Roman"/>
        </w:rPr>
      </w:pPr>
      <w:bookmarkStart w:id="92" w:name="page93"/>
      <w:bookmarkEnd w:id="92"/>
      <w:r>
        <w:rPr>
          <w:rFonts w:eastAsia="Times New Roman"/>
        </w:rPr>
        <w:t>amunicję wojskową, materiały wybuchowe, promieniowanie jonizujące lub skażenie radioaktywne w Kraju z wyłączeniem takich, które mogą być uznane za spowodowane przez używanie amunicji, materiałów wybuchowych, radioaktywnych lub promieniowania przez</w:t>
      </w:r>
    </w:p>
    <w:p w14:paraId="56D8E555" w14:textId="77777777" w:rsidR="00D33DF9" w:rsidRDefault="00D33DF9">
      <w:pPr>
        <w:spacing w:line="3" w:lineRule="exact"/>
        <w:rPr>
          <w:rFonts w:eastAsia="Times New Roman"/>
        </w:rPr>
      </w:pPr>
    </w:p>
    <w:p w14:paraId="59E2CC36" w14:textId="77777777" w:rsidR="00D33DF9" w:rsidRDefault="00CB4CAE">
      <w:pPr>
        <w:ind w:left="540"/>
        <w:rPr>
          <w:rFonts w:eastAsia="Times New Roman"/>
        </w:rPr>
      </w:pPr>
      <w:r>
        <w:rPr>
          <w:rFonts w:eastAsia="Times New Roman"/>
        </w:rPr>
        <w:t>Wykonawcę,</w:t>
      </w:r>
    </w:p>
    <w:p w14:paraId="6CC127C1" w14:textId="77777777" w:rsidR="00D33DF9" w:rsidRDefault="00D33DF9">
      <w:pPr>
        <w:spacing w:line="128" w:lineRule="exact"/>
        <w:rPr>
          <w:rFonts w:eastAsia="Times New Roman"/>
        </w:rPr>
      </w:pPr>
    </w:p>
    <w:p w14:paraId="491F05C8" w14:textId="77777777" w:rsidR="00D33DF9" w:rsidRDefault="00CB4CAE" w:rsidP="00FA7D91">
      <w:pPr>
        <w:numPr>
          <w:ilvl w:val="0"/>
          <w:numId w:val="188"/>
        </w:numPr>
        <w:tabs>
          <w:tab w:val="left" w:pos="540"/>
        </w:tabs>
        <w:spacing w:line="236" w:lineRule="auto"/>
        <w:ind w:left="540" w:hanging="278"/>
        <w:rPr>
          <w:rFonts w:eastAsia="Times New Roman"/>
        </w:rPr>
      </w:pPr>
      <w:r>
        <w:rPr>
          <w:rFonts w:eastAsia="Times New Roman"/>
        </w:rPr>
        <w:t>fale ciśnieniowe spowodowane przez samoloty lub inne urządzenia poruszające się w powietrzu z szybkością dźwiękową lub ponaddźwiękową;</w:t>
      </w:r>
    </w:p>
    <w:p w14:paraId="462DAE6F" w14:textId="77777777" w:rsidR="00D33DF9" w:rsidRDefault="00D33DF9">
      <w:pPr>
        <w:spacing w:line="128" w:lineRule="exact"/>
        <w:rPr>
          <w:rFonts w:eastAsia="Times New Roman"/>
        </w:rPr>
      </w:pPr>
    </w:p>
    <w:p w14:paraId="6189BDED" w14:textId="77777777" w:rsidR="00D33DF9" w:rsidRDefault="00CB4CAE" w:rsidP="00FA7D91">
      <w:pPr>
        <w:numPr>
          <w:ilvl w:val="0"/>
          <w:numId w:val="188"/>
        </w:numPr>
        <w:tabs>
          <w:tab w:val="left" w:pos="540"/>
        </w:tabs>
        <w:spacing w:line="236" w:lineRule="auto"/>
        <w:ind w:left="540" w:hanging="278"/>
        <w:rPr>
          <w:rFonts w:eastAsia="Times New Roman"/>
        </w:rPr>
      </w:pPr>
      <w:r>
        <w:rPr>
          <w:rFonts w:eastAsia="Times New Roman"/>
        </w:rPr>
        <w:t>użycie lub zajęcie przez Zamawiającego jakiejkolwiek części Robót Stałych z wyjątkiem takich, jakie są wymienione w Kontrakcie,</w:t>
      </w:r>
    </w:p>
    <w:p w14:paraId="7C48129F" w14:textId="77777777" w:rsidR="00D33DF9" w:rsidRDefault="00D33DF9">
      <w:pPr>
        <w:spacing w:line="128" w:lineRule="exact"/>
        <w:rPr>
          <w:rFonts w:eastAsia="Times New Roman"/>
        </w:rPr>
      </w:pPr>
    </w:p>
    <w:p w14:paraId="73FF62AF" w14:textId="77777777" w:rsidR="00D33DF9" w:rsidRDefault="00CB4CAE" w:rsidP="00FA7D91">
      <w:pPr>
        <w:numPr>
          <w:ilvl w:val="0"/>
          <w:numId w:val="188"/>
        </w:numPr>
        <w:tabs>
          <w:tab w:val="left" w:pos="540"/>
        </w:tabs>
        <w:spacing w:line="236" w:lineRule="auto"/>
        <w:ind w:left="540" w:right="20" w:hanging="278"/>
        <w:rPr>
          <w:rFonts w:eastAsia="Times New Roman"/>
        </w:rPr>
      </w:pPr>
      <w:r>
        <w:rPr>
          <w:rFonts w:eastAsia="Times New Roman"/>
        </w:rPr>
        <w:t>projekt jakiejkolwiek części Robót wykonany przez Personel Zamawiającego lub osoby trzecie, za które Zamawiający jest odpowiedzialny, oraz</w:t>
      </w:r>
    </w:p>
    <w:p w14:paraId="2779B668" w14:textId="77777777" w:rsidR="00D33DF9" w:rsidRDefault="00D33DF9">
      <w:pPr>
        <w:spacing w:line="128" w:lineRule="exact"/>
        <w:rPr>
          <w:rFonts w:eastAsia="Times New Roman"/>
        </w:rPr>
      </w:pPr>
    </w:p>
    <w:p w14:paraId="03577DBD" w14:textId="77777777" w:rsidR="00D33DF9" w:rsidRDefault="00CB4CAE" w:rsidP="00FA7D91">
      <w:pPr>
        <w:numPr>
          <w:ilvl w:val="0"/>
          <w:numId w:val="188"/>
        </w:numPr>
        <w:tabs>
          <w:tab w:val="left" w:pos="540"/>
        </w:tabs>
        <w:spacing w:line="235" w:lineRule="auto"/>
        <w:ind w:left="540" w:hanging="278"/>
        <w:rPr>
          <w:rFonts w:eastAsia="Times New Roman"/>
        </w:rPr>
      </w:pPr>
      <w:r>
        <w:rPr>
          <w:rFonts w:eastAsia="Times New Roman"/>
        </w:rPr>
        <w:t>działania takich sił natury, które są Nieprzewidywalne, co do których nie można w racjonalny sposób oczekiwać aby doświadczony wykonawca im skutecznie przeciwdziałał.</w:t>
      </w:r>
    </w:p>
    <w:p w14:paraId="4E7F79DA" w14:textId="77777777" w:rsidR="00D33DF9" w:rsidRDefault="00D33DF9">
      <w:pPr>
        <w:spacing w:line="122" w:lineRule="exact"/>
        <w:rPr>
          <w:sz w:val="20"/>
          <w:szCs w:val="20"/>
        </w:rPr>
      </w:pPr>
    </w:p>
    <w:p w14:paraId="0B7270E6" w14:textId="77777777" w:rsidR="00D33DF9" w:rsidRDefault="00CB4CAE">
      <w:pPr>
        <w:tabs>
          <w:tab w:val="left" w:pos="940"/>
        </w:tabs>
        <w:ind w:left="400"/>
        <w:rPr>
          <w:sz w:val="20"/>
          <w:szCs w:val="20"/>
        </w:rPr>
      </w:pPr>
      <w:r>
        <w:rPr>
          <w:rFonts w:eastAsia="Times New Roman"/>
          <w:b/>
          <w:bCs/>
        </w:rPr>
        <w:t>17.4</w:t>
      </w:r>
      <w:r>
        <w:rPr>
          <w:sz w:val="20"/>
          <w:szCs w:val="20"/>
        </w:rPr>
        <w:tab/>
      </w:r>
      <w:r>
        <w:rPr>
          <w:rFonts w:eastAsia="Times New Roman"/>
          <w:b/>
          <w:bCs/>
          <w:sz w:val="21"/>
          <w:szCs w:val="21"/>
        </w:rPr>
        <w:t>Następstwa ryzyka Zamawiającego</w:t>
      </w:r>
    </w:p>
    <w:p w14:paraId="4061CCB8" w14:textId="77777777" w:rsidR="00D33DF9" w:rsidRDefault="00D33DF9">
      <w:pPr>
        <w:spacing w:line="128" w:lineRule="exact"/>
        <w:rPr>
          <w:sz w:val="20"/>
          <w:szCs w:val="20"/>
        </w:rPr>
      </w:pPr>
    </w:p>
    <w:p w14:paraId="02F78C49" w14:textId="77777777" w:rsidR="00D33DF9" w:rsidRDefault="00CB4CAE">
      <w:pPr>
        <w:spacing w:line="237" w:lineRule="auto"/>
        <w:ind w:left="400"/>
        <w:jc w:val="both"/>
        <w:rPr>
          <w:sz w:val="20"/>
          <w:szCs w:val="20"/>
        </w:rPr>
      </w:pPr>
      <w:r>
        <w:rPr>
          <w:rFonts w:eastAsia="Times New Roman"/>
        </w:rPr>
        <w:t>Jeżeli i w granicach, w jakich czynniki ryzyka wymienione powyżej w klauzuli 17.3 spowodują straty lub szkody w Robotach, Dostawach, lub Dokumentach Wykonawcy, Wykonawca winien niezwłocznie powiadomić o tym Inżyniera i naprawić te szkody lub straty w granicach wymaganych przez Inżyniera.</w:t>
      </w:r>
    </w:p>
    <w:p w14:paraId="6DCD6D09" w14:textId="77777777" w:rsidR="00D33DF9" w:rsidRDefault="00D33DF9">
      <w:pPr>
        <w:spacing w:line="134" w:lineRule="exact"/>
        <w:rPr>
          <w:sz w:val="20"/>
          <w:szCs w:val="20"/>
        </w:rPr>
      </w:pPr>
    </w:p>
    <w:p w14:paraId="7CDCEC07" w14:textId="77777777" w:rsidR="00D33DF9" w:rsidRDefault="00CB4CAE">
      <w:pPr>
        <w:spacing w:line="237" w:lineRule="auto"/>
        <w:ind w:left="400"/>
        <w:jc w:val="both"/>
        <w:rPr>
          <w:sz w:val="20"/>
          <w:szCs w:val="20"/>
        </w:rPr>
      </w:pPr>
      <w:r>
        <w:rPr>
          <w:rFonts w:eastAsia="Times New Roman"/>
        </w:rPr>
        <w:t>Jeżeli nastąpi opóźnienie czy też Wykonawca poniesie Koszt w wyniku naprawy takiej szkody lub straty, to Wykonawca przekaże Inżynierowi kolejny wniosek i będzie uprawniony na mocy klauzuli 20.1 [Roszczenia Wykonawcy] do:</w:t>
      </w:r>
    </w:p>
    <w:p w14:paraId="4257BFC1" w14:textId="77777777" w:rsidR="00D33DF9" w:rsidRDefault="00D33DF9">
      <w:pPr>
        <w:spacing w:line="129" w:lineRule="exact"/>
        <w:rPr>
          <w:sz w:val="20"/>
          <w:szCs w:val="20"/>
        </w:rPr>
      </w:pPr>
    </w:p>
    <w:p w14:paraId="3B6428A7" w14:textId="77777777" w:rsidR="00D33DF9" w:rsidRDefault="00CB4CAE" w:rsidP="00FA7D91">
      <w:pPr>
        <w:numPr>
          <w:ilvl w:val="0"/>
          <w:numId w:val="189"/>
        </w:numPr>
        <w:tabs>
          <w:tab w:val="left" w:pos="681"/>
        </w:tabs>
        <w:spacing w:line="235" w:lineRule="auto"/>
        <w:ind w:left="400" w:firstLine="6"/>
        <w:rPr>
          <w:rFonts w:eastAsia="Times New Roman"/>
        </w:rPr>
      </w:pPr>
      <w:r>
        <w:rPr>
          <w:rFonts w:eastAsia="Times New Roman"/>
        </w:rPr>
        <w:t>wydłużenia czasu dla takiego opóźnienia na mocy klauzuli 8.4 [Przedłużenie Czasu na Ukończenie] jeżeli ukończenie jest lub zostanie opóźnione, oraz</w:t>
      </w:r>
    </w:p>
    <w:p w14:paraId="0C786AD5" w14:textId="77777777" w:rsidR="00D33DF9" w:rsidRDefault="00D33DF9">
      <w:pPr>
        <w:spacing w:line="130" w:lineRule="exact"/>
        <w:rPr>
          <w:rFonts w:eastAsia="Times New Roman"/>
        </w:rPr>
      </w:pPr>
    </w:p>
    <w:p w14:paraId="02A730E5" w14:textId="77777777" w:rsidR="00D33DF9" w:rsidRDefault="00CB4CAE" w:rsidP="00FA7D91">
      <w:pPr>
        <w:numPr>
          <w:ilvl w:val="0"/>
          <w:numId w:val="189"/>
        </w:numPr>
        <w:tabs>
          <w:tab w:val="left" w:pos="681"/>
        </w:tabs>
        <w:spacing w:line="237" w:lineRule="auto"/>
        <w:ind w:left="400" w:right="20" w:firstLine="6"/>
        <w:jc w:val="both"/>
        <w:rPr>
          <w:rFonts w:eastAsia="Times New Roman"/>
        </w:rPr>
      </w:pPr>
      <w:r>
        <w:rPr>
          <w:rFonts w:eastAsia="Times New Roman"/>
        </w:rPr>
        <w:t>zapłaty za taki Koszt, który należy włączyć do Ceny Kontraktowej. W przypadkach, o których mowa w pkt. (f) i (g) klauzuli 17.3 [Ryzyko Zamawiającego] do Kosztu należy dodać umiarkowany zysk.</w:t>
      </w:r>
    </w:p>
    <w:p w14:paraId="630B678E" w14:textId="77777777" w:rsidR="00D33DF9" w:rsidRDefault="00D33DF9">
      <w:pPr>
        <w:spacing w:line="129" w:lineRule="exact"/>
        <w:rPr>
          <w:sz w:val="20"/>
          <w:szCs w:val="20"/>
        </w:rPr>
      </w:pPr>
    </w:p>
    <w:p w14:paraId="47908C6D" w14:textId="77777777" w:rsidR="00D33DF9" w:rsidRDefault="00CB4CAE">
      <w:pPr>
        <w:spacing w:line="235" w:lineRule="auto"/>
        <w:ind w:left="400"/>
        <w:jc w:val="both"/>
        <w:rPr>
          <w:sz w:val="20"/>
          <w:szCs w:val="20"/>
        </w:rPr>
      </w:pPr>
      <w:r>
        <w:rPr>
          <w:rFonts w:eastAsia="Times New Roman"/>
        </w:rPr>
        <w:t>Po otrzymaniu takiego kolejnego wniosku Inżynier winien przystąpić zgodnie z klauzulą 3.5 [Ustalenia] do uzgodnienia lub ustalenia tych spraw.</w:t>
      </w:r>
    </w:p>
    <w:p w14:paraId="0F681A47" w14:textId="77777777" w:rsidR="00D33DF9" w:rsidRDefault="00D33DF9">
      <w:pPr>
        <w:spacing w:line="122" w:lineRule="exact"/>
        <w:rPr>
          <w:sz w:val="20"/>
          <w:szCs w:val="20"/>
        </w:rPr>
      </w:pPr>
    </w:p>
    <w:p w14:paraId="27C4BFC1" w14:textId="77777777" w:rsidR="00D33DF9" w:rsidRDefault="00CB4CAE">
      <w:pPr>
        <w:tabs>
          <w:tab w:val="left" w:pos="940"/>
        </w:tabs>
        <w:ind w:left="400"/>
        <w:rPr>
          <w:sz w:val="20"/>
          <w:szCs w:val="20"/>
        </w:rPr>
      </w:pPr>
      <w:r>
        <w:rPr>
          <w:rFonts w:eastAsia="Times New Roman"/>
          <w:b/>
          <w:bCs/>
        </w:rPr>
        <w:t>17.5</w:t>
      </w:r>
      <w:r>
        <w:rPr>
          <w:sz w:val="20"/>
          <w:szCs w:val="20"/>
        </w:rPr>
        <w:tab/>
      </w:r>
      <w:r>
        <w:rPr>
          <w:rFonts w:eastAsia="Times New Roman"/>
          <w:b/>
          <w:bCs/>
          <w:sz w:val="21"/>
          <w:szCs w:val="21"/>
        </w:rPr>
        <w:t>Prawo własności intelektualnej i przemysłowej</w:t>
      </w:r>
    </w:p>
    <w:p w14:paraId="41FD1E2A" w14:textId="77777777" w:rsidR="00D33DF9" w:rsidRDefault="00D33DF9">
      <w:pPr>
        <w:spacing w:line="128" w:lineRule="exact"/>
        <w:rPr>
          <w:sz w:val="20"/>
          <w:szCs w:val="20"/>
        </w:rPr>
      </w:pPr>
    </w:p>
    <w:p w14:paraId="267AFCF0" w14:textId="77777777" w:rsidR="00D33DF9" w:rsidRDefault="00CB4CAE">
      <w:pPr>
        <w:spacing w:line="238" w:lineRule="auto"/>
        <w:ind w:left="400"/>
        <w:jc w:val="both"/>
        <w:rPr>
          <w:sz w:val="20"/>
          <w:szCs w:val="20"/>
        </w:rPr>
      </w:pPr>
      <w:r>
        <w:rPr>
          <w:rFonts w:eastAsia="Times New Roman"/>
        </w:rPr>
        <w:t>W niniejszej klauzuli „naruszenie" oznacza naruszenie, lub domniemane naruszenie, jakiegokolwiek patentu, zarejestrowanego znaku, prawa autorskiego, znaku towarowego, nazwy firmy, tajemnicy handlowej, lub innych praw własności intelektualnej lub przemysłowej odnoszących się do Robót, a „roszczenie" oznacza roszczenie lub postępowanie następujące po roszczeniu oparte na domniemaniu naruszenia.</w:t>
      </w:r>
    </w:p>
    <w:p w14:paraId="57464832" w14:textId="77777777" w:rsidR="00D33DF9" w:rsidRDefault="00D33DF9">
      <w:pPr>
        <w:spacing w:line="130" w:lineRule="exact"/>
        <w:rPr>
          <w:sz w:val="20"/>
          <w:szCs w:val="20"/>
        </w:rPr>
      </w:pPr>
    </w:p>
    <w:p w14:paraId="3E4C8B2B" w14:textId="77777777" w:rsidR="00D33DF9" w:rsidRDefault="00CB4CAE">
      <w:pPr>
        <w:spacing w:line="237" w:lineRule="auto"/>
        <w:ind w:left="400"/>
        <w:jc w:val="both"/>
        <w:rPr>
          <w:sz w:val="20"/>
          <w:szCs w:val="20"/>
        </w:rPr>
      </w:pPr>
      <w:r>
        <w:rPr>
          <w:rFonts w:eastAsia="Times New Roman"/>
        </w:rPr>
        <w:t>W każdym przypadku, kiedy w terminie do 28 dni od otrzymania roszczenia jedna Strona nie powiadomi drugiej Strony, to będzie się uważało, że ta pierwsza Strona zrezygnowała z jakiegokolwiek odszkodowania na mocy niniejszej klauzuli.</w:t>
      </w:r>
    </w:p>
    <w:p w14:paraId="1983C4C5" w14:textId="77777777" w:rsidR="00D33DF9" w:rsidRDefault="00D33DF9">
      <w:pPr>
        <w:spacing w:line="131" w:lineRule="exact"/>
        <w:rPr>
          <w:sz w:val="20"/>
          <w:szCs w:val="20"/>
        </w:rPr>
      </w:pPr>
    </w:p>
    <w:p w14:paraId="6F206C5E" w14:textId="77777777" w:rsidR="00D33DF9" w:rsidRDefault="00CB4CAE">
      <w:pPr>
        <w:spacing w:line="235" w:lineRule="auto"/>
        <w:ind w:left="400" w:right="20"/>
        <w:jc w:val="both"/>
        <w:rPr>
          <w:sz w:val="20"/>
          <w:szCs w:val="20"/>
        </w:rPr>
      </w:pPr>
      <w:r>
        <w:rPr>
          <w:rFonts w:eastAsia="Times New Roman"/>
        </w:rPr>
        <w:t>Zamawiający ochroni Wykonawcę i powetuje skutki wszelkich roszczeń na podstawie domniemanego naruszenia, które jest lub było:</w:t>
      </w:r>
    </w:p>
    <w:p w14:paraId="49EA31D5" w14:textId="77777777" w:rsidR="00D33DF9" w:rsidRDefault="00D33DF9">
      <w:pPr>
        <w:spacing w:line="119" w:lineRule="exact"/>
        <w:rPr>
          <w:sz w:val="20"/>
          <w:szCs w:val="20"/>
        </w:rPr>
      </w:pPr>
    </w:p>
    <w:p w14:paraId="38869092" w14:textId="77777777" w:rsidR="00D33DF9" w:rsidRDefault="00CB4CAE" w:rsidP="00FA7D91">
      <w:pPr>
        <w:numPr>
          <w:ilvl w:val="0"/>
          <w:numId w:val="190"/>
        </w:numPr>
        <w:tabs>
          <w:tab w:val="left" w:pos="680"/>
        </w:tabs>
        <w:ind w:left="680" w:hanging="274"/>
        <w:rPr>
          <w:rFonts w:eastAsia="Times New Roman"/>
        </w:rPr>
      </w:pPr>
      <w:r>
        <w:rPr>
          <w:rFonts w:eastAsia="Times New Roman"/>
        </w:rPr>
        <w:t>nieuniknionym skutkiem wykonania Kontraktu przez Wykonawcę, lub</w:t>
      </w:r>
    </w:p>
    <w:p w14:paraId="1D6502DD" w14:textId="77777777" w:rsidR="00D33DF9" w:rsidRDefault="00D33DF9">
      <w:pPr>
        <w:spacing w:line="122" w:lineRule="exact"/>
        <w:rPr>
          <w:rFonts w:eastAsia="Times New Roman"/>
        </w:rPr>
      </w:pPr>
    </w:p>
    <w:p w14:paraId="472B993F" w14:textId="77777777" w:rsidR="00D33DF9" w:rsidRDefault="00CB4CAE" w:rsidP="00FA7D91">
      <w:pPr>
        <w:numPr>
          <w:ilvl w:val="0"/>
          <w:numId w:val="190"/>
        </w:numPr>
        <w:tabs>
          <w:tab w:val="left" w:pos="680"/>
        </w:tabs>
        <w:ind w:left="680" w:hanging="274"/>
        <w:rPr>
          <w:rFonts w:eastAsia="Times New Roman"/>
        </w:rPr>
      </w:pPr>
      <w:r>
        <w:rPr>
          <w:rFonts w:eastAsia="Times New Roman"/>
        </w:rPr>
        <w:t>wynikiem używania Robót przez Zamawiającego:</w:t>
      </w:r>
    </w:p>
    <w:p w14:paraId="6EA2F23B" w14:textId="77777777" w:rsidR="00D33DF9" w:rsidRDefault="00D33DF9">
      <w:pPr>
        <w:spacing w:line="119" w:lineRule="exact"/>
        <w:rPr>
          <w:sz w:val="20"/>
          <w:szCs w:val="20"/>
        </w:rPr>
      </w:pPr>
    </w:p>
    <w:p w14:paraId="7C33B44C" w14:textId="77777777" w:rsidR="00D33DF9" w:rsidRDefault="00CB4CAE" w:rsidP="00FA7D91">
      <w:pPr>
        <w:numPr>
          <w:ilvl w:val="0"/>
          <w:numId w:val="191"/>
        </w:numPr>
        <w:tabs>
          <w:tab w:val="left" w:pos="680"/>
        </w:tabs>
        <w:ind w:left="680" w:hanging="274"/>
        <w:rPr>
          <w:rFonts w:eastAsia="Times New Roman"/>
        </w:rPr>
      </w:pPr>
      <w:r>
        <w:rPr>
          <w:rFonts w:eastAsia="Times New Roman"/>
        </w:rPr>
        <w:t>dla celów innych niż wskazane lub rozsądnie wynikające z Kontraktu, lub</w:t>
      </w:r>
    </w:p>
    <w:p w14:paraId="6698B2FB" w14:textId="77777777" w:rsidR="00D33DF9" w:rsidRDefault="00D33DF9">
      <w:pPr>
        <w:spacing w:line="131" w:lineRule="exact"/>
        <w:rPr>
          <w:sz w:val="20"/>
          <w:szCs w:val="20"/>
        </w:rPr>
      </w:pPr>
    </w:p>
    <w:p w14:paraId="0B172C44" w14:textId="77777777" w:rsidR="00D33DF9" w:rsidRDefault="00CB4CAE">
      <w:pPr>
        <w:spacing w:line="235" w:lineRule="auto"/>
        <w:ind w:left="400"/>
        <w:jc w:val="both"/>
        <w:rPr>
          <w:sz w:val="20"/>
          <w:szCs w:val="20"/>
        </w:rPr>
      </w:pPr>
      <w:r>
        <w:rPr>
          <w:rFonts w:eastAsia="Times New Roman"/>
        </w:rPr>
        <w:t>(ii) w połączeniu z czymkolwiek nie dostarczonym przez Wykonawcę, jeżeli takie użycie nie było ujawnione przed Wykonawcą przed Datą Odniesienia, lub nie zostało zapisane w Kontrakcie.</w:t>
      </w:r>
    </w:p>
    <w:p w14:paraId="1309E175" w14:textId="77777777" w:rsidR="00D33DF9" w:rsidRDefault="00D33DF9">
      <w:pPr>
        <w:spacing w:line="129" w:lineRule="exact"/>
        <w:rPr>
          <w:sz w:val="20"/>
          <w:szCs w:val="20"/>
        </w:rPr>
      </w:pPr>
    </w:p>
    <w:p w14:paraId="7D1AF42E" w14:textId="77777777" w:rsidR="00D33DF9" w:rsidRDefault="00CB4CAE">
      <w:pPr>
        <w:spacing w:line="236" w:lineRule="auto"/>
        <w:ind w:left="400"/>
        <w:jc w:val="both"/>
        <w:rPr>
          <w:sz w:val="20"/>
          <w:szCs w:val="20"/>
        </w:rPr>
      </w:pPr>
      <w:r>
        <w:rPr>
          <w:rFonts w:eastAsia="Times New Roman"/>
        </w:rPr>
        <w:t>Wykonawca ochroni Zamawiającego i powetuje skutki wszelkich innych roszczeń, które powstaną wskutek lub w związku z (i) produkcją, użyciem, sprzedażą lub importem jakichkolwiek Dostaw, lub (ii) jakimkolwiek projektem, za który Wykonawca jest</w:t>
      </w:r>
    </w:p>
    <w:p w14:paraId="0E168F23" w14:textId="77777777" w:rsidR="00D33DF9" w:rsidRDefault="00D33DF9">
      <w:pPr>
        <w:spacing w:line="311" w:lineRule="exact"/>
        <w:rPr>
          <w:sz w:val="20"/>
          <w:szCs w:val="20"/>
        </w:rPr>
      </w:pPr>
    </w:p>
    <w:p w14:paraId="020AE345" w14:textId="77777777" w:rsidR="00D33DF9" w:rsidRDefault="00D33DF9">
      <w:pPr>
        <w:sectPr w:rsidR="00D33DF9">
          <w:pgSz w:w="11900" w:h="16838"/>
          <w:pgMar w:top="1426" w:right="1406" w:bottom="412" w:left="1440" w:header="0" w:footer="0" w:gutter="0"/>
          <w:cols w:space="708" w:equalWidth="0">
            <w:col w:w="9060"/>
          </w:cols>
        </w:sectPr>
      </w:pPr>
    </w:p>
    <w:p w14:paraId="76BD8CC7" w14:textId="77777777" w:rsidR="00D33DF9" w:rsidRDefault="00CB4CAE">
      <w:pPr>
        <w:ind w:left="457"/>
        <w:rPr>
          <w:sz w:val="20"/>
          <w:szCs w:val="20"/>
        </w:rPr>
      </w:pPr>
      <w:bookmarkStart w:id="93" w:name="page94"/>
      <w:bookmarkEnd w:id="93"/>
      <w:r>
        <w:rPr>
          <w:rFonts w:eastAsia="Times New Roman"/>
        </w:rPr>
        <w:t>odpowiedzialny.</w:t>
      </w:r>
    </w:p>
    <w:p w14:paraId="60CEAFC5" w14:textId="77777777" w:rsidR="00D33DF9" w:rsidRDefault="00D33DF9">
      <w:pPr>
        <w:spacing w:line="129" w:lineRule="exact"/>
        <w:rPr>
          <w:sz w:val="20"/>
          <w:szCs w:val="20"/>
        </w:rPr>
      </w:pPr>
    </w:p>
    <w:p w14:paraId="743A04AF" w14:textId="77777777" w:rsidR="00D33DF9" w:rsidRDefault="00CB4CAE">
      <w:pPr>
        <w:spacing w:line="238" w:lineRule="auto"/>
        <w:ind w:left="457"/>
        <w:jc w:val="both"/>
        <w:rPr>
          <w:sz w:val="20"/>
          <w:szCs w:val="20"/>
        </w:rPr>
      </w:pPr>
      <w:r>
        <w:rPr>
          <w:rFonts w:eastAsia="Times New Roman"/>
        </w:rPr>
        <w:t>Jeżeli jedna Strona jest uprawniona do uzyskania odszkodowania na mocy niniejszej klauzuli, to Strona zobowiązana do powetowania może na swój koszt przejąć negocjacje dla zaspokojenia roszczenia oraz obrony sądowej lub arbitrażowej, która może być jego skutkiem. Na żądanie i koszt drugiej Strony pierwsza Strona winna dopomóc w obronie przed roszczeniem. Ta pierwsza Strona, ani jej Personel nie ma prawa dokonywać żadnych potwierdzeń, które mogłyby mieć negatywny skutek dla drugiej Strony, chyba że druga Strona nie podjęła prowadzenia negocjacji, obrony sądowej lub arbitrażowej, mimo iż pierwsza Strona tego od niej żądała.</w:t>
      </w:r>
    </w:p>
    <w:p w14:paraId="70D2B1E5" w14:textId="77777777" w:rsidR="00D33DF9" w:rsidRDefault="00D33DF9">
      <w:pPr>
        <w:spacing w:line="126" w:lineRule="exact"/>
        <w:rPr>
          <w:sz w:val="20"/>
          <w:szCs w:val="20"/>
        </w:rPr>
      </w:pPr>
    </w:p>
    <w:p w14:paraId="5DFF9600" w14:textId="77777777" w:rsidR="00D33DF9" w:rsidRDefault="00CB4CAE">
      <w:pPr>
        <w:tabs>
          <w:tab w:val="left" w:pos="997"/>
        </w:tabs>
        <w:ind w:left="457"/>
        <w:rPr>
          <w:sz w:val="20"/>
          <w:szCs w:val="20"/>
        </w:rPr>
      </w:pPr>
      <w:r>
        <w:rPr>
          <w:rFonts w:eastAsia="Times New Roman"/>
          <w:b/>
          <w:bCs/>
        </w:rPr>
        <w:t>17.6</w:t>
      </w:r>
      <w:r>
        <w:rPr>
          <w:sz w:val="20"/>
          <w:szCs w:val="20"/>
        </w:rPr>
        <w:tab/>
      </w:r>
      <w:r>
        <w:rPr>
          <w:rFonts w:eastAsia="Times New Roman"/>
          <w:b/>
          <w:bCs/>
          <w:sz w:val="21"/>
          <w:szCs w:val="21"/>
        </w:rPr>
        <w:t>Ograniczenie odpowiedzialności</w:t>
      </w:r>
    </w:p>
    <w:p w14:paraId="312A68ED" w14:textId="77777777" w:rsidR="00D33DF9" w:rsidRDefault="00D33DF9">
      <w:pPr>
        <w:spacing w:line="131" w:lineRule="exact"/>
        <w:rPr>
          <w:sz w:val="20"/>
          <w:szCs w:val="20"/>
        </w:rPr>
      </w:pPr>
    </w:p>
    <w:p w14:paraId="4308074B" w14:textId="77777777" w:rsidR="00D33DF9" w:rsidRDefault="00CB4CAE">
      <w:pPr>
        <w:spacing w:line="237" w:lineRule="auto"/>
        <w:ind w:left="457"/>
        <w:jc w:val="both"/>
        <w:rPr>
          <w:sz w:val="20"/>
          <w:szCs w:val="20"/>
        </w:rPr>
      </w:pPr>
      <w:r>
        <w:rPr>
          <w:rFonts w:eastAsia="Times New Roman"/>
        </w:rPr>
        <w:t>Poza tym, co jest należne na mocy klauzuli 16.4 [Zaplata po rozwiązaniu] oraz klauzuli 17.1 [Odszkodowania] żadna ze Stron nie będzie odpowiedzialna wobec drugiej Strony za utratę korzyści z użytkowania Robót, utratę zysku, utratę jakiegokolwiek kontraktu, ani za straty lub szkody pośrednie lub następcze, których może ta druga Strona zaznać w związku z Kontraktem.</w:t>
      </w:r>
    </w:p>
    <w:p w14:paraId="260C8EC1" w14:textId="77777777" w:rsidR="00D33DF9" w:rsidRDefault="00D33DF9">
      <w:pPr>
        <w:spacing w:line="131" w:lineRule="exact"/>
        <w:rPr>
          <w:sz w:val="20"/>
          <w:szCs w:val="20"/>
        </w:rPr>
      </w:pPr>
    </w:p>
    <w:p w14:paraId="4ACD5908" w14:textId="77777777" w:rsidR="00D33DF9" w:rsidRDefault="00CB4CAE">
      <w:pPr>
        <w:spacing w:line="238" w:lineRule="auto"/>
        <w:ind w:left="457"/>
        <w:jc w:val="both"/>
        <w:rPr>
          <w:sz w:val="20"/>
          <w:szCs w:val="20"/>
        </w:rPr>
      </w:pPr>
      <w:r>
        <w:rPr>
          <w:rFonts w:eastAsia="Times New Roman"/>
        </w:rPr>
        <w:t>Całkowita odpowiedzialność Wykonawcy wobec Zamawiającego na mocy lub w związku z Kontraktem, poza klauzulą 4.19 [Elektryczność, woda i gaz], klauzulą 4.20 [Sprzęt Zamawiającego i przedmioty udostępniane bezpłatnie], klauzulą 17.1 [Odszkodowania] oraz klauzulą 17.5 [Prawo własności intelektualnej i przemysłowej] nie może przekroczyć kwoty ustalonej w Warunkach Szczególnych, a jeżeli tam nie jest ustalona, to Zatwierdzonej Kwoty Kontraktowej.</w:t>
      </w:r>
    </w:p>
    <w:p w14:paraId="42DD565B" w14:textId="77777777" w:rsidR="00D33DF9" w:rsidRDefault="00D33DF9">
      <w:pPr>
        <w:spacing w:line="135" w:lineRule="exact"/>
        <w:rPr>
          <w:sz w:val="20"/>
          <w:szCs w:val="20"/>
        </w:rPr>
      </w:pPr>
    </w:p>
    <w:p w14:paraId="4046C1B7" w14:textId="77777777" w:rsidR="00D33DF9" w:rsidRDefault="00CB4CAE">
      <w:pPr>
        <w:spacing w:line="235" w:lineRule="auto"/>
        <w:ind w:left="457"/>
        <w:jc w:val="both"/>
        <w:rPr>
          <w:sz w:val="20"/>
          <w:szCs w:val="20"/>
        </w:rPr>
      </w:pPr>
      <w:r>
        <w:rPr>
          <w:rFonts w:eastAsia="Times New Roman"/>
        </w:rPr>
        <w:t>Niniejsza klauzula nie ogranicza odpowiedzialności w przypadku oszustwa, rozmyślnego uchybienia lub rażącego niedbalstwa, którego dopuściła się którakolwiek ze Stron.</w:t>
      </w:r>
    </w:p>
    <w:p w14:paraId="75826F74" w14:textId="77777777" w:rsidR="00D33DF9" w:rsidRDefault="00D33DF9">
      <w:pPr>
        <w:spacing w:line="200" w:lineRule="exact"/>
        <w:rPr>
          <w:sz w:val="20"/>
          <w:szCs w:val="20"/>
        </w:rPr>
      </w:pPr>
    </w:p>
    <w:p w14:paraId="27FABD83" w14:textId="77777777" w:rsidR="00D33DF9" w:rsidRDefault="00D33DF9">
      <w:pPr>
        <w:spacing w:line="294" w:lineRule="exact"/>
        <w:rPr>
          <w:sz w:val="20"/>
          <w:szCs w:val="20"/>
        </w:rPr>
      </w:pPr>
    </w:p>
    <w:p w14:paraId="5945148B" w14:textId="77777777" w:rsidR="00D33DF9" w:rsidRDefault="00CB4CAE" w:rsidP="00FA7D91">
      <w:pPr>
        <w:numPr>
          <w:ilvl w:val="0"/>
          <w:numId w:val="192"/>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Ubezpieczenie</w:t>
      </w:r>
    </w:p>
    <w:p w14:paraId="4A31FD0D" w14:textId="77777777" w:rsidR="00D33DF9" w:rsidRDefault="00D33DF9">
      <w:pPr>
        <w:spacing w:line="120" w:lineRule="exact"/>
        <w:rPr>
          <w:sz w:val="20"/>
          <w:szCs w:val="20"/>
        </w:rPr>
      </w:pPr>
    </w:p>
    <w:p w14:paraId="7AC5AC6B" w14:textId="77777777" w:rsidR="00D33DF9" w:rsidRDefault="00CB4CAE">
      <w:pPr>
        <w:tabs>
          <w:tab w:val="left" w:pos="997"/>
        </w:tabs>
        <w:ind w:left="457"/>
        <w:rPr>
          <w:sz w:val="20"/>
          <w:szCs w:val="20"/>
        </w:rPr>
      </w:pPr>
      <w:r>
        <w:rPr>
          <w:rFonts w:eastAsia="Times New Roman"/>
          <w:b/>
          <w:bCs/>
        </w:rPr>
        <w:t>18.1</w:t>
      </w:r>
      <w:r>
        <w:rPr>
          <w:sz w:val="20"/>
          <w:szCs w:val="20"/>
        </w:rPr>
        <w:tab/>
      </w:r>
      <w:r>
        <w:rPr>
          <w:rFonts w:eastAsia="Times New Roman"/>
          <w:b/>
          <w:bCs/>
          <w:sz w:val="21"/>
          <w:szCs w:val="21"/>
        </w:rPr>
        <w:t>Ogólne wymagania dla ubezpieczeń</w:t>
      </w:r>
    </w:p>
    <w:p w14:paraId="0C7476C4" w14:textId="77777777" w:rsidR="00D33DF9" w:rsidRDefault="00D33DF9">
      <w:pPr>
        <w:spacing w:line="128" w:lineRule="exact"/>
        <w:rPr>
          <w:sz w:val="20"/>
          <w:szCs w:val="20"/>
        </w:rPr>
      </w:pPr>
    </w:p>
    <w:p w14:paraId="6AFCF446" w14:textId="77777777" w:rsidR="00D33DF9" w:rsidRPr="00BA07E2" w:rsidRDefault="00CB4CAE">
      <w:pPr>
        <w:spacing w:line="237" w:lineRule="auto"/>
        <w:ind w:left="457"/>
        <w:jc w:val="both"/>
        <w:rPr>
          <w:sz w:val="20"/>
          <w:szCs w:val="20"/>
        </w:rPr>
      </w:pPr>
      <w:r>
        <w:rPr>
          <w:rFonts w:eastAsia="Times New Roman"/>
          <w:strike/>
        </w:rPr>
        <w:t xml:space="preserve">W niniejszej klauzuli „Strona Ubezpieczająca" oznacza Stronę, odpowiedzialną za zawarcie i utrzymanie ubezpieczenia ustalonego w odnośnej klauzuli dla każdego rodzaju ubezpieczenia. </w:t>
      </w:r>
      <w:r w:rsidRPr="00BA07E2">
        <w:rPr>
          <w:rFonts w:eastAsia="Times New Roman"/>
          <w:color w:val="FF0000"/>
        </w:rPr>
        <w:t>Strona Ubezpieczająca" oznacza Wykonawcę.</w:t>
      </w:r>
    </w:p>
    <w:p w14:paraId="05340EAE" w14:textId="77777777" w:rsidR="00D33DF9" w:rsidRDefault="00D33DF9">
      <w:pPr>
        <w:spacing w:line="129" w:lineRule="exact"/>
        <w:rPr>
          <w:sz w:val="20"/>
          <w:szCs w:val="20"/>
        </w:rPr>
      </w:pPr>
    </w:p>
    <w:p w14:paraId="3923D665" w14:textId="77777777" w:rsidR="00D33DF9" w:rsidRDefault="00CB4CAE">
      <w:pPr>
        <w:spacing w:line="238" w:lineRule="auto"/>
        <w:ind w:left="457"/>
        <w:jc w:val="both"/>
        <w:rPr>
          <w:sz w:val="20"/>
          <w:szCs w:val="20"/>
        </w:rPr>
      </w:pPr>
      <w:r>
        <w:rPr>
          <w:rFonts w:eastAsia="Times New Roman"/>
        </w:rPr>
        <w:t xml:space="preserve">W przypadkach, w których Stroną Ubezpieczającą jest Wykonawca, każde ubezpieczenie będzie zawarte z ubezpieczycielami i na warunkach zatwierdzonych przez Zamawiającego </w:t>
      </w:r>
      <w:r>
        <w:rPr>
          <w:rFonts w:eastAsia="Times New Roman"/>
          <w:color w:val="FF0000"/>
        </w:rPr>
        <w:t>w terminie</w:t>
      </w:r>
      <w:r>
        <w:rPr>
          <w:rFonts w:eastAsia="Times New Roman"/>
        </w:rPr>
        <w:t xml:space="preserve"> </w:t>
      </w:r>
      <w:r>
        <w:rPr>
          <w:rFonts w:eastAsia="Times New Roman"/>
          <w:color w:val="FF0000"/>
        </w:rPr>
        <w:t xml:space="preserve">określonym IDW. </w:t>
      </w:r>
      <w:r>
        <w:rPr>
          <w:rFonts w:eastAsia="Times New Roman"/>
          <w:color w:val="000000"/>
        </w:rPr>
        <w:t>Te warunki będą zgodne z wszystkimi postanowieniami uzgodnionymi przez</w:t>
      </w:r>
      <w:r>
        <w:rPr>
          <w:rFonts w:eastAsia="Times New Roman"/>
          <w:color w:val="FF0000"/>
        </w:rPr>
        <w:t xml:space="preserve"> </w:t>
      </w:r>
      <w:r>
        <w:rPr>
          <w:rFonts w:eastAsia="Times New Roman"/>
          <w:color w:val="000000"/>
        </w:rPr>
        <w:t>obie Strony przed wydaniem Listu Zatwierdzającego. Takie uzgodnienie warunków będzie nadrzędne w stosunku do postanowień niniejszego rozdziału.</w:t>
      </w:r>
    </w:p>
    <w:p w14:paraId="2EE4A879" w14:textId="77777777" w:rsidR="00D33DF9" w:rsidRDefault="00D33DF9">
      <w:pPr>
        <w:spacing w:line="130" w:lineRule="exact"/>
        <w:rPr>
          <w:sz w:val="20"/>
          <w:szCs w:val="20"/>
        </w:rPr>
      </w:pPr>
    </w:p>
    <w:p w14:paraId="15200440" w14:textId="77777777" w:rsidR="00D33DF9" w:rsidRDefault="00CB4CAE">
      <w:pPr>
        <w:spacing w:line="237" w:lineRule="auto"/>
        <w:ind w:left="457"/>
        <w:jc w:val="both"/>
        <w:rPr>
          <w:sz w:val="20"/>
          <w:szCs w:val="20"/>
        </w:rPr>
      </w:pPr>
      <w:r>
        <w:rPr>
          <w:rFonts w:eastAsia="Times New Roman"/>
          <w:strike/>
        </w:rPr>
        <w:t>W przypadkach, w których Stroną Ubezpieczającą jest Zamawiający, każde ubezpieczenie będzie zawarte z ubezpieczycielami i na warunkach zgodnych ze szczegółami załączonymi do Warunków Szczególnych.</w:t>
      </w:r>
    </w:p>
    <w:p w14:paraId="084FBA02" w14:textId="77777777" w:rsidR="00D33DF9" w:rsidRDefault="00D33DF9">
      <w:pPr>
        <w:spacing w:line="129" w:lineRule="exact"/>
        <w:rPr>
          <w:sz w:val="20"/>
          <w:szCs w:val="20"/>
        </w:rPr>
      </w:pPr>
    </w:p>
    <w:p w14:paraId="759F9F63" w14:textId="77777777" w:rsidR="00D33DF9" w:rsidRDefault="00CB4CAE">
      <w:pPr>
        <w:spacing w:line="237" w:lineRule="auto"/>
        <w:ind w:left="457"/>
        <w:jc w:val="both"/>
        <w:rPr>
          <w:sz w:val="20"/>
          <w:szCs w:val="20"/>
        </w:rPr>
      </w:pPr>
      <w:r>
        <w:rPr>
          <w:rFonts w:eastAsia="Times New Roman"/>
        </w:rPr>
        <w:t>Jeżeli wymaga się, aby polisa obejmowała powetowanie dla współubezpieczonego, to pokrycie winno obejmować każdego ubezpieczonego z osobna tak, jakby dla każdego ze współubezpieczonych była wystawiona osobna polisa.</w:t>
      </w:r>
    </w:p>
    <w:p w14:paraId="07B28FCE" w14:textId="77777777" w:rsidR="00D33DF9" w:rsidRDefault="00D33DF9">
      <w:pPr>
        <w:spacing w:line="131" w:lineRule="exact"/>
        <w:rPr>
          <w:sz w:val="20"/>
          <w:szCs w:val="20"/>
        </w:rPr>
      </w:pPr>
    </w:p>
    <w:p w14:paraId="6843889B" w14:textId="77777777" w:rsidR="00D33DF9" w:rsidRDefault="00CB4CAE">
      <w:pPr>
        <w:spacing w:line="239" w:lineRule="auto"/>
        <w:ind w:left="457"/>
        <w:jc w:val="both"/>
        <w:rPr>
          <w:sz w:val="20"/>
          <w:szCs w:val="20"/>
        </w:rPr>
      </w:pPr>
      <w:r>
        <w:rPr>
          <w:rFonts w:eastAsia="Times New Roman"/>
        </w:rPr>
        <w:t>Jeżeli polisa obejmuje odszkodowanie dla dodatkowego współubezpieczonego, poza ubezpieczonymi ustalonymi w tej klauzuli, to: (i) Wykonawca winien działać na mocy tej polisy na rzecz osób dodatkowo ubezpieczonych, z tym wyjątkiem że na rzecz Personelu Zamawiającego winien działać Zamawiający; (ii) osoby dodatkowo ubezpieczone nie będą uprawnione do otrzymania wypłat bezpośrednio od ubezpieczyciela ani do żadnych innych bezpośrednich kontaktów z ubezpieczycielem, oraz (iii) Strona ubezpieczająca będzie wymagała od wszystkich osób dodatkowo ubezpieczonych stosowania się do warunków, ustalonych w tej polisie.</w:t>
      </w:r>
    </w:p>
    <w:p w14:paraId="01DC9A0C" w14:textId="77777777" w:rsidR="00D33DF9" w:rsidRDefault="00D33DF9">
      <w:pPr>
        <w:spacing w:line="128" w:lineRule="exact"/>
        <w:rPr>
          <w:sz w:val="20"/>
          <w:szCs w:val="20"/>
        </w:rPr>
      </w:pPr>
    </w:p>
    <w:p w14:paraId="070E7BE1" w14:textId="77777777" w:rsidR="00D33DF9" w:rsidRDefault="00CB4CAE">
      <w:pPr>
        <w:spacing w:line="234" w:lineRule="auto"/>
        <w:ind w:left="457"/>
        <w:jc w:val="both"/>
        <w:rPr>
          <w:sz w:val="20"/>
          <w:szCs w:val="20"/>
        </w:rPr>
      </w:pPr>
      <w:r>
        <w:rPr>
          <w:rFonts w:eastAsia="Times New Roman"/>
        </w:rPr>
        <w:t>Każda polisa ubezpieczeniowa od strat i szkód winna przewidywać dokonywanie wypłat odszkodowań w walutach wymaganych dla naprawy szkody lub pokrycia straty. Otrzymane od</w:t>
      </w:r>
    </w:p>
    <w:p w14:paraId="51B31F16" w14:textId="77777777" w:rsidR="00D33DF9" w:rsidRDefault="00D33DF9">
      <w:pPr>
        <w:spacing w:line="329" w:lineRule="exact"/>
        <w:rPr>
          <w:sz w:val="20"/>
          <w:szCs w:val="20"/>
        </w:rPr>
      </w:pPr>
    </w:p>
    <w:p w14:paraId="5B2ABC3C" w14:textId="77777777" w:rsidR="00D33DF9" w:rsidRDefault="00D33DF9">
      <w:pPr>
        <w:sectPr w:rsidR="00D33DF9">
          <w:pgSz w:w="11900" w:h="16838"/>
          <w:pgMar w:top="1417" w:right="1406" w:bottom="412" w:left="1383" w:header="0" w:footer="0" w:gutter="0"/>
          <w:cols w:space="708" w:equalWidth="0">
            <w:col w:w="9117"/>
          </w:cols>
        </w:sectPr>
      </w:pPr>
    </w:p>
    <w:p w14:paraId="11842F1A" w14:textId="77777777" w:rsidR="00D33DF9" w:rsidRDefault="00CB4CAE">
      <w:pPr>
        <w:ind w:left="400"/>
        <w:rPr>
          <w:sz w:val="20"/>
          <w:szCs w:val="20"/>
        </w:rPr>
      </w:pPr>
      <w:bookmarkStart w:id="94" w:name="page95"/>
      <w:bookmarkEnd w:id="94"/>
      <w:r>
        <w:rPr>
          <w:rFonts w:eastAsia="Times New Roman"/>
        </w:rPr>
        <w:t>ubezpieczycieli odszkodowania powinny być użyte na naprawę szkody lub pokrycie straty.</w:t>
      </w:r>
    </w:p>
    <w:p w14:paraId="170FC21A" w14:textId="77777777" w:rsidR="00D33DF9" w:rsidRDefault="00D33DF9">
      <w:pPr>
        <w:spacing w:line="129" w:lineRule="exact"/>
        <w:rPr>
          <w:sz w:val="20"/>
          <w:szCs w:val="20"/>
        </w:rPr>
      </w:pPr>
    </w:p>
    <w:p w14:paraId="52962820" w14:textId="77777777" w:rsidR="00D33DF9" w:rsidRPr="00BA07E2" w:rsidRDefault="00CB4CAE">
      <w:pPr>
        <w:spacing w:line="237" w:lineRule="auto"/>
        <w:ind w:left="400"/>
        <w:jc w:val="both"/>
        <w:rPr>
          <w:sz w:val="20"/>
          <w:szCs w:val="20"/>
        </w:rPr>
      </w:pPr>
      <w:r>
        <w:rPr>
          <w:rFonts w:eastAsia="Times New Roman"/>
          <w:strike/>
        </w:rPr>
        <w:t xml:space="preserve">W okresach, ustalonych w Załączniku do Oferty, liczonych od Daty Rozpoczęcia Strona ubezpieczająca winna przedkładać drugiej Stronie: </w:t>
      </w:r>
      <w:r w:rsidRPr="00BA07E2">
        <w:rPr>
          <w:rFonts w:eastAsia="Times New Roman"/>
          <w:color w:val="FF0000"/>
        </w:rPr>
        <w:t>Po Dacie Rozpoczęcia, każdorazowo na</w:t>
      </w:r>
      <w:r w:rsidRPr="00BA07E2">
        <w:rPr>
          <w:rFonts w:eastAsia="Times New Roman"/>
        </w:rPr>
        <w:t xml:space="preserve"> </w:t>
      </w:r>
      <w:r w:rsidRPr="00BA07E2">
        <w:rPr>
          <w:rFonts w:eastAsia="Times New Roman"/>
          <w:color w:val="FF0000"/>
        </w:rPr>
        <w:t>wezwanie Inżyniera, Wykonawca zobowiązany jest przedkładać Inżynierowi i Zamawiającemu:</w:t>
      </w:r>
    </w:p>
    <w:p w14:paraId="658E34CE" w14:textId="77777777" w:rsidR="00D33DF9" w:rsidRDefault="00D33DF9">
      <w:pPr>
        <w:spacing w:line="120" w:lineRule="exact"/>
        <w:rPr>
          <w:sz w:val="20"/>
          <w:szCs w:val="20"/>
        </w:rPr>
      </w:pPr>
    </w:p>
    <w:p w14:paraId="1B8CB33B" w14:textId="77777777" w:rsidR="00D33DF9" w:rsidRDefault="00CB4CAE" w:rsidP="00FA7D91">
      <w:pPr>
        <w:numPr>
          <w:ilvl w:val="0"/>
          <w:numId w:val="193"/>
        </w:numPr>
        <w:tabs>
          <w:tab w:val="left" w:pos="680"/>
        </w:tabs>
        <w:ind w:left="680" w:hanging="418"/>
        <w:rPr>
          <w:rFonts w:eastAsia="Times New Roman"/>
        </w:rPr>
      </w:pPr>
      <w:r>
        <w:rPr>
          <w:rFonts w:eastAsia="Times New Roman"/>
        </w:rPr>
        <w:t>dowody zawarcia ubezpieczeń opisanych w niniejszej klauzuli, oraz</w:t>
      </w:r>
    </w:p>
    <w:p w14:paraId="7FC4A397" w14:textId="77777777" w:rsidR="00D33DF9" w:rsidRDefault="00D33DF9">
      <w:pPr>
        <w:spacing w:line="130" w:lineRule="exact"/>
        <w:rPr>
          <w:rFonts w:eastAsia="Times New Roman"/>
        </w:rPr>
      </w:pPr>
    </w:p>
    <w:p w14:paraId="35C4CACC" w14:textId="77777777" w:rsidR="00D33DF9" w:rsidRDefault="00CB4CAE" w:rsidP="00FA7D91">
      <w:pPr>
        <w:numPr>
          <w:ilvl w:val="0"/>
          <w:numId w:val="193"/>
        </w:numPr>
        <w:tabs>
          <w:tab w:val="left" w:pos="681"/>
        </w:tabs>
        <w:spacing w:line="235" w:lineRule="auto"/>
        <w:ind w:left="400" w:right="20" w:hanging="138"/>
        <w:rPr>
          <w:rFonts w:eastAsia="Times New Roman"/>
        </w:rPr>
      </w:pPr>
      <w:r>
        <w:rPr>
          <w:rFonts w:eastAsia="Times New Roman"/>
        </w:rPr>
        <w:t>kopie polis ubezpieczeń opisanych w klauzuli 18.2 [Ubezpieczenia Robót i Sprzętu Wykonawcy] oraz klauzuli 18.3 [Ubezpieczenie od zranienia osób i od szkód majątkowych].</w:t>
      </w:r>
    </w:p>
    <w:p w14:paraId="59A4C029" w14:textId="77777777" w:rsidR="00D33DF9" w:rsidRDefault="00D33DF9">
      <w:pPr>
        <w:spacing w:line="131" w:lineRule="exact"/>
        <w:rPr>
          <w:sz w:val="20"/>
          <w:szCs w:val="20"/>
        </w:rPr>
      </w:pPr>
    </w:p>
    <w:p w14:paraId="206CCCBF" w14:textId="77777777" w:rsidR="00D33DF9" w:rsidRDefault="00CB4CAE">
      <w:pPr>
        <w:spacing w:line="237" w:lineRule="auto"/>
        <w:ind w:left="400"/>
        <w:jc w:val="both"/>
        <w:rPr>
          <w:sz w:val="20"/>
          <w:szCs w:val="20"/>
        </w:rPr>
      </w:pPr>
      <w:r>
        <w:rPr>
          <w:rFonts w:eastAsia="Times New Roman"/>
        </w:rPr>
        <w:t>Po opłaceniu składek Strona ubezpieczająca winna przedłożyć drugiej stronie dowód zapłaty. Strona ubezpieczająca winna także powiadamiać Inżyniera o każdej przekazanej kopii dowodów i polis.</w:t>
      </w:r>
    </w:p>
    <w:p w14:paraId="08F78BCA" w14:textId="77777777" w:rsidR="00D33DF9" w:rsidRDefault="00D33DF9">
      <w:pPr>
        <w:spacing w:line="129" w:lineRule="exact"/>
        <w:rPr>
          <w:sz w:val="20"/>
          <w:szCs w:val="20"/>
        </w:rPr>
      </w:pPr>
    </w:p>
    <w:p w14:paraId="1BBA740A" w14:textId="77777777" w:rsidR="00D33DF9" w:rsidRDefault="00CB4CAE">
      <w:pPr>
        <w:spacing w:line="237" w:lineRule="auto"/>
        <w:ind w:left="400"/>
        <w:jc w:val="both"/>
        <w:rPr>
          <w:sz w:val="20"/>
          <w:szCs w:val="20"/>
        </w:rPr>
      </w:pPr>
      <w:r>
        <w:rPr>
          <w:rFonts w:eastAsia="Times New Roman"/>
        </w:rPr>
        <w:t>Każda Strona winna przestrzegać warunków ustalonych w każdej polisie ubezpieczeniowej. Strona Ubezpieczająca winna informować ubezpieczycieli o każdej istotnej zmianie w stanie Robót i zapewnić, że ubezpieczenia są przez cały czas utrzymane w stanie zgodnym z niniejszym rozdziałem.</w:t>
      </w:r>
    </w:p>
    <w:p w14:paraId="5B026B30" w14:textId="77777777" w:rsidR="00D33DF9" w:rsidRDefault="00D33DF9">
      <w:pPr>
        <w:spacing w:line="134" w:lineRule="exact"/>
        <w:rPr>
          <w:sz w:val="20"/>
          <w:szCs w:val="20"/>
        </w:rPr>
      </w:pPr>
    </w:p>
    <w:p w14:paraId="06D6FC30" w14:textId="77777777" w:rsidR="00D33DF9" w:rsidRDefault="00CB4CAE">
      <w:pPr>
        <w:spacing w:line="237" w:lineRule="auto"/>
        <w:ind w:left="400"/>
        <w:jc w:val="both"/>
        <w:rPr>
          <w:sz w:val="20"/>
          <w:szCs w:val="20"/>
        </w:rPr>
      </w:pPr>
      <w:r>
        <w:rPr>
          <w:rFonts w:eastAsia="Times New Roman"/>
        </w:rPr>
        <w:t>Żadna ze Stron nie będzie wprowadzała istotnych zmian w warunkach ubezpieczeń bez uprzedniej zgody drugiej Strony. Jeżeli ubezpieczyciel wprowadzi, lub będzie usiłował wprowadzić jakiekolwiek zmiany, to Strona, która zostanie o tym powiadomiona jako pierwsza winna niezwłocznie poinformować drugą Stronę.</w:t>
      </w:r>
    </w:p>
    <w:p w14:paraId="0095788F" w14:textId="77777777" w:rsidR="00D33DF9" w:rsidRDefault="00D33DF9">
      <w:pPr>
        <w:spacing w:line="131" w:lineRule="exact"/>
        <w:rPr>
          <w:sz w:val="20"/>
          <w:szCs w:val="20"/>
        </w:rPr>
      </w:pPr>
    </w:p>
    <w:p w14:paraId="013EC57E" w14:textId="77777777" w:rsidR="00D33DF9" w:rsidRDefault="00CB4CAE">
      <w:pPr>
        <w:spacing w:line="238" w:lineRule="auto"/>
        <w:ind w:left="400"/>
        <w:jc w:val="both"/>
        <w:rPr>
          <w:sz w:val="20"/>
          <w:szCs w:val="20"/>
        </w:rPr>
      </w:pPr>
      <w:r>
        <w:rPr>
          <w:rFonts w:eastAsia="Times New Roman"/>
        </w:rPr>
        <w:t>Jeżeli Strona ubezpieczająca nie zawrze lub nie utrzyma w mocy jakiegokolwiek ubezpieczenia, do którego jest obowiązana na mocy Kontraktu, lub nie dostarczy wystarczających dowodów i kopii polis zgodnie z niniejszą klauzulą, to druga Strona może, według własnego wyboru i bez utraty innych praw i środków zaradczych zawrzeć ubezpieczenie dla zapewnienia odpowiedniego pokrycia oraz opłacić należne składki. Strona ubezpieczająca winna w takim przypadku zwrócić drugiej Stronie wypłacone kwoty. Cena Kontraktowa zostanie w takim przypadku odpowiednio skorygowana.</w:t>
      </w:r>
    </w:p>
    <w:p w14:paraId="602B2773" w14:textId="77777777" w:rsidR="00D33DF9" w:rsidRDefault="00D33DF9">
      <w:pPr>
        <w:spacing w:line="135" w:lineRule="exact"/>
        <w:rPr>
          <w:sz w:val="20"/>
          <w:szCs w:val="20"/>
        </w:rPr>
      </w:pPr>
    </w:p>
    <w:p w14:paraId="72954059" w14:textId="77777777" w:rsidR="00D33DF9" w:rsidRDefault="00CB4CAE">
      <w:pPr>
        <w:spacing w:line="239" w:lineRule="auto"/>
        <w:ind w:left="400"/>
        <w:jc w:val="both"/>
        <w:rPr>
          <w:sz w:val="20"/>
          <w:szCs w:val="20"/>
        </w:rPr>
      </w:pPr>
      <w:r>
        <w:rPr>
          <w:rFonts w:eastAsia="Times New Roman"/>
        </w:rPr>
        <w:t>Treść niniejszej klauzuli w żadnym stopniu nie ogranicza obowiązków, zobowiązań ani odpowiedzialności Wykonawcy ani Zamawiającego na mocy Kontraktu lub na innych podstawach. Wszelkie kwoty nie ubezpieczone lub nie odzyskane od ubezpieczycieli będą obciążały odpowiednio Wykonawcę czy też Zamawiającego zgodnie z tym zakresem obowiązków, zobowiązań i odpowiedzialności. Jednakże jeżeli Strona ubezpieczająca nie dopełni skutecznego zawarcia i utrzymania w mocy ubezpieczenia, które jest dostępne i którego zawarcie i utrzymanie jest wymagane na mocy Kontraktu, a druga Strona nie zgodzi się z tym faktem, ani nie zawrze sama takiego ubezpieczenia dla uzyskania pokrycia dla tego uchybienia, wtedy wszelkie kwoty, które powinny być odzyskane na mocy tego ubezpieczenia zostaną zapłacone przez Stronę ubezpieczającą.</w:t>
      </w:r>
    </w:p>
    <w:p w14:paraId="62D2988E" w14:textId="77777777" w:rsidR="00D33DF9" w:rsidRDefault="00D33DF9">
      <w:pPr>
        <w:spacing w:line="131" w:lineRule="exact"/>
        <w:rPr>
          <w:sz w:val="20"/>
          <w:szCs w:val="20"/>
        </w:rPr>
      </w:pPr>
    </w:p>
    <w:p w14:paraId="44337419" w14:textId="77777777" w:rsidR="00D33DF9" w:rsidRDefault="00CB4CAE">
      <w:pPr>
        <w:spacing w:line="236" w:lineRule="auto"/>
        <w:ind w:left="400"/>
        <w:jc w:val="both"/>
        <w:rPr>
          <w:sz w:val="20"/>
          <w:szCs w:val="20"/>
        </w:rPr>
      </w:pPr>
      <w:r>
        <w:rPr>
          <w:rFonts w:eastAsia="Times New Roman"/>
        </w:rPr>
        <w:t>Zapłata przez jedną Stronę drugiej Stronie będzie dokonana na mocy klauzuli 2.5 [Roszczenia Zamawiającego] lub klauzuli 20.1 [Roszczenia Wykonawcy] stosownie do przypadku.</w:t>
      </w:r>
    </w:p>
    <w:p w14:paraId="04F9CE3C" w14:textId="77777777" w:rsidR="00D33DF9" w:rsidRDefault="00D33DF9">
      <w:pPr>
        <w:spacing w:line="129" w:lineRule="exact"/>
        <w:rPr>
          <w:sz w:val="20"/>
          <w:szCs w:val="20"/>
        </w:rPr>
      </w:pPr>
    </w:p>
    <w:p w14:paraId="7E697D87" w14:textId="77777777" w:rsidR="00D33DF9" w:rsidRDefault="00CB4CAE">
      <w:pPr>
        <w:spacing w:line="238" w:lineRule="auto"/>
        <w:ind w:left="400"/>
        <w:jc w:val="both"/>
        <w:rPr>
          <w:sz w:val="20"/>
          <w:szCs w:val="20"/>
        </w:rPr>
      </w:pPr>
      <w:r>
        <w:rPr>
          <w:rFonts w:eastAsia="Times New Roman"/>
          <w:color w:val="FF0000"/>
        </w:rPr>
        <w:t>Wykonawca zapewni stosowanie się swoich Podwykonawców do warunków polis ubezpieczeniowych zawartych zgodnie z postanowieniami niniejszej klauzuli oraz wszystkich uzasadnionych wymogów Ubezpieczycieli związanych z zaspokajaniem roszczeń, odzyskiwaniem strat i zapobieganiem występowaniu szkód i wypadków oraz poniesie na własny koszt konsekwencje niezastosowania się do powyższego.</w:t>
      </w:r>
    </w:p>
    <w:p w14:paraId="3001AAEA" w14:textId="77777777" w:rsidR="00D33DF9" w:rsidRDefault="00D33DF9">
      <w:pPr>
        <w:spacing w:line="122" w:lineRule="exact"/>
        <w:rPr>
          <w:sz w:val="20"/>
          <w:szCs w:val="20"/>
        </w:rPr>
      </w:pPr>
    </w:p>
    <w:p w14:paraId="4B06AB0C" w14:textId="77777777" w:rsidR="00D33DF9" w:rsidRDefault="00CB4CAE">
      <w:pPr>
        <w:tabs>
          <w:tab w:val="left" w:pos="940"/>
        </w:tabs>
        <w:ind w:left="400"/>
        <w:rPr>
          <w:sz w:val="20"/>
          <w:szCs w:val="20"/>
        </w:rPr>
      </w:pPr>
      <w:r>
        <w:rPr>
          <w:rFonts w:eastAsia="Times New Roman"/>
          <w:b/>
          <w:bCs/>
        </w:rPr>
        <w:t>18.2</w:t>
      </w:r>
      <w:r>
        <w:rPr>
          <w:sz w:val="20"/>
          <w:szCs w:val="20"/>
        </w:rPr>
        <w:tab/>
      </w:r>
      <w:r>
        <w:rPr>
          <w:rFonts w:eastAsia="Times New Roman"/>
          <w:b/>
          <w:bCs/>
          <w:sz w:val="21"/>
          <w:szCs w:val="21"/>
        </w:rPr>
        <w:t>Ubezpieczenie Robót i Sprzętu Wykonawcy</w:t>
      </w:r>
    </w:p>
    <w:p w14:paraId="59DCD59B" w14:textId="77777777" w:rsidR="00D33DF9" w:rsidRDefault="00D33DF9">
      <w:pPr>
        <w:spacing w:line="128" w:lineRule="exact"/>
        <w:rPr>
          <w:sz w:val="20"/>
          <w:szCs w:val="20"/>
        </w:rPr>
      </w:pPr>
    </w:p>
    <w:p w14:paraId="07FB8AE1" w14:textId="77777777" w:rsidR="00D33DF9" w:rsidRDefault="00CB4CAE">
      <w:pPr>
        <w:spacing w:line="238" w:lineRule="auto"/>
        <w:ind w:left="400"/>
        <w:jc w:val="both"/>
        <w:rPr>
          <w:sz w:val="20"/>
          <w:szCs w:val="20"/>
        </w:rPr>
      </w:pPr>
      <w:r>
        <w:rPr>
          <w:rFonts w:eastAsia="Times New Roman"/>
          <w:strike/>
        </w:rPr>
        <w:t>Strona ubezpieczająca ubezpieczy Roboty, Urządzenia, Materiały i Dokumenty Wykonawcy na kwotę nie mniejszą niż pełen koszt odtworzenia, łącznie z kosztem wyburzenia, usunięciem gruzu oraz honorariami ekspertów i zyskiem. Takie ubezpieczenie winno być w mocy od dnia w którym należy dostarczyć dowody na mocy pkt. (a) klauzuli 18.1 [Ogólne wymagania dla ubezpieczeń] aż do dnia wydania Świadectwa Przejęcia dla Robót.</w:t>
      </w:r>
    </w:p>
    <w:p w14:paraId="580B9EF9" w14:textId="77777777" w:rsidR="00D33DF9" w:rsidRDefault="00D33DF9">
      <w:pPr>
        <w:spacing w:line="200" w:lineRule="exact"/>
        <w:rPr>
          <w:sz w:val="20"/>
          <w:szCs w:val="20"/>
        </w:rPr>
      </w:pPr>
    </w:p>
    <w:p w14:paraId="50DE8A00" w14:textId="77777777" w:rsidR="00D33DF9" w:rsidRDefault="00D33DF9">
      <w:pPr>
        <w:spacing w:line="200" w:lineRule="exact"/>
        <w:rPr>
          <w:sz w:val="20"/>
          <w:szCs w:val="20"/>
        </w:rPr>
      </w:pPr>
    </w:p>
    <w:p w14:paraId="04611026" w14:textId="77777777" w:rsidR="00D33DF9" w:rsidRDefault="00D33DF9">
      <w:pPr>
        <w:spacing w:line="243" w:lineRule="exact"/>
        <w:rPr>
          <w:sz w:val="20"/>
          <w:szCs w:val="20"/>
        </w:rPr>
      </w:pPr>
    </w:p>
    <w:p w14:paraId="34DB1C0E" w14:textId="77777777" w:rsidR="00D33DF9" w:rsidRDefault="00D33DF9">
      <w:pPr>
        <w:sectPr w:rsidR="00D33DF9">
          <w:pgSz w:w="11900" w:h="16838"/>
          <w:pgMar w:top="1417" w:right="1406" w:bottom="412" w:left="1440" w:header="0" w:footer="0" w:gutter="0"/>
          <w:cols w:space="708" w:equalWidth="0">
            <w:col w:w="9060"/>
          </w:cols>
        </w:sectPr>
      </w:pPr>
    </w:p>
    <w:p w14:paraId="54D005C0" w14:textId="77777777" w:rsidR="00D33DF9" w:rsidRDefault="00CB4CAE">
      <w:pPr>
        <w:spacing w:line="237" w:lineRule="auto"/>
        <w:ind w:left="400"/>
        <w:jc w:val="both"/>
        <w:rPr>
          <w:sz w:val="20"/>
          <w:szCs w:val="20"/>
        </w:rPr>
      </w:pPr>
      <w:bookmarkStart w:id="95" w:name="page96"/>
      <w:bookmarkEnd w:id="95"/>
      <w:r>
        <w:rPr>
          <w:rFonts w:eastAsia="Times New Roman"/>
          <w:color w:val="FF0000"/>
        </w:rPr>
        <w:t>Strona ubezpieczająca zapewni i utrzyma przez cały okres obowiązywania umowy ubezpieczenie OC w kwocie jak opisano w IDW oraz dodatkowo na czas realizacji Robót zawrze na własny koszt i utrzyma w mocy przez cały okres obowiązywania umowy ubezpieczenie wszystkich ryzyk budowy CAR.</w:t>
      </w:r>
    </w:p>
    <w:p w14:paraId="4B796739" w14:textId="77777777" w:rsidR="00D33DF9" w:rsidRDefault="00D33DF9">
      <w:pPr>
        <w:spacing w:line="122" w:lineRule="exact"/>
        <w:rPr>
          <w:sz w:val="20"/>
          <w:szCs w:val="20"/>
        </w:rPr>
      </w:pPr>
    </w:p>
    <w:p w14:paraId="0B79D2B2" w14:textId="77777777" w:rsidR="00D33DF9" w:rsidRDefault="00CB4CAE">
      <w:pPr>
        <w:ind w:left="400"/>
        <w:rPr>
          <w:sz w:val="20"/>
          <w:szCs w:val="20"/>
        </w:rPr>
      </w:pPr>
      <w:r>
        <w:rPr>
          <w:rFonts w:eastAsia="Times New Roman"/>
          <w:color w:val="FF0000"/>
        </w:rPr>
        <w:t>Szczegółowe warunki ubezpieczenia budowy:</w:t>
      </w:r>
    </w:p>
    <w:p w14:paraId="5B94BA19" w14:textId="77777777" w:rsidR="00D33DF9" w:rsidRDefault="00D33DF9">
      <w:pPr>
        <w:spacing w:line="131" w:lineRule="exact"/>
        <w:rPr>
          <w:sz w:val="20"/>
          <w:szCs w:val="20"/>
        </w:rPr>
      </w:pPr>
    </w:p>
    <w:p w14:paraId="73B43D33" w14:textId="77777777" w:rsidR="00D33DF9" w:rsidRDefault="00CB4CAE" w:rsidP="00BA07E2">
      <w:pPr>
        <w:numPr>
          <w:ilvl w:val="0"/>
          <w:numId w:val="194"/>
        </w:numPr>
        <w:tabs>
          <w:tab w:val="left" w:pos="680"/>
        </w:tabs>
        <w:spacing w:line="235" w:lineRule="auto"/>
        <w:ind w:left="680" w:hanging="274"/>
        <w:jc w:val="both"/>
        <w:rPr>
          <w:rFonts w:eastAsia="Times New Roman"/>
          <w:color w:val="FF0000"/>
        </w:rPr>
      </w:pPr>
      <w:r>
        <w:rPr>
          <w:rFonts w:eastAsia="Times New Roman"/>
          <w:color w:val="FF0000"/>
        </w:rPr>
        <w:t>Ubezpieczony: Wykonawca, Zamawiający, wszyscy Podwykonawcy i inni uczestnicy realizacji inwestycji.</w:t>
      </w:r>
    </w:p>
    <w:p w14:paraId="649CD1D9" w14:textId="77777777" w:rsidR="00D33DF9" w:rsidRDefault="00D33DF9" w:rsidP="00BA07E2">
      <w:pPr>
        <w:spacing w:line="130" w:lineRule="exact"/>
        <w:jc w:val="both"/>
        <w:rPr>
          <w:rFonts w:eastAsia="Times New Roman"/>
          <w:color w:val="FF0000"/>
        </w:rPr>
      </w:pPr>
    </w:p>
    <w:p w14:paraId="6F2B69A4" w14:textId="77777777" w:rsidR="00D33DF9" w:rsidRDefault="00CB4CAE" w:rsidP="00BA07E2">
      <w:pPr>
        <w:numPr>
          <w:ilvl w:val="0"/>
          <w:numId w:val="194"/>
        </w:numPr>
        <w:tabs>
          <w:tab w:val="left" w:pos="680"/>
        </w:tabs>
        <w:spacing w:line="237" w:lineRule="auto"/>
        <w:ind w:left="680" w:right="20" w:hanging="274"/>
        <w:jc w:val="both"/>
        <w:rPr>
          <w:rFonts w:eastAsia="Times New Roman"/>
          <w:color w:val="FF0000"/>
        </w:rPr>
      </w:pPr>
      <w:r>
        <w:rPr>
          <w:rFonts w:eastAsia="Times New Roman"/>
          <w:color w:val="FF0000"/>
        </w:rPr>
        <w:t>Okres ubezpieczenia: od daty przejęcia Terenu budowy do daty podpisana końcowego protokołu odbioru robót - takie ubezpieczenie winno być w mocy od dnia, w którym należy dostarczyć dowody na mocy klauzuli 18.1 [Ogólne wymagania dla ubezpieczeń] aż do dnia wydania Świadectwa Wykonania dla Robót.</w:t>
      </w:r>
    </w:p>
    <w:p w14:paraId="6F80A36C" w14:textId="77777777" w:rsidR="00D33DF9" w:rsidRDefault="00D33DF9" w:rsidP="00BA07E2">
      <w:pPr>
        <w:spacing w:line="122" w:lineRule="exact"/>
        <w:jc w:val="both"/>
        <w:rPr>
          <w:rFonts w:eastAsia="Times New Roman"/>
          <w:color w:val="FF0000"/>
        </w:rPr>
      </w:pPr>
    </w:p>
    <w:p w14:paraId="350A6756" w14:textId="77777777" w:rsidR="00D33DF9" w:rsidRDefault="00CB4CAE" w:rsidP="00BA07E2">
      <w:pPr>
        <w:numPr>
          <w:ilvl w:val="0"/>
          <w:numId w:val="194"/>
        </w:numPr>
        <w:tabs>
          <w:tab w:val="left" w:pos="680"/>
        </w:tabs>
        <w:ind w:left="680" w:hanging="274"/>
        <w:jc w:val="both"/>
        <w:rPr>
          <w:rFonts w:eastAsia="Times New Roman"/>
          <w:color w:val="FF0000"/>
        </w:rPr>
      </w:pPr>
      <w:r>
        <w:rPr>
          <w:rFonts w:eastAsia="Times New Roman"/>
          <w:color w:val="FF0000"/>
        </w:rPr>
        <w:t>Minimalny zakres ubezpieczenia:</w:t>
      </w:r>
    </w:p>
    <w:p w14:paraId="6B2B26E1" w14:textId="77777777" w:rsidR="00D33DF9" w:rsidRDefault="00D33DF9" w:rsidP="00BA07E2">
      <w:pPr>
        <w:spacing w:line="130" w:lineRule="exact"/>
        <w:jc w:val="both"/>
        <w:rPr>
          <w:rFonts w:eastAsia="Times New Roman"/>
          <w:color w:val="FF0000"/>
        </w:rPr>
      </w:pPr>
    </w:p>
    <w:p w14:paraId="717F815E" w14:textId="77777777" w:rsidR="00D33DF9" w:rsidRDefault="00CB4CAE" w:rsidP="00BA07E2">
      <w:pPr>
        <w:numPr>
          <w:ilvl w:val="1"/>
          <w:numId w:val="194"/>
        </w:numPr>
        <w:tabs>
          <w:tab w:val="left" w:pos="787"/>
        </w:tabs>
        <w:spacing w:line="237" w:lineRule="auto"/>
        <w:ind w:left="840" w:right="20" w:hanging="295"/>
        <w:jc w:val="both"/>
        <w:rPr>
          <w:rFonts w:eastAsia="Times New Roman"/>
          <w:color w:val="FF0000"/>
        </w:rPr>
      </w:pPr>
      <w:r>
        <w:rPr>
          <w:rFonts w:eastAsia="Times New Roman"/>
          <w:color w:val="FF0000"/>
        </w:rPr>
        <w:t>Roboty budowlane i montażowe wraz ze wszystkimi materiałami przeznaczonymi do wbudowania lub zamontowania, sprzęt i zaplecze budowy, maszyny budowlane, mienie Zamawiającego oraz koszty uprzątnienięcia pozostałości po szkodzie,</w:t>
      </w:r>
    </w:p>
    <w:p w14:paraId="4392E843" w14:textId="77777777" w:rsidR="00D33DF9" w:rsidRDefault="00D33DF9" w:rsidP="00BA07E2">
      <w:pPr>
        <w:spacing w:line="129" w:lineRule="exact"/>
        <w:jc w:val="both"/>
        <w:rPr>
          <w:rFonts w:eastAsia="Times New Roman"/>
          <w:color w:val="FF0000"/>
        </w:rPr>
      </w:pPr>
    </w:p>
    <w:p w14:paraId="75E52894" w14:textId="77777777" w:rsidR="00D33DF9" w:rsidRDefault="00CB4CAE" w:rsidP="00BA07E2">
      <w:pPr>
        <w:numPr>
          <w:ilvl w:val="1"/>
          <w:numId w:val="194"/>
        </w:numPr>
        <w:tabs>
          <w:tab w:val="left" w:pos="799"/>
        </w:tabs>
        <w:spacing w:line="235" w:lineRule="auto"/>
        <w:ind w:left="840" w:right="20" w:hanging="295"/>
        <w:jc w:val="both"/>
        <w:rPr>
          <w:rFonts w:eastAsia="Times New Roman"/>
          <w:color w:val="FF0000"/>
        </w:rPr>
      </w:pPr>
      <w:r>
        <w:rPr>
          <w:rFonts w:eastAsia="Times New Roman"/>
          <w:color w:val="FF0000"/>
        </w:rPr>
        <w:t>odpowiedzialność cywilna za szkody osobowe i rzeczowe wyrządzone w związku z prowadzeniem robót budowlanych objętych niniejszą umową.</w:t>
      </w:r>
    </w:p>
    <w:p w14:paraId="7352B896" w14:textId="77777777" w:rsidR="00D33DF9" w:rsidRDefault="00D33DF9" w:rsidP="00BA07E2">
      <w:pPr>
        <w:spacing w:line="121" w:lineRule="exact"/>
        <w:jc w:val="both"/>
        <w:rPr>
          <w:rFonts w:eastAsia="Times New Roman"/>
          <w:color w:val="FF0000"/>
        </w:rPr>
      </w:pPr>
    </w:p>
    <w:p w14:paraId="47805864" w14:textId="77777777" w:rsidR="00D33DF9" w:rsidRDefault="00CB4CAE" w:rsidP="00BA07E2">
      <w:pPr>
        <w:numPr>
          <w:ilvl w:val="0"/>
          <w:numId w:val="194"/>
        </w:numPr>
        <w:tabs>
          <w:tab w:val="left" w:pos="680"/>
        </w:tabs>
        <w:ind w:left="680" w:hanging="274"/>
        <w:jc w:val="both"/>
        <w:rPr>
          <w:rFonts w:eastAsia="Times New Roman"/>
          <w:color w:val="FF0000"/>
        </w:rPr>
      </w:pPr>
      <w:r>
        <w:rPr>
          <w:rFonts w:eastAsia="Times New Roman"/>
          <w:color w:val="FF0000"/>
        </w:rPr>
        <w:t>Suma ubezpieczenia określona w PLN:</w:t>
      </w:r>
    </w:p>
    <w:p w14:paraId="21CBBE96" w14:textId="77777777" w:rsidR="00D33DF9" w:rsidRDefault="00D33DF9" w:rsidP="00BA07E2">
      <w:pPr>
        <w:spacing w:line="128" w:lineRule="exact"/>
        <w:jc w:val="both"/>
        <w:rPr>
          <w:rFonts w:eastAsia="Times New Roman"/>
          <w:color w:val="FF0000"/>
        </w:rPr>
      </w:pPr>
    </w:p>
    <w:p w14:paraId="205B3432" w14:textId="77777777" w:rsidR="00D33DF9" w:rsidRDefault="00CB4CAE" w:rsidP="00BA07E2">
      <w:pPr>
        <w:numPr>
          <w:ilvl w:val="2"/>
          <w:numId w:val="194"/>
        </w:numPr>
        <w:tabs>
          <w:tab w:val="left" w:pos="980"/>
        </w:tabs>
        <w:spacing w:line="236" w:lineRule="auto"/>
        <w:ind w:left="980" w:right="20" w:hanging="293"/>
        <w:jc w:val="both"/>
        <w:rPr>
          <w:rFonts w:eastAsia="Times New Roman"/>
          <w:color w:val="FF0000"/>
        </w:rPr>
      </w:pPr>
      <w:r>
        <w:rPr>
          <w:rFonts w:eastAsia="Times New Roman"/>
          <w:color w:val="FF0000"/>
        </w:rPr>
        <w:t>dla robót budowlanych nie mniejsza niż połowa wartości ceny ofertowej określonej Umową na Roboty,</w:t>
      </w:r>
    </w:p>
    <w:p w14:paraId="65EE2260" w14:textId="77777777" w:rsidR="00D33DF9" w:rsidRDefault="00D33DF9" w:rsidP="00BA07E2">
      <w:pPr>
        <w:spacing w:line="119" w:lineRule="exact"/>
        <w:jc w:val="both"/>
        <w:rPr>
          <w:rFonts w:eastAsia="Times New Roman"/>
          <w:color w:val="FF0000"/>
        </w:rPr>
      </w:pPr>
    </w:p>
    <w:p w14:paraId="7BA9B043" w14:textId="4A30855F" w:rsidR="00D33DF9" w:rsidRDefault="00CB4CAE" w:rsidP="00BA07E2">
      <w:pPr>
        <w:numPr>
          <w:ilvl w:val="2"/>
          <w:numId w:val="194"/>
        </w:numPr>
        <w:tabs>
          <w:tab w:val="left" w:pos="980"/>
        </w:tabs>
        <w:ind w:left="980" w:hanging="293"/>
        <w:jc w:val="both"/>
        <w:rPr>
          <w:rFonts w:eastAsia="Times New Roman"/>
          <w:color w:val="FF0000"/>
        </w:rPr>
      </w:pPr>
      <w:r>
        <w:rPr>
          <w:rFonts w:eastAsia="Times New Roman"/>
          <w:color w:val="FF0000"/>
        </w:rPr>
        <w:t>dla kosztów uprzątnięcia pozostałości po szkodzie nie mniej niż 20.000 zł,</w:t>
      </w:r>
    </w:p>
    <w:p w14:paraId="37DBF00E" w14:textId="77777777" w:rsidR="00D33DF9" w:rsidRDefault="00D33DF9">
      <w:pPr>
        <w:spacing w:line="200" w:lineRule="exact"/>
        <w:rPr>
          <w:sz w:val="20"/>
          <w:szCs w:val="20"/>
        </w:rPr>
      </w:pPr>
    </w:p>
    <w:p w14:paraId="0B950A5A" w14:textId="77777777" w:rsidR="00D33DF9" w:rsidRDefault="00D33DF9">
      <w:pPr>
        <w:spacing w:line="303" w:lineRule="exact"/>
        <w:rPr>
          <w:sz w:val="20"/>
          <w:szCs w:val="20"/>
        </w:rPr>
      </w:pPr>
    </w:p>
    <w:p w14:paraId="6FBADA30" w14:textId="77777777" w:rsidR="00D33DF9" w:rsidRDefault="00CB4CAE">
      <w:pPr>
        <w:spacing w:line="238" w:lineRule="auto"/>
        <w:ind w:left="400"/>
        <w:jc w:val="both"/>
        <w:rPr>
          <w:sz w:val="20"/>
          <w:szCs w:val="20"/>
        </w:rPr>
      </w:pPr>
      <w:r>
        <w:rPr>
          <w:rFonts w:eastAsia="Times New Roman"/>
        </w:rPr>
        <w:t>Strona ubezpieczająca utrzyma ubezpieczenie w mocy aż do dnia otrzymania Świadectwa Wykonania tak, aby zapewnić pokrycie strat lub szkód za które jest odpowiedzialny Wykonawca i powstałych na skutek przyczyn zaistniałych przed wystawieniem Świadectwa Przejęcia oraz strat lub szkód spowodowanych przez Wykonawcę w trakcie wszelkich innych działań, włącznie z objętymi rozdziałem 11 [Odpowiedzialność za wady].</w:t>
      </w:r>
    </w:p>
    <w:p w14:paraId="6E5145D1" w14:textId="77777777" w:rsidR="00D33DF9" w:rsidRDefault="00D33DF9">
      <w:pPr>
        <w:spacing w:line="131" w:lineRule="exact"/>
        <w:rPr>
          <w:sz w:val="20"/>
          <w:szCs w:val="20"/>
        </w:rPr>
      </w:pPr>
    </w:p>
    <w:p w14:paraId="3EF04FCC" w14:textId="77777777" w:rsidR="00D33DF9" w:rsidRDefault="00CB4CAE">
      <w:pPr>
        <w:spacing w:line="237" w:lineRule="auto"/>
        <w:ind w:left="400"/>
        <w:jc w:val="both"/>
        <w:rPr>
          <w:sz w:val="20"/>
          <w:szCs w:val="20"/>
        </w:rPr>
      </w:pPr>
      <w:r>
        <w:rPr>
          <w:rFonts w:eastAsia="Times New Roman"/>
        </w:rPr>
        <w:t>Strona ubezpieczająca ubezpieczy Sprzęt Wykonawcy na kwotę nie mniejszą niż pełny koszt wymiany, włącznie z kosztem dostarczenia na Teren Budowy. Ubezpieczenie to obejmie i pozostanie w mocy dla każdej jednostki Sprzętu Wykonawcy przez czas transportu tego sprzętu na Teren Budowy aż do czasu, kiedy stanie się on już zbędny na Terenie Budowy.</w:t>
      </w:r>
    </w:p>
    <w:p w14:paraId="24321C1A" w14:textId="77777777" w:rsidR="00D33DF9" w:rsidRDefault="00D33DF9">
      <w:pPr>
        <w:spacing w:line="131" w:lineRule="exact"/>
        <w:rPr>
          <w:sz w:val="20"/>
          <w:szCs w:val="20"/>
        </w:rPr>
      </w:pPr>
    </w:p>
    <w:p w14:paraId="316CE6DD" w14:textId="77777777" w:rsidR="00D33DF9" w:rsidRDefault="00CB4CAE">
      <w:pPr>
        <w:spacing w:line="236" w:lineRule="auto"/>
        <w:ind w:left="400"/>
        <w:jc w:val="both"/>
        <w:rPr>
          <w:sz w:val="20"/>
          <w:szCs w:val="20"/>
        </w:rPr>
      </w:pPr>
      <w:r>
        <w:rPr>
          <w:rFonts w:eastAsia="Times New Roman"/>
          <w:color w:val="FF0000"/>
        </w:rPr>
        <w:t>Po stronie Wykonawcy należy ustalenie sum ubezpieczenia dla wprowadzonych maszyn na plac budowy oraz przestrzeganie warunków ubezpieczenia.</w:t>
      </w:r>
    </w:p>
    <w:p w14:paraId="39E188D3" w14:textId="77777777" w:rsidR="00D33DF9" w:rsidRDefault="00D33DF9">
      <w:pPr>
        <w:spacing w:line="129" w:lineRule="exact"/>
        <w:rPr>
          <w:sz w:val="20"/>
          <w:szCs w:val="20"/>
        </w:rPr>
      </w:pPr>
    </w:p>
    <w:p w14:paraId="1C4AC6A5" w14:textId="77777777" w:rsidR="00D33DF9" w:rsidRDefault="00CB4CAE">
      <w:pPr>
        <w:spacing w:line="236" w:lineRule="auto"/>
        <w:ind w:left="400"/>
        <w:jc w:val="both"/>
        <w:rPr>
          <w:sz w:val="20"/>
          <w:szCs w:val="20"/>
        </w:rPr>
      </w:pPr>
      <w:r>
        <w:rPr>
          <w:rFonts w:eastAsia="Times New Roman"/>
        </w:rPr>
        <w:t>Jeżeli w Warunkach Szczególnych nie ustalono inaczej, to ubezpieczenia na zasadzie niniejszej klauzuli:</w:t>
      </w:r>
    </w:p>
    <w:p w14:paraId="7BB3600F" w14:textId="77777777" w:rsidR="00D33DF9" w:rsidRDefault="00D33DF9">
      <w:pPr>
        <w:spacing w:line="120" w:lineRule="exact"/>
        <w:rPr>
          <w:sz w:val="20"/>
          <w:szCs w:val="20"/>
        </w:rPr>
      </w:pPr>
    </w:p>
    <w:p w14:paraId="2B792187" w14:textId="77777777" w:rsidR="00D33DF9" w:rsidRDefault="00CB4CAE" w:rsidP="00FA7D91">
      <w:pPr>
        <w:numPr>
          <w:ilvl w:val="0"/>
          <w:numId w:val="195"/>
        </w:numPr>
        <w:tabs>
          <w:tab w:val="left" w:pos="980"/>
        </w:tabs>
        <w:ind w:left="980" w:hanging="574"/>
        <w:rPr>
          <w:rFonts w:eastAsia="Times New Roman"/>
        </w:rPr>
      </w:pPr>
      <w:r>
        <w:rPr>
          <w:rFonts w:eastAsia="Times New Roman"/>
        </w:rPr>
        <w:t>będą zawarte i utrzymane przez Wykonawcę jako Stronę ubezpieczającą,</w:t>
      </w:r>
    </w:p>
    <w:p w14:paraId="6107F81B" w14:textId="77777777" w:rsidR="00D33DF9" w:rsidRDefault="00D33DF9">
      <w:pPr>
        <w:spacing w:line="130" w:lineRule="exact"/>
        <w:rPr>
          <w:rFonts w:eastAsia="Times New Roman"/>
        </w:rPr>
      </w:pPr>
    </w:p>
    <w:p w14:paraId="09C60944" w14:textId="77777777" w:rsidR="00D33DF9" w:rsidRDefault="00CB4CAE" w:rsidP="00FA7D91">
      <w:pPr>
        <w:numPr>
          <w:ilvl w:val="0"/>
          <w:numId w:val="195"/>
        </w:numPr>
        <w:tabs>
          <w:tab w:val="left" w:pos="980"/>
        </w:tabs>
        <w:spacing w:line="236" w:lineRule="auto"/>
        <w:ind w:left="980" w:hanging="576"/>
        <w:jc w:val="both"/>
        <w:rPr>
          <w:rFonts w:eastAsia="Times New Roman"/>
        </w:rPr>
      </w:pPr>
      <w:r>
        <w:rPr>
          <w:rFonts w:eastAsia="Times New Roman"/>
        </w:rPr>
        <w:t>będą dokonane we wspólnym imieniu Stron, które będą współuprawnione do otrzymania wypłat od ubezpieczycieli, z prawem zatrzymania lub podziału między Stronami dla wyłącznego celu pokrycia kosztu naprawy straty lub szkody,</w:t>
      </w:r>
    </w:p>
    <w:p w14:paraId="0D5E26EF" w14:textId="77777777" w:rsidR="00D33DF9" w:rsidRDefault="00D33DF9">
      <w:pPr>
        <w:spacing w:line="132" w:lineRule="exact"/>
        <w:rPr>
          <w:rFonts w:eastAsia="Times New Roman"/>
        </w:rPr>
      </w:pPr>
    </w:p>
    <w:p w14:paraId="70085F43" w14:textId="77777777" w:rsidR="00D33DF9" w:rsidRDefault="00CB4CAE" w:rsidP="00FA7D91">
      <w:pPr>
        <w:numPr>
          <w:ilvl w:val="0"/>
          <w:numId w:val="195"/>
        </w:numPr>
        <w:tabs>
          <w:tab w:val="left" w:pos="980"/>
        </w:tabs>
        <w:spacing w:line="235" w:lineRule="auto"/>
        <w:ind w:left="980" w:right="20" w:hanging="576"/>
        <w:rPr>
          <w:rFonts w:eastAsia="Times New Roman"/>
        </w:rPr>
      </w:pPr>
      <w:r>
        <w:rPr>
          <w:rFonts w:eastAsia="Times New Roman"/>
        </w:rPr>
        <w:t>obejmą wszelkie szkody i straty z każdej przyczyny nie wymienionej w klauzuli 17.3 [Ryzyko Zamawiającego],</w:t>
      </w:r>
    </w:p>
    <w:p w14:paraId="0C3B6F46" w14:textId="77777777" w:rsidR="00D33DF9" w:rsidRDefault="00D33DF9">
      <w:pPr>
        <w:spacing w:line="130" w:lineRule="exact"/>
        <w:rPr>
          <w:rFonts w:eastAsia="Times New Roman"/>
        </w:rPr>
      </w:pPr>
    </w:p>
    <w:p w14:paraId="5F28937D" w14:textId="77777777" w:rsidR="00D33DF9" w:rsidRDefault="00CB4CAE" w:rsidP="00FA7D91">
      <w:pPr>
        <w:numPr>
          <w:ilvl w:val="0"/>
          <w:numId w:val="195"/>
        </w:numPr>
        <w:tabs>
          <w:tab w:val="left" w:pos="980"/>
        </w:tabs>
        <w:spacing w:line="237" w:lineRule="auto"/>
        <w:ind w:left="980" w:right="20" w:hanging="576"/>
        <w:jc w:val="both"/>
        <w:rPr>
          <w:rFonts w:eastAsia="Times New Roman"/>
        </w:rPr>
      </w:pPr>
      <w:r>
        <w:rPr>
          <w:rFonts w:eastAsia="Times New Roman"/>
        </w:rPr>
        <w:t>obejmą także stratę i szkodę, w jakiejś części Robót które można przypisać użytkowaniu lub zajęciu przez Zamawiającego innej części Robót oraz stratę lub szkodę związaną z ryzykiem wymienionym w pkt. (c), (g) oraz (h) klauzuli 17.3 [Ryzyko Zamawiającego] w każdym przypadku z wyłączeniem ryzyka, nie dającego się ubezpieczyć na rozsądnych warunkach handlowych i przy potrąceniach na każde wydarzenie nie większych, niż kwoty</w:t>
      </w:r>
    </w:p>
    <w:p w14:paraId="32AF120E" w14:textId="77777777" w:rsidR="00D33DF9" w:rsidRDefault="00D33DF9">
      <w:pPr>
        <w:spacing w:line="200" w:lineRule="exact"/>
        <w:rPr>
          <w:sz w:val="20"/>
          <w:szCs w:val="20"/>
        </w:rPr>
      </w:pPr>
    </w:p>
    <w:p w14:paraId="01546F4B" w14:textId="77777777" w:rsidR="00D33DF9" w:rsidRDefault="00D33DF9">
      <w:pPr>
        <w:spacing w:line="232" w:lineRule="exact"/>
        <w:rPr>
          <w:sz w:val="20"/>
          <w:szCs w:val="20"/>
        </w:rPr>
      </w:pPr>
    </w:p>
    <w:p w14:paraId="312953DC" w14:textId="77777777" w:rsidR="00D33DF9" w:rsidRDefault="00D33DF9">
      <w:pPr>
        <w:sectPr w:rsidR="00D33DF9">
          <w:pgSz w:w="11900" w:h="16838"/>
          <w:pgMar w:top="1426" w:right="1406" w:bottom="412" w:left="1440" w:header="0" w:footer="0" w:gutter="0"/>
          <w:cols w:space="708" w:equalWidth="0">
            <w:col w:w="9060"/>
          </w:cols>
        </w:sectPr>
      </w:pPr>
    </w:p>
    <w:p w14:paraId="1982DAD4" w14:textId="77777777" w:rsidR="00D33DF9" w:rsidRDefault="00CB4CAE">
      <w:pPr>
        <w:spacing w:line="235" w:lineRule="auto"/>
        <w:ind w:left="980" w:right="20"/>
        <w:rPr>
          <w:sz w:val="20"/>
          <w:szCs w:val="20"/>
        </w:rPr>
      </w:pPr>
      <w:bookmarkStart w:id="96" w:name="page97"/>
      <w:bookmarkEnd w:id="96"/>
      <w:r>
        <w:rPr>
          <w:rFonts w:eastAsia="Times New Roman"/>
        </w:rPr>
        <w:t>ustalone w Załączniku do Oferty. Jeśli nie wymieniono tam żadnej kwoty, to pkt. (d) nie będzie stosowany. Oraz</w:t>
      </w:r>
    </w:p>
    <w:p w14:paraId="4C11C62D" w14:textId="77777777" w:rsidR="00D33DF9" w:rsidRDefault="00D33DF9">
      <w:pPr>
        <w:spacing w:line="122" w:lineRule="exact"/>
        <w:rPr>
          <w:sz w:val="20"/>
          <w:szCs w:val="20"/>
        </w:rPr>
      </w:pPr>
    </w:p>
    <w:p w14:paraId="60EC95A8" w14:textId="77777777" w:rsidR="00D33DF9" w:rsidRDefault="00CB4CAE" w:rsidP="00FA7D91">
      <w:pPr>
        <w:numPr>
          <w:ilvl w:val="1"/>
          <w:numId w:val="196"/>
        </w:numPr>
        <w:tabs>
          <w:tab w:val="left" w:pos="980"/>
        </w:tabs>
        <w:ind w:left="980" w:hanging="574"/>
        <w:rPr>
          <w:rFonts w:eastAsia="Times New Roman"/>
        </w:rPr>
      </w:pPr>
      <w:r>
        <w:rPr>
          <w:rFonts w:eastAsia="Times New Roman"/>
        </w:rPr>
        <w:t>mogą jednak wykluczać straty, szkody i przywrócenie stanu początkowego:</w:t>
      </w:r>
    </w:p>
    <w:p w14:paraId="6F36465D" w14:textId="77777777" w:rsidR="00D33DF9" w:rsidRDefault="00D33DF9">
      <w:pPr>
        <w:spacing w:line="128" w:lineRule="exact"/>
        <w:rPr>
          <w:rFonts w:eastAsia="Times New Roman"/>
        </w:rPr>
      </w:pPr>
    </w:p>
    <w:p w14:paraId="1036530D" w14:textId="77777777" w:rsidR="00D33DF9" w:rsidRDefault="00CB4CAE" w:rsidP="00FA7D91">
      <w:pPr>
        <w:numPr>
          <w:ilvl w:val="1"/>
          <w:numId w:val="197"/>
        </w:numPr>
        <w:tabs>
          <w:tab w:val="left" w:pos="980"/>
        </w:tabs>
        <w:spacing w:line="237" w:lineRule="auto"/>
        <w:ind w:left="980" w:hanging="576"/>
        <w:jc w:val="both"/>
        <w:rPr>
          <w:rFonts w:eastAsia="Times New Roman"/>
        </w:rPr>
      </w:pPr>
      <w:r>
        <w:rPr>
          <w:rFonts w:eastAsia="Times New Roman"/>
        </w:rPr>
        <w:t>części Robót, która jest w złym stanie wskutek wad w projekcie, materia łach lub wykonawstwie. Pokrycie winno obejmować wszelkie inne części, które zostaną stracone lub uszkodzone bezpośrednio wskutek wadliwego stanu a nie są objęte pkt. (ii) poniżej;</w:t>
      </w:r>
    </w:p>
    <w:p w14:paraId="0F1CD78B" w14:textId="77777777" w:rsidR="00D33DF9" w:rsidRDefault="00D33DF9">
      <w:pPr>
        <w:spacing w:line="128" w:lineRule="exact"/>
        <w:rPr>
          <w:rFonts w:eastAsia="Times New Roman"/>
        </w:rPr>
      </w:pPr>
    </w:p>
    <w:p w14:paraId="60859D5A" w14:textId="77777777" w:rsidR="00D33DF9" w:rsidRDefault="00CB4CAE" w:rsidP="00FA7D91">
      <w:pPr>
        <w:numPr>
          <w:ilvl w:val="1"/>
          <w:numId w:val="198"/>
        </w:numPr>
        <w:tabs>
          <w:tab w:val="left" w:pos="980"/>
        </w:tabs>
        <w:spacing w:line="237" w:lineRule="auto"/>
        <w:ind w:left="980" w:hanging="576"/>
        <w:jc w:val="both"/>
        <w:rPr>
          <w:rFonts w:eastAsia="Times New Roman"/>
        </w:rPr>
      </w:pPr>
      <w:r>
        <w:rPr>
          <w:rFonts w:eastAsia="Times New Roman"/>
        </w:rPr>
        <w:t>części Robót, która zostanie stracona lub uszkodzona w celu naprawy innej części Robót, jeśli ta inna część jest w złym stanie wskutek wady projektu, materiałów lub wykonawstwa,</w:t>
      </w:r>
    </w:p>
    <w:p w14:paraId="00F265D5" w14:textId="77777777" w:rsidR="00D33DF9" w:rsidRDefault="00D33DF9">
      <w:pPr>
        <w:spacing w:line="131" w:lineRule="exact"/>
        <w:rPr>
          <w:rFonts w:eastAsia="Times New Roman"/>
        </w:rPr>
      </w:pPr>
    </w:p>
    <w:p w14:paraId="6E395193" w14:textId="77777777" w:rsidR="00D33DF9" w:rsidRDefault="00CB4CAE" w:rsidP="00FA7D91">
      <w:pPr>
        <w:numPr>
          <w:ilvl w:val="1"/>
          <w:numId w:val="199"/>
        </w:numPr>
        <w:tabs>
          <w:tab w:val="left" w:pos="980"/>
        </w:tabs>
        <w:spacing w:line="235" w:lineRule="auto"/>
        <w:ind w:left="980" w:right="20" w:hanging="576"/>
        <w:rPr>
          <w:rFonts w:eastAsia="Times New Roman"/>
        </w:rPr>
      </w:pPr>
      <w:r>
        <w:rPr>
          <w:rFonts w:eastAsia="Times New Roman"/>
        </w:rPr>
        <w:t>części Robót, która została przejęta przez Zamawiającego z wyłączeniem zakresu, w jakim Wykonawca jest odpowiedzialny za szkodę lub stratę, oraz</w:t>
      </w:r>
    </w:p>
    <w:p w14:paraId="27FB7342" w14:textId="77777777" w:rsidR="00D33DF9" w:rsidRDefault="00D33DF9">
      <w:pPr>
        <w:spacing w:line="128" w:lineRule="exact"/>
        <w:rPr>
          <w:rFonts w:eastAsia="Times New Roman"/>
        </w:rPr>
      </w:pPr>
    </w:p>
    <w:p w14:paraId="74817DEB" w14:textId="77777777" w:rsidR="00D33DF9" w:rsidRDefault="00CB4CAE" w:rsidP="00FA7D91">
      <w:pPr>
        <w:numPr>
          <w:ilvl w:val="0"/>
          <w:numId w:val="200"/>
        </w:numPr>
        <w:tabs>
          <w:tab w:val="left" w:pos="966"/>
        </w:tabs>
        <w:spacing w:line="236" w:lineRule="auto"/>
        <w:ind w:left="680" w:hanging="274"/>
        <w:rPr>
          <w:rFonts w:eastAsia="Times New Roman"/>
        </w:rPr>
      </w:pPr>
      <w:r>
        <w:rPr>
          <w:rFonts w:eastAsia="Times New Roman"/>
        </w:rPr>
        <w:t>Dostaw, które jeszcze nie dotarły do Kraju, z uwzględnieniem klauzuli 14.5 [Urządzenia i Materiały przeznaczone dla Robót].</w:t>
      </w:r>
    </w:p>
    <w:p w14:paraId="26C8A37F" w14:textId="77777777" w:rsidR="00D33DF9" w:rsidRDefault="00D33DF9">
      <w:pPr>
        <w:spacing w:line="129" w:lineRule="exact"/>
        <w:rPr>
          <w:sz w:val="20"/>
          <w:szCs w:val="20"/>
        </w:rPr>
      </w:pPr>
    </w:p>
    <w:p w14:paraId="7A35142D" w14:textId="77777777" w:rsidR="00D33DF9" w:rsidRDefault="00CB4CAE">
      <w:pPr>
        <w:spacing w:line="239" w:lineRule="auto"/>
        <w:ind w:left="400"/>
        <w:jc w:val="both"/>
        <w:rPr>
          <w:sz w:val="20"/>
          <w:szCs w:val="20"/>
        </w:rPr>
      </w:pPr>
      <w:r>
        <w:rPr>
          <w:rFonts w:eastAsia="Times New Roman"/>
          <w:strike/>
        </w:rPr>
        <w:t>Jeżeli w terminie przekraczającym Datę Odniesienia o więcej niż jeden rok pokrycie ubezpieczeniowe opisane w pkt. (d) przestanie być dostępne na rozsądnych warunkach handlowych, to Wykonawca jako Strona ubezpieczająca powiadomi Zamawiającego podając szczegóły. Zamawiający będzie w takim przypadku (i) uprawniony do otrzymania zapłaty, przy uwzględnieniu klauzuli 2.5 [Roszczenia Zamawiającego] kwoty odpowiadającej takim racjonalnym warunkom handlowym, jaką Wykonawca powinien spodziewać się zapłacić za takie pokrycie, oraz (ii) będzie się uważało, że zrezygnował z niego na podstawie klauzuli 18.1 [Ogólne wymagania dla ubezpieczeń], o ile sam nie uzyska pokrycia na racjonalnych warunkach handlowych.</w:t>
      </w:r>
    </w:p>
    <w:p w14:paraId="615408C4" w14:textId="77777777" w:rsidR="00D33DF9" w:rsidRDefault="00D33DF9">
      <w:pPr>
        <w:spacing w:line="131" w:lineRule="exact"/>
        <w:rPr>
          <w:sz w:val="20"/>
          <w:szCs w:val="20"/>
        </w:rPr>
      </w:pPr>
    </w:p>
    <w:p w14:paraId="6FE1424F" w14:textId="77777777" w:rsidR="00D33DF9" w:rsidRDefault="00CB4CAE">
      <w:pPr>
        <w:tabs>
          <w:tab w:val="left" w:pos="820"/>
        </w:tabs>
        <w:spacing w:line="235" w:lineRule="auto"/>
        <w:ind w:left="840" w:hanging="424"/>
        <w:jc w:val="both"/>
        <w:rPr>
          <w:sz w:val="20"/>
          <w:szCs w:val="20"/>
        </w:rPr>
      </w:pPr>
      <w:r>
        <w:rPr>
          <w:rFonts w:eastAsia="Times New Roman"/>
          <w:b/>
          <w:bCs/>
        </w:rPr>
        <w:t>18.3</w:t>
      </w:r>
      <w:r>
        <w:rPr>
          <w:sz w:val="20"/>
          <w:szCs w:val="20"/>
        </w:rPr>
        <w:tab/>
      </w:r>
      <w:r>
        <w:rPr>
          <w:rFonts w:eastAsia="Times New Roman"/>
          <w:b/>
          <w:bCs/>
          <w:color w:val="FF0000"/>
        </w:rPr>
        <w:t xml:space="preserve">Ubezpieczenie odpowiedzialności cywilnej wykonawcy - deliktowe i kontraktowe </w:t>
      </w:r>
      <w:r>
        <w:rPr>
          <w:rFonts w:eastAsia="Times New Roman"/>
          <w:b/>
          <w:bCs/>
          <w:strike/>
          <w:color w:val="000000"/>
        </w:rPr>
        <w:t>Ubezpieczenie od zranienia osób i od szkód majątkowych</w:t>
      </w:r>
    </w:p>
    <w:p w14:paraId="2FB9BB40" w14:textId="77777777" w:rsidR="00D33DF9" w:rsidRDefault="00D33DF9">
      <w:pPr>
        <w:spacing w:line="131" w:lineRule="exact"/>
        <w:rPr>
          <w:sz w:val="20"/>
          <w:szCs w:val="20"/>
        </w:rPr>
      </w:pPr>
    </w:p>
    <w:p w14:paraId="0351451E" w14:textId="77777777" w:rsidR="00D33DF9" w:rsidRDefault="00CB4CAE">
      <w:pPr>
        <w:spacing w:line="238" w:lineRule="auto"/>
        <w:ind w:left="400"/>
        <w:jc w:val="both"/>
        <w:rPr>
          <w:sz w:val="20"/>
          <w:szCs w:val="20"/>
        </w:rPr>
      </w:pPr>
      <w:r>
        <w:rPr>
          <w:rFonts w:eastAsia="Times New Roman"/>
        </w:rPr>
        <w:t>Strona ubezpieczająca winna ubezpieczyć każdą Stronę od odpowiedzialności za straty i uszkodzenia, które mogą się wydarzyć w mieniu nie ubezpieczonym na mocy klauzuli 18.2 [Ubezpieczenie Robót i Sprzętu Wykonawcy], lub uszkodzenia ciała albo śmierci, które mogą się wydarzyć osobom, nie ubezpieczonym na mocy klauzuli 18.4 [Ubezpieczenie Personelu Wykonawcy] wskutek wykonywania Kontraktu przez Wykonawcę w okresie poprzedzającym wydanie Świadectwa Wykonania.</w:t>
      </w:r>
    </w:p>
    <w:p w14:paraId="5FD55295" w14:textId="77777777" w:rsidR="00D33DF9" w:rsidRDefault="00D33DF9">
      <w:pPr>
        <w:spacing w:line="132" w:lineRule="exact"/>
        <w:rPr>
          <w:sz w:val="20"/>
          <w:szCs w:val="20"/>
        </w:rPr>
      </w:pPr>
    </w:p>
    <w:p w14:paraId="15CE114D" w14:textId="77777777" w:rsidR="00D33DF9" w:rsidRDefault="00CB4CAE">
      <w:pPr>
        <w:spacing w:line="235" w:lineRule="auto"/>
        <w:ind w:left="400" w:right="20"/>
        <w:jc w:val="both"/>
        <w:rPr>
          <w:sz w:val="20"/>
          <w:szCs w:val="20"/>
        </w:rPr>
      </w:pPr>
      <w:r>
        <w:rPr>
          <w:rFonts w:eastAsia="Times New Roman"/>
          <w:strike/>
        </w:rPr>
        <w:t>To ubezpieczenie ma być zawarte z określeniem limitu na poszczególne zdarzenie nie niższego niż ustalono w Załączniku do Oferty, bez ograniczenia liczby zdarzeń.</w:t>
      </w:r>
    </w:p>
    <w:p w14:paraId="1D7A620F" w14:textId="77777777" w:rsidR="00D33DF9" w:rsidRDefault="00D33DF9">
      <w:pPr>
        <w:spacing w:line="131" w:lineRule="exact"/>
        <w:rPr>
          <w:sz w:val="20"/>
          <w:szCs w:val="20"/>
        </w:rPr>
      </w:pPr>
    </w:p>
    <w:p w14:paraId="7B109DEE" w14:textId="77777777" w:rsidR="00D33DF9" w:rsidRDefault="00CB4CAE">
      <w:pPr>
        <w:spacing w:line="238" w:lineRule="auto"/>
        <w:ind w:left="400"/>
        <w:jc w:val="both"/>
        <w:rPr>
          <w:sz w:val="20"/>
          <w:szCs w:val="20"/>
        </w:rPr>
      </w:pPr>
      <w:r>
        <w:rPr>
          <w:rFonts w:eastAsia="Times New Roman"/>
          <w:color w:val="FF0000"/>
        </w:rPr>
        <w:t xml:space="preserve">To ubezpieczenie ma być zawarte z określeniem limitu na poszczególne zdarzenie nie niższego niż ustalono w Załączniku do Oferty, do wysokości sumy ubezpieczenia określonego w Załączniku do Oferty a potrącenie na każde zdarzenie nie będzie większe niż kwota ustalona w Załączniku do Oferty, </w:t>
      </w:r>
      <w:r>
        <w:rPr>
          <w:rFonts w:eastAsia="Times New Roman"/>
          <w:color w:val="000000"/>
        </w:rPr>
        <w:t>jeśli w Załączniku do Oferty nie ustalono takiego limitu, to niniejsza</w:t>
      </w:r>
      <w:r>
        <w:rPr>
          <w:rFonts w:eastAsia="Times New Roman"/>
          <w:color w:val="FF0000"/>
        </w:rPr>
        <w:t xml:space="preserve"> </w:t>
      </w:r>
      <w:r>
        <w:rPr>
          <w:rFonts w:eastAsia="Times New Roman"/>
          <w:color w:val="000000"/>
        </w:rPr>
        <w:t>klauzula nie będzie miała zastosowania.</w:t>
      </w:r>
    </w:p>
    <w:p w14:paraId="4787B46A" w14:textId="77777777" w:rsidR="00D33DF9" w:rsidRDefault="00D33DF9">
      <w:pPr>
        <w:spacing w:line="200" w:lineRule="exact"/>
        <w:rPr>
          <w:sz w:val="20"/>
          <w:szCs w:val="20"/>
        </w:rPr>
      </w:pPr>
    </w:p>
    <w:p w14:paraId="3C211136" w14:textId="77777777" w:rsidR="00D33DF9" w:rsidRDefault="00D33DF9">
      <w:pPr>
        <w:spacing w:line="302" w:lineRule="exact"/>
        <w:rPr>
          <w:sz w:val="20"/>
          <w:szCs w:val="20"/>
        </w:rPr>
      </w:pPr>
    </w:p>
    <w:p w14:paraId="5B9E2220" w14:textId="77777777" w:rsidR="00D33DF9" w:rsidRDefault="00CB4CAE">
      <w:pPr>
        <w:spacing w:line="236" w:lineRule="auto"/>
        <w:ind w:left="680" w:hanging="280"/>
        <w:jc w:val="both"/>
        <w:rPr>
          <w:sz w:val="20"/>
          <w:szCs w:val="20"/>
        </w:rPr>
      </w:pPr>
      <w:r>
        <w:rPr>
          <w:rFonts w:eastAsia="Times New Roman"/>
        </w:rPr>
        <w:t>Jeżeli</w:t>
      </w:r>
      <w:r>
        <w:rPr>
          <w:sz w:val="20"/>
          <w:szCs w:val="20"/>
        </w:rPr>
        <w:t xml:space="preserve"> </w:t>
      </w:r>
      <w:r>
        <w:rPr>
          <w:rFonts w:eastAsia="Times New Roman"/>
        </w:rPr>
        <w:t>w Warunkach Szczególnych nie ustalono inaczej, to ubezpieczenia wymienione w niniejszej klauzuli:</w:t>
      </w:r>
    </w:p>
    <w:p w14:paraId="5C9019D6" w14:textId="77777777" w:rsidR="00D33DF9" w:rsidRDefault="00D33DF9">
      <w:pPr>
        <w:spacing w:line="120" w:lineRule="exact"/>
        <w:rPr>
          <w:sz w:val="20"/>
          <w:szCs w:val="20"/>
        </w:rPr>
      </w:pPr>
    </w:p>
    <w:p w14:paraId="1F3C1C62" w14:textId="77777777" w:rsidR="00D33DF9" w:rsidRDefault="00CB4CAE" w:rsidP="00FA7D91">
      <w:pPr>
        <w:numPr>
          <w:ilvl w:val="0"/>
          <w:numId w:val="201"/>
        </w:numPr>
        <w:tabs>
          <w:tab w:val="left" w:pos="840"/>
        </w:tabs>
        <w:ind w:left="840" w:hanging="434"/>
        <w:rPr>
          <w:rFonts w:eastAsia="Times New Roman"/>
        </w:rPr>
      </w:pPr>
      <w:r>
        <w:rPr>
          <w:rFonts w:eastAsia="Times New Roman"/>
        </w:rPr>
        <w:t>będą zawarte i utrzymane w mocy przez Wykonawcę jako Stronę ubezpieczającą,</w:t>
      </w:r>
    </w:p>
    <w:p w14:paraId="601995D2" w14:textId="77777777" w:rsidR="00D33DF9" w:rsidRDefault="00D33DF9">
      <w:pPr>
        <w:spacing w:line="121" w:lineRule="exact"/>
        <w:rPr>
          <w:rFonts w:eastAsia="Times New Roman"/>
        </w:rPr>
      </w:pPr>
    </w:p>
    <w:p w14:paraId="5095784C" w14:textId="77777777" w:rsidR="00D33DF9" w:rsidRDefault="00CB4CAE" w:rsidP="00FA7D91">
      <w:pPr>
        <w:numPr>
          <w:ilvl w:val="0"/>
          <w:numId w:val="201"/>
        </w:numPr>
        <w:tabs>
          <w:tab w:val="left" w:pos="840"/>
        </w:tabs>
        <w:ind w:left="840" w:hanging="434"/>
        <w:rPr>
          <w:rFonts w:eastAsia="Times New Roman"/>
        </w:rPr>
      </w:pPr>
      <w:r>
        <w:rPr>
          <w:rFonts w:eastAsia="Times New Roman"/>
        </w:rPr>
        <w:t>będą zawarte we wspólnym imieniu obu Stron,</w:t>
      </w:r>
    </w:p>
    <w:p w14:paraId="1134E1BD" w14:textId="77777777" w:rsidR="00D33DF9" w:rsidRDefault="00D33DF9">
      <w:pPr>
        <w:spacing w:line="128" w:lineRule="exact"/>
        <w:rPr>
          <w:rFonts w:eastAsia="Times New Roman"/>
        </w:rPr>
      </w:pPr>
    </w:p>
    <w:p w14:paraId="34C4D93E" w14:textId="77777777" w:rsidR="00D33DF9" w:rsidRDefault="00CB4CAE" w:rsidP="00FA7D91">
      <w:pPr>
        <w:numPr>
          <w:ilvl w:val="0"/>
          <w:numId w:val="201"/>
        </w:numPr>
        <w:tabs>
          <w:tab w:val="left" w:pos="824"/>
        </w:tabs>
        <w:spacing w:line="237" w:lineRule="auto"/>
        <w:ind w:left="680" w:hanging="274"/>
        <w:jc w:val="both"/>
        <w:rPr>
          <w:rFonts w:eastAsia="Times New Roman"/>
        </w:rPr>
      </w:pPr>
      <w:r>
        <w:rPr>
          <w:rFonts w:eastAsia="Times New Roman"/>
        </w:rPr>
        <w:t>będą rozszerzone tak, aby pokryć odpowiedzialność za wszelkie za straty i szkody w mieniu Zamawiającego, z wyjątkiem przedmiotów, ubezpieczonych na mocy klauzuli 18.2, powstałe w wyniku wykonywania Kontraktu przez Wykonawcę, oraz</w:t>
      </w:r>
    </w:p>
    <w:p w14:paraId="7ECEE13B" w14:textId="77777777" w:rsidR="00D33DF9" w:rsidRDefault="00D33DF9">
      <w:pPr>
        <w:spacing w:line="119" w:lineRule="exact"/>
        <w:rPr>
          <w:rFonts w:eastAsia="Times New Roman"/>
        </w:rPr>
      </w:pPr>
    </w:p>
    <w:p w14:paraId="61A3A019" w14:textId="77777777" w:rsidR="00D33DF9" w:rsidRDefault="00CB4CAE" w:rsidP="00FA7D91">
      <w:pPr>
        <w:numPr>
          <w:ilvl w:val="0"/>
          <w:numId w:val="201"/>
        </w:numPr>
        <w:tabs>
          <w:tab w:val="left" w:pos="840"/>
        </w:tabs>
        <w:ind w:left="840" w:hanging="434"/>
        <w:rPr>
          <w:rFonts w:eastAsia="Times New Roman"/>
        </w:rPr>
      </w:pPr>
      <w:r>
        <w:rPr>
          <w:rFonts w:eastAsia="Times New Roman"/>
        </w:rPr>
        <w:t>mogą jednak wykluczać odpowiedzialność, jaka powstaje wskutek:</w:t>
      </w:r>
    </w:p>
    <w:p w14:paraId="5D41CF19" w14:textId="77777777" w:rsidR="00D33DF9" w:rsidRDefault="00D33DF9">
      <w:pPr>
        <w:spacing w:line="131" w:lineRule="exact"/>
        <w:rPr>
          <w:sz w:val="20"/>
          <w:szCs w:val="20"/>
        </w:rPr>
      </w:pPr>
    </w:p>
    <w:p w14:paraId="297369CF" w14:textId="409334B4" w:rsidR="00D33DF9" w:rsidRDefault="00CB4CAE" w:rsidP="003837F9">
      <w:pPr>
        <w:numPr>
          <w:ilvl w:val="0"/>
          <w:numId w:val="202"/>
        </w:numPr>
        <w:tabs>
          <w:tab w:val="left" w:pos="694"/>
        </w:tabs>
        <w:spacing w:line="552" w:lineRule="auto"/>
        <w:ind w:left="8560" w:hanging="8154"/>
        <w:jc w:val="right"/>
        <w:sectPr w:rsidR="00D33DF9">
          <w:pgSz w:w="11900" w:h="16838"/>
          <w:pgMar w:top="1426" w:right="1406" w:bottom="83" w:left="1440" w:header="0" w:footer="0" w:gutter="0"/>
          <w:cols w:space="708" w:equalWidth="0">
            <w:col w:w="9060"/>
          </w:cols>
        </w:sectPr>
      </w:pPr>
      <w:r w:rsidRPr="003837F9">
        <w:rPr>
          <w:rFonts w:eastAsia="Times New Roman"/>
        </w:rPr>
        <w:t xml:space="preserve">prawa Zamawiającego do wykonania Robót Stałych na, ponad, pod, lub przez jakikolwiek </w:t>
      </w:r>
    </w:p>
    <w:p w14:paraId="4BAEF43A" w14:textId="77777777" w:rsidR="00D33DF9" w:rsidRDefault="00CB4CAE">
      <w:pPr>
        <w:ind w:left="737"/>
        <w:rPr>
          <w:sz w:val="20"/>
          <w:szCs w:val="20"/>
        </w:rPr>
      </w:pPr>
      <w:bookmarkStart w:id="97" w:name="page98"/>
      <w:bookmarkEnd w:id="97"/>
      <w:r>
        <w:rPr>
          <w:rFonts w:eastAsia="Times New Roman"/>
        </w:rPr>
        <w:t>teren i do zajęcia tego terenu na Roboty Stałe,</w:t>
      </w:r>
    </w:p>
    <w:p w14:paraId="11DC4098" w14:textId="77777777" w:rsidR="00D33DF9" w:rsidRDefault="00D33DF9">
      <w:pPr>
        <w:spacing w:line="129" w:lineRule="exact"/>
        <w:rPr>
          <w:sz w:val="20"/>
          <w:szCs w:val="20"/>
        </w:rPr>
      </w:pPr>
    </w:p>
    <w:p w14:paraId="49A6D3CC" w14:textId="77777777" w:rsidR="00D33DF9" w:rsidRDefault="00CB4CAE" w:rsidP="00FA7D91">
      <w:pPr>
        <w:numPr>
          <w:ilvl w:val="0"/>
          <w:numId w:val="203"/>
        </w:numPr>
        <w:tabs>
          <w:tab w:val="left" w:pos="737"/>
        </w:tabs>
        <w:spacing w:line="236" w:lineRule="auto"/>
        <w:ind w:left="737" w:hanging="274"/>
        <w:rPr>
          <w:rFonts w:eastAsia="Times New Roman"/>
        </w:rPr>
      </w:pPr>
      <w:r>
        <w:rPr>
          <w:rFonts w:eastAsia="Times New Roman"/>
        </w:rPr>
        <w:t>szkody, jaka jest nieuchronnym skutkiem zobowiązań Wykonawcy do wykonania Robót i usuwania wad, oraz</w:t>
      </w:r>
    </w:p>
    <w:p w14:paraId="20180504" w14:textId="77777777" w:rsidR="00D33DF9" w:rsidRDefault="00D33DF9">
      <w:pPr>
        <w:spacing w:line="128" w:lineRule="exact"/>
        <w:rPr>
          <w:rFonts w:eastAsia="Times New Roman"/>
        </w:rPr>
      </w:pPr>
    </w:p>
    <w:p w14:paraId="54851E01" w14:textId="77777777" w:rsidR="00D33DF9" w:rsidRPr="00D778D8" w:rsidRDefault="00CB4CAE" w:rsidP="00FA7D91">
      <w:pPr>
        <w:numPr>
          <w:ilvl w:val="0"/>
          <w:numId w:val="203"/>
        </w:numPr>
        <w:tabs>
          <w:tab w:val="left" w:pos="881"/>
        </w:tabs>
        <w:spacing w:line="237" w:lineRule="auto"/>
        <w:ind w:left="737" w:hanging="274"/>
        <w:jc w:val="both"/>
        <w:rPr>
          <w:rFonts w:eastAsia="Times New Roman"/>
        </w:rPr>
      </w:pPr>
      <w:r>
        <w:rPr>
          <w:rFonts w:eastAsia="Times New Roman"/>
          <w:strike/>
        </w:rPr>
        <w:t>przyczyny wymienionej w klauzuli 17.3 [Ryzyko Zamawiającego] poza zakresem, w jakim pokrycie jest osiągalne na rozsądnych warunkach handlowych</w:t>
      </w:r>
      <w:r w:rsidRPr="00D778D8">
        <w:rPr>
          <w:rFonts w:eastAsia="Times New Roman"/>
          <w:color w:val="FF0000"/>
        </w:rPr>
        <w:t>.</w:t>
      </w:r>
      <w:r w:rsidRPr="00D778D8">
        <w:rPr>
          <w:rFonts w:eastAsia="Times New Roman"/>
        </w:rPr>
        <w:t xml:space="preserve"> </w:t>
      </w:r>
      <w:r w:rsidRPr="00D778D8">
        <w:rPr>
          <w:rFonts w:eastAsia="Times New Roman"/>
          <w:color w:val="FF0000"/>
        </w:rPr>
        <w:t>przyczyny wymienionej w</w:t>
      </w:r>
      <w:r w:rsidRPr="00D778D8">
        <w:rPr>
          <w:rFonts w:eastAsia="Times New Roman"/>
        </w:rPr>
        <w:t xml:space="preserve"> </w:t>
      </w:r>
      <w:r w:rsidRPr="00D778D8">
        <w:rPr>
          <w:rFonts w:eastAsia="Times New Roman"/>
          <w:color w:val="FF0000"/>
        </w:rPr>
        <w:t xml:space="preserve">klauzuli 17.3 </w:t>
      </w:r>
      <w:r w:rsidRPr="00D778D8">
        <w:rPr>
          <w:rFonts w:eastAsia="Times New Roman"/>
          <w:i/>
          <w:iCs/>
          <w:color w:val="FF0000"/>
        </w:rPr>
        <w:t>[Ryzyko Zamawiającego]</w:t>
      </w:r>
      <w:r w:rsidRPr="00D778D8">
        <w:rPr>
          <w:rFonts w:eastAsia="Times New Roman"/>
          <w:color w:val="FF0000"/>
        </w:rPr>
        <w:t xml:space="preserve"> z wyłączeniem szkody w osobach trzecich i ich majątku w związku z błędami projektowymi,</w:t>
      </w:r>
    </w:p>
    <w:p w14:paraId="11DCE502" w14:textId="77777777" w:rsidR="00D33DF9" w:rsidRDefault="00D33DF9">
      <w:pPr>
        <w:spacing w:line="124" w:lineRule="exact"/>
        <w:rPr>
          <w:sz w:val="20"/>
          <w:szCs w:val="20"/>
        </w:rPr>
      </w:pPr>
    </w:p>
    <w:p w14:paraId="624A2CA1" w14:textId="77777777" w:rsidR="00D33DF9" w:rsidRDefault="00CB4CAE">
      <w:pPr>
        <w:tabs>
          <w:tab w:val="left" w:pos="997"/>
        </w:tabs>
        <w:ind w:left="457"/>
        <w:rPr>
          <w:sz w:val="20"/>
          <w:szCs w:val="20"/>
        </w:rPr>
      </w:pPr>
      <w:r>
        <w:rPr>
          <w:rFonts w:eastAsia="Times New Roman"/>
          <w:b/>
          <w:bCs/>
        </w:rPr>
        <w:t>18.4</w:t>
      </w:r>
      <w:r>
        <w:rPr>
          <w:sz w:val="20"/>
          <w:szCs w:val="20"/>
        </w:rPr>
        <w:tab/>
      </w:r>
      <w:r>
        <w:rPr>
          <w:rFonts w:eastAsia="Times New Roman"/>
          <w:b/>
          <w:bCs/>
          <w:sz w:val="21"/>
          <w:szCs w:val="21"/>
        </w:rPr>
        <w:t>Ubezpieczenie Personelu wykonawcy</w:t>
      </w:r>
    </w:p>
    <w:p w14:paraId="529F1173" w14:textId="77777777" w:rsidR="00D33DF9" w:rsidRDefault="00D33DF9">
      <w:pPr>
        <w:spacing w:line="128" w:lineRule="exact"/>
        <w:rPr>
          <w:sz w:val="20"/>
          <w:szCs w:val="20"/>
        </w:rPr>
      </w:pPr>
    </w:p>
    <w:p w14:paraId="3B6D575F" w14:textId="77777777" w:rsidR="00D33DF9" w:rsidRDefault="00CB4CAE">
      <w:pPr>
        <w:spacing w:line="237" w:lineRule="auto"/>
        <w:ind w:left="457"/>
        <w:jc w:val="both"/>
        <w:rPr>
          <w:sz w:val="20"/>
          <w:szCs w:val="20"/>
        </w:rPr>
      </w:pPr>
      <w:r>
        <w:rPr>
          <w:rFonts w:eastAsia="Times New Roman"/>
          <w:strike/>
        </w:rPr>
        <w:t>Wykonawca zawrze i utrzyma w mocy ubezpieczenie od odpowiedzialności za roszczenia, szkody, straty i wydatki, włącznie z kosztami i opłatami sądowymi powstałe wskutek zranienia, choroby, inwalidztwa lub śmierci jakiejkolwiek osoby zatrudnionej przez Wykonawcę lub jakiejkolwiek innej osoby z Personelu Wykonawcy.</w:t>
      </w:r>
    </w:p>
    <w:p w14:paraId="6CBDB53F" w14:textId="77777777" w:rsidR="00D33DF9" w:rsidRDefault="00D33DF9">
      <w:pPr>
        <w:spacing w:line="134" w:lineRule="exact"/>
        <w:rPr>
          <w:sz w:val="20"/>
          <w:szCs w:val="20"/>
        </w:rPr>
      </w:pPr>
    </w:p>
    <w:p w14:paraId="44DF14A4" w14:textId="77777777" w:rsidR="00D33DF9" w:rsidRDefault="00CB4CAE">
      <w:pPr>
        <w:spacing w:line="237" w:lineRule="auto"/>
        <w:ind w:left="457"/>
        <w:jc w:val="both"/>
        <w:rPr>
          <w:sz w:val="20"/>
          <w:szCs w:val="20"/>
        </w:rPr>
      </w:pPr>
      <w:r>
        <w:rPr>
          <w:rFonts w:eastAsia="Times New Roman"/>
          <w:strike/>
        </w:rPr>
        <w:t>Zamawiający i Inżynier będą także objęci odszkodowaniem na mocy tej polisy ubezpieczeniowej, z wyjątkiem tego, że to ubezpieczenie może wykluczać straty i szkody powstałe w wyniku czynu lub zaniedbania Zamawiającego lub Personelu Zamawiającego.</w:t>
      </w:r>
    </w:p>
    <w:p w14:paraId="3D27C101" w14:textId="77777777" w:rsidR="00D33DF9" w:rsidRDefault="00D33DF9">
      <w:pPr>
        <w:spacing w:line="130" w:lineRule="exact"/>
        <w:rPr>
          <w:sz w:val="20"/>
          <w:szCs w:val="20"/>
        </w:rPr>
      </w:pPr>
    </w:p>
    <w:p w14:paraId="39240CA5" w14:textId="77777777" w:rsidR="00D33DF9" w:rsidRDefault="00CB4CAE">
      <w:pPr>
        <w:spacing w:line="237" w:lineRule="auto"/>
        <w:ind w:left="457"/>
        <w:jc w:val="both"/>
        <w:rPr>
          <w:sz w:val="20"/>
          <w:szCs w:val="20"/>
        </w:rPr>
      </w:pPr>
      <w:r>
        <w:rPr>
          <w:rFonts w:eastAsia="Times New Roman"/>
          <w:strike/>
        </w:rPr>
        <w:t>To ubezpieczenie będzie utrzymane w pełnej mocy i działaniu przez cały czas, kiedy personel uczestniczy w wykonywaniu Robót. Ubezpieczenie personelu Podwykonawcy może być zawarte przez samego Podwykonawcę, ale Wykonawca będzie odpowiedzialny za przestrzeganie niniejszej klauzuli.</w:t>
      </w:r>
    </w:p>
    <w:p w14:paraId="3705E225" w14:textId="77777777" w:rsidR="00D33DF9" w:rsidRDefault="00D33DF9">
      <w:pPr>
        <w:spacing w:line="134" w:lineRule="exact"/>
        <w:rPr>
          <w:sz w:val="20"/>
          <w:szCs w:val="20"/>
        </w:rPr>
      </w:pPr>
    </w:p>
    <w:p w14:paraId="77C174DD" w14:textId="77777777" w:rsidR="00D33DF9" w:rsidRDefault="00CB4CAE">
      <w:pPr>
        <w:spacing w:line="237" w:lineRule="auto"/>
        <w:ind w:left="457"/>
        <w:jc w:val="both"/>
        <w:rPr>
          <w:sz w:val="20"/>
          <w:szCs w:val="20"/>
        </w:rPr>
      </w:pPr>
      <w:r>
        <w:rPr>
          <w:rFonts w:eastAsia="Times New Roman"/>
          <w:color w:val="FF0000"/>
        </w:rPr>
        <w:t>Wykonawca zawrze i utrzyma w mocy ubezpieczenie od odpowiedzialności za roszczenia, szkody, straty i wydatki powstałe w skutek zranienia, inwalidztwa lub śmierci jakiejkolwiek osoby: zatrudnionej przez Wykonawcę, osoby z Personelu Wykonawcy, które mogą wydarzyć się wskutek wykonywania Kontraktu.</w:t>
      </w:r>
    </w:p>
    <w:p w14:paraId="53AD30CE" w14:textId="77777777" w:rsidR="00D33DF9" w:rsidRDefault="00D33DF9">
      <w:pPr>
        <w:spacing w:line="131" w:lineRule="exact"/>
        <w:rPr>
          <w:sz w:val="20"/>
          <w:szCs w:val="20"/>
        </w:rPr>
      </w:pPr>
    </w:p>
    <w:p w14:paraId="363625AE" w14:textId="77777777" w:rsidR="00D33DF9" w:rsidRDefault="00CB4CAE">
      <w:pPr>
        <w:spacing w:line="237" w:lineRule="auto"/>
        <w:ind w:left="457"/>
        <w:jc w:val="both"/>
        <w:rPr>
          <w:sz w:val="20"/>
          <w:szCs w:val="20"/>
        </w:rPr>
      </w:pPr>
      <w:r>
        <w:rPr>
          <w:rFonts w:eastAsia="Times New Roman"/>
          <w:color w:val="FF0000"/>
        </w:rPr>
        <w:t>Ubezpieczenie to będzie utrzymane w pełnej mocy i działaniu do czasu ukończenia Robót. Ubezpieczenie personelu Podwykonawcy może być zawarte przez samego Podwykonawcę, ale Wykonawca będzie odpowiedzialny za przestrzeganie niniejszej klauzuli.</w:t>
      </w:r>
    </w:p>
    <w:p w14:paraId="56504BB1" w14:textId="77777777" w:rsidR="00D33DF9" w:rsidRDefault="00D33DF9">
      <w:pPr>
        <w:spacing w:line="200" w:lineRule="exact"/>
        <w:rPr>
          <w:sz w:val="20"/>
          <w:szCs w:val="20"/>
        </w:rPr>
      </w:pPr>
    </w:p>
    <w:p w14:paraId="6174AA14" w14:textId="77777777" w:rsidR="00D33DF9" w:rsidRDefault="00D33DF9">
      <w:pPr>
        <w:spacing w:line="295" w:lineRule="exact"/>
        <w:rPr>
          <w:sz w:val="20"/>
          <w:szCs w:val="20"/>
        </w:rPr>
      </w:pPr>
    </w:p>
    <w:p w14:paraId="53ADA6DE" w14:textId="77777777" w:rsidR="00D33DF9" w:rsidRDefault="00CB4CAE" w:rsidP="00FA7D91">
      <w:pPr>
        <w:numPr>
          <w:ilvl w:val="0"/>
          <w:numId w:val="204"/>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Siła wyższa</w:t>
      </w:r>
    </w:p>
    <w:p w14:paraId="47E7782D" w14:textId="77777777" w:rsidR="00D33DF9" w:rsidRDefault="00D33DF9">
      <w:pPr>
        <w:spacing w:line="120" w:lineRule="exact"/>
        <w:rPr>
          <w:sz w:val="20"/>
          <w:szCs w:val="20"/>
        </w:rPr>
      </w:pPr>
    </w:p>
    <w:p w14:paraId="15FA34E9" w14:textId="77777777" w:rsidR="00D33DF9" w:rsidRDefault="00CB4CAE">
      <w:pPr>
        <w:tabs>
          <w:tab w:val="left" w:pos="997"/>
        </w:tabs>
        <w:ind w:left="457"/>
        <w:rPr>
          <w:sz w:val="20"/>
          <w:szCs w:val="20"/>
        </w:rPr>
      </w:pPr>
      <w:r>
        <w:rPr>
          <w:rFonts w:eastAsia="Times New Roman"/>
          <w:b/>
          <w:bCs/>
        </w:rPr>
        <w:t>19.1</w:t>
      </w:r>
      <w:r>
        <w:rPr>
          <w:sz w:val="20"/>
          <w:szCs w:val="20"/>
        </w:rPr>
        <w:tab/>
      </w:r>
      <w:r>
        <w:rPr>
          <w:rFonts w:eastAsia="Times New Roman"/>
          <w:b/>
          <w:bCs/>
          <w:sz w:val="21"/>
          <w:szCs w:val="21"/>
        </w:rPr>
        <w:t>Definicja Siły Wyższej</w:t>
      </w:r>
    </w:p>
    <w:p w14:paraId="3ACC8AF6" w14:textId="77777777" w:rsidR="00D33DF9" w:rsidRDefault="00D33DF9">
      <w:pPr>
        <w:spacing w:line="119" w:lineRule="exact"/>
        <w:rPr>
          <w:sz w:val="20"/>
          <w:szCs w:val="20"/>
        </w:rPr>
      </w:pPr>
    </w:p>
    <w:p w14:paraId="53FBE1AC" w14:textId="77777777" w:rsidR="00D33DF9" w:rsidRDefault="00CB4CAE">
      <w:pPr>
        <w:ind w:left="37"/>
        <w:rPr>
          <w:sz w:val="20"/>
          <w:szCs w:val="20"/>
        </w:rPr>
      </w:pPr>
      <w:r>
        <w:rPr>
          <w:rFonts w:eastAsia="Times New Roman"/>
        </w:rPr>
        <w:t>W niniejszej klauzuli „Siła Wyższa" oznacza wyjątkowe wydarzenie lub okoliczność:</w:t>
      </w:r>
    </w:p>
    <w:p w14:paraId="010D6951" w14:textId="77777777" w:rsidR="00D33DF9" w:rsidRDefault="00D33DF9">
      <w:pPr>
        <w:spacing w:line="119" w:lineRule="exact"/>
        <w:rPr>
          <w:sz w:val="20"/>
          <w:szCs w:val="20"/>
        </w:rPr>
      </w:pPr>
    </w:p>
    <w:p w14:paraId="7A8DF621" w14:textId="77777777" w:rsidR="00D33DF9" w:rsidRDefault="00CB4CAE" w:rsidP="00FA7D91">
      <w:pPr>
        <w:numPr>
          <w:ilvl w:val="0"/>
          <w:numId w:val="205"/>
        </w:numPr>
        <w:tabs>
          <w:tab w:val="left" w:pos="457"/>
        </w:tabs>
        <w:ind w:left="457" w:hanging="421"/>
        <w:rPr>
          <w:rFonts w:eastAsia="Times New Roman"/>
        </w:rPr>
      </w:pPr>
      <w:r>
        <w:rPr>
          <w:rFonts w:eastAsia="Times New Roman"/>
        </w:rPr>
        <w:t>na którą Strona nie ma wpływu,</w:t>
      </w:r>
    </w:p>
    <w:p w14:paraId="3328488D" w14:textId="77777777" w:rsidR="00D33DF9" w:rsidRDefault="00D33DF9">
      <w:pPr>
        <w:spacing w:line="119" w:lineRule="exact"/>
        <w:rPr>
          <w:rFonts w:eastAsia="Times New Roman"/>
        </w:rPr>
      </w:pPr>
    </w:p>
    <w:p w14:paraId="2B741248" w14:textId="77777777" w:rsidR="00D33DF9" w:rsidRDefault="00CB4CAE" w:rsidP="00FA7D91">
      <w:pPr>
        <w:numPr>
          <w:ilvl w:val="0"/>
          <w:numId w:val="205"/>
        </w:numPr>
        <w:tabs>
          <w:tab w:val="left" w:pos="457"/>
        </w:tabs>
        <w:ind w:left="457" w:hanging="421"/>
        <w:rPr>
          <w:rFonts w:eastAsia="Times New Roman"/>
        </w:rPr>
      </w:pPr>
      <w:r>
        <w:rPr>
          <w:rFonts w:eastAsia="Times New Roman"/>
        </w:rPr>
        <w:t>przeciw której  ta Strona nie mogła w racjonalny sposób zabezpieczyć się przed zawarciem</w:t>
      </w:r>
    </w:p>
    <w:p w14:paraId="1EEE0B75" w14:textId="77777777" w:rsidR="00D33DF9" w:rsidRDefault="00D33DF9">
      <w:pPr>
        <w:spacing w:line="1" w:lineRule="exact"/>
        <w:rPr>
          <w:rFonts w:eastAsia="Times New Roman"/>
        </w:rPr>
      </w:pPr>
    </w:p>
    <w:p w14:paraId="2D3A3CEE" w14:textId="77777777" w:rsidR="00D33DF9" w:rsidRDefault="00CB4CAE">
      <w:pPr>
        <w:ind w:left="457"/>
        <w:rPr>
          <w:rFonts w:eastAsia="Times New Roman"/>
        </w:rPr>
      </w:pPr>
      <w:r>
        <w:rPr>
          <w:rFonts w:eastAsia="Times New Roman"/>
        </w:rPr>
        <w:t>Kontraktu,</w:t>
      </w:r>
    </w:p>
    <w:p w14:paraId="2E403D7F" w14:textId="77777777" w:rsidR="00D33DF9" w:rsidRDefault="00D33DF9">
      <w:pPr>
        <w:spacing w:line="130" w:lineRule="exact"/>
        <w:rPr>
          <w:rFonts w:eastAsia="Times New Roman"/>
        </w:rPr>
      </w:pPr>
    </w:p>
    <w:p w14:paraId="7183EC1A" w14:textId="77777777" w:rsidR="00D33DF9" w:rsidRDefault="00CB4CAE" w:rsidP="00FA7D91">
      <w:pPr>
        <w:numPr>
          <w:ilvl w:val="0"/>
          <w:numId w:val="205"/>
        </w:numPr>
        <w:tabs>
          <w:tab w:val="left" w:pos="457"/>
        </w:tabs>
        <w:spacing w:line="235" w:lineRule="auto"/>
        <w:ind w:left="457" w:right="20" w:hanging="421"/>
        <w:rPr>
          <w:rFonts w:eastAsia="Times New Roman"/>
        </w:rPr>
      </w:pPr>
      <w:r>
        <w:rPr>
          <w:rFonts w:eastAsia="Times New Roman"/>
        </w:rPr>
        <w:t>której, skoro wystąpiła, taka Strona nie mogła w racjonalny sposób uniknąć lub jej przezwyciężyć, oraz</w:t>
      </w:r>
    </w:p>
    <w:p w14:paraId="6D059FC6" w14:textId="77777777" w:rsidR="00D33DF9" w:rsidRDefault="00D33DF9">
      <w:pPr>
        <w:spacing w:line="119" w:lineRule="exact"/>
        <w:rPr>
          <w:rFonts w:eastAsia="Times New Roman"/>
        </w:rPr>
      </w:pPr>
    </w:p>
    <w:p w14:paraId="0BCF525D" w14:textId="77777777" w:rsidR="00D33DF9" w:rsidRDefault="00CB4CAE" w:rsidP="00FA7D91">
      <w:pPr>
        <w:numPr>
          <w:ilvl w:val="0"/>
          <w:numId w:val="205"/>
        </w:numPr>
        <w:tabs>
          <w:tab w:val="left" w:pos="457"/>
        </w:tabs>
        <w:ind w:left="457" w:hanging="421"/>
        <w:rPr>
          <w:rFonts w:eastAsia="Times New Roman"/>
        </w:rPr>
      </w:pPr>
      <w:r>
        <w:rPr>
          <w:rFonts w:eastAsia="Times New Roman"/>
        </w:rPr>
        <w:t>której nie można uznać za wywołaną w znaczącym stopniu przez drugą Stronę.</w:t>
      </w:r>
    </w:p>
    <w:p w14:paraId="2B976EC3" w14:textId="77777777" w:rsidR="00D33DF9" w:rsidRDefault="00D33DF9">
      <w:pPr>
        <w:spacing w:line="131" w:lineRule="exact"/>
        <w:rPr>
          <w:sz w:val="20"/>
          <w:szCs w:val="20"/>
        </w:rPr>
      </w:pPr>
    </w:p>
    <w:p w14:paraId="6B80F26C" w14:textId="77777777" w:rsidR="00D33DF9" w:rsidRDefault="00CB4CAE" w:rsidP="004D4B27">
      <w:pPr>
        <w:spacing w:line="235" w:lineRule="auto"/>
        <w:ind w:right="20" w:firstLine="31"/>
        <w:rPr>
          <w:sz w:val="20"/>
          <w:szCs w:val="20"/>
        </w:rPr>
      </w:pPr>
      <w:r>
        <w:rPr>
          <w:rFonts w:eastAsia="Times New Roman"/>
        </w:rPr>
        <w:t>Siła Wyższa może obejmować, ale nie ogranicza się do wyjątkowych zdarzeń lub okoliczności wymienionych niżej</w:t>
      </w:r>
    </w:p>
    <w:p w14:paraId="4CE1134B" w14:textId="77777777" w:rsidR="00D33DF9" w:rsidRDefault="00D33DF9">
      <w:pPr>
        <w:spacing w:line="132" w:lineRule="exact"/>
        <w:rPr>
          <w:sz w:val="20"/>
          <w:szCs w:val="20"/>
        </w:rPr>
      </w:pPr>
    </w:p>
    <w:p w14:paraId="71ADFA09" w14:textId="77777777" w:rsidR="00D33DF9" w:rsidRDefault="00CB4CAE" w:rsidP="00FA7D91">
      <w:pPr>
        <w:numPr>
          <w:ilvl w:val="0"/>
          <w:numId w:val="206"/>
        </w:numPr>
        <w:tabs>
          <w:tab w:val="left" w:pos="457"/>
        </w:tabs>
        <w:spacing w:line="235" w:lineRule="auto"/>
        <w:ind w:left="457" w:right="20" w:hanging="421"/>
        <w:rPr>
          <w:rFonts w:eastAsia="Times New Roman"/>
        </w:rPr>
      </w:pPr>
      <w:r>
        <w:rPr>
          <w:rFonts w:eastAsia="Times New Roman"/>
        </w:rPr>
        <w:t>wojnę, wypowiedziane lub niewypowiedziane działania wojenne, inwazję, działanie nieprzyjaciół zewnętrznych,</w:t>
      </w:r>
    </w:p>
    <w:p w14:paraId="3A5E2AA6" w14:textId="77777777" w:rsidR="00D33DF9" w:rsidRDefault="00D33DF9">
      <w:pPr>
        <w:spacing w:line="121" w:lineRule="exact"/>
        <w:rPr>
          <w:rFonts w:eastAsia="Times New Roman"/>
        </w:rPr>
      </w:pPr>
    </w:p>
    <w:p w14:paraId="4996F40D" w14:textId="77777777" w:rsidR="00D33DF9" w:rsidRDefault="00CB4CAE" w:rsidP="00FA7D91">
      <w:pPr>
        <w:numPr>
          <w:ilvl w:val="0"/>
          <w:numId w:val="206"/>
        </w:numPr>
        <w:tabs>
          <w:tab w:val="left" w:pos="457"/>
        </w:tabs>
        <w:ind w:left="457" w:hanging="421"/>
        <w:rPr>
          <w:rFonts w:eastAsia="Times New Roman"/>
        </w:rPr>
      </w:pPr>
      <w:r>
        <w:rPr>
          <w:rFonts w:eastAsia="Times New Roman"/>
        </w:rPr>
        <w:t>bunt, akty terroryzmu, rewolucję, powstanie, przewrót cywilny lub wojskowy, wojnę domową,</w:t>
      </w:r>
    </w:p>
    <w:p w14:paraId="3F1D7715" w14:textId="77777777" w:rsidR="00D33DF9" w:rsidRDefault="00D33DF9">
      <w:pPr>
        <w:spacing w:line="128" w:lineRule="exact"/>
        <w:rPr>
          <w:rFonts w:eastAsia="Times New Roman"/>
        </w:rPr>
      </w:pPr>
    </w:p>
    <w:p w14:paraId="686E2ABB" w14:textId="77777777" w:rsidR="00D33DF9" w:rsidRDefault="00CB4CAE" w:rsidP="00FA7D91">
      <w:pPr>
        <w:numPr>
          <w:ilvl w:val="0"/>
          <w:numId w:val="206"/>
        </w:numPr>
        <w:tabs>
          <w:tab w:val="left" w:pos="457"/>
        </w:tabs>
        <w:spacing w:line="235" w:lineRule="auto"/>
        <w:ind w:left="457" w:hanging="421"/>
        <w:rPr>
          <w:rFonts w:eastAsia="Times New Roman"/>
        </w:rPr>
      </w:pPr>
      <w:r>
        <w:rPr>
          <w:rFonts w:eastAsia="Times New Roman"/>
        </w:rPr>
        <w:t>zamieszki, rozruchy, niepokoje, strajki lub lokaut z udziałem osób innych niż Personel Wykonawcy lub inni pracownicy Wykonawcy i Podwykonawców,</w:t>
      </w:r>
    </w:p>
    <w:p w14:paraId="656A3A6C" w14:textId="77777777" w:rsidR="00D33DF9" w:rsidRDefault="00D33DF9">
      <w:pPr>
        <w:spacing w:line="130" w:lineRule="exact"/>
        <w:rPr>
          <w:rFonts w:eastAsia="Times New Roman"/>
        </w:rPr>
      </w:pPr>
    </w:p>
    <w:p w14:paraId="3750300E" w14:textId="77777777" w:rsidR="00D33DF9" w:rsidRDefault="00CB4CAE" w:rsidP="00FA7D91">
      <w:pPr>
        <w:numPr>
          <w:ilvl w:val="0"/>
          <w:numId w:val="206"/>
        </w:numPr>
        <w:tabs>
          <w:tab w:val="left" w:pos="457"/>
        </w:tabs>
        <w:spacing w:line="234" w:lineRule="auto"/>
        <w:ind w:left="457" w:hanging="421"/>
        <w:jc w:val="both"/>
        <w:rPr>
          <w:rFonts w:eastAsia="Times New Roman"/>
        </w:rPr>
      </w:pPr>
      <w:r>
        <w:rPr>
          <w:rFonts w:eastAsia="Times New Roman"/>
        </w:rPr>
        <w:t>amunicję wojskową, materiały wybuchowe, promieniowanie jonizujące lub skażenie radioaktywne, z wyłączeniem takich, które mogą być uznane za spowodowane przez używanie</w:t>
      </w:r>
    </w:p>
    <w:p w14:paraId="1A50555E" w14:textId="77777777" w:rsidR="00D33DF9" w:rsidRDefault="00D33DF9">
      <w:pPr>
        <w:spacing w:line="247" w:lineRule="exact"/>
        <w:rPr>
          <w:sz w:val="20"/>
          <w:szCs w:val="20"/>
        </w:rPr>
      </w:pPr>
    </w:p>
    <w:p w14:paraId="500553BF" w14:textId="77777777" w:rsidR="00D33DF9" w:rsidRDefault="00D33DF9">
      <w:pPr>
        <w:sectPr w:rsidR="00D33DF9">
          <w:pgSz w:w="11900" w:h="16838"/>
          <w:pgMar w:top="1417" w:right="1406" w:bottom="412" w:left="1383" w:header="0" w:footer="0" w:gutter="0"/>
          <w:cols w:space="708" w:equalWidth="0">
            <w:col w:w="9117"/>
          </w:cols>
        </w:sectPr>
      </w:pPr>
    </w:p>
    <w:p w14:paraId="776A9D86" w14:textId="77777777" w:rsidR="00D33DF9" w:rsidRDefault="00CB4CAE">
      <w:pPr>
        <w:spacing w:line="235" w:lineRule="auto"/>
        <w:ind w:left="421"/>
        <w:rPr>
          <w:sz w:val="20"/>
          <w:szCs w:val="20"/>
        </w:rPr>
      </w:pPr>
      <w:bookmarkStart w:id="98" w:name="page99"/>
      <w:bookmarkEnd w:id="98"/>
      <w:r>
        <w:rPr>
          <w:rFonts w:eastAsia="Times New Roman"/>
        </w:rPr>
        <w:t>amunicji, materiałów wybuchowych, materiałów radioaktywnych lub promieniowania przez Wykonawcę, oraz</w:t>
      </w:r>
    </w:p>
    <w:p w14:paraId="502A2766" w14:textId="77777777" w:rsidR="00D33DF9" w:rsidRDefault="00D33DF9">
      <w:pPr>
        <w:spacing w:line="136" w:lineRule="exact"/>
        <w:rPr>
          <w:sz w:val="20"/>
          <w:szCs w:val="20"/>
        </w:rPr>
      </w:pPr>
    </w:p>
    <w:p w14:paraId="61D22394" w14:textId="2B371FAB" w:rsidR="001F3449" w:rsidRDefault="001F3449" w:rsidP="00FA7D91">
      <w:pPr>
        <w:numPr>
          <w:ilvl w:val="0"/>
          <w:numId w:val="207"/>
        </w:numPr>
        <w:tabs>
          <w:tab w:val="left" w:pos="421"/>
        </w:tabs>
        <w:spacing w:line="231" w:lineRule="auto"/>
        <w:ind w:left="421" w:hanging="421"/>
        <w:jc w:val="both"/>
        <w:rPr>
          <w:rFonts w:ascii="Calibri" w:eastAsia="Calibri" w:hAnsi="Calibri" w:cs="Calibri"/>
          <w:color w:val="FF0000"/>
        </w:rPr>
      </w:pPr>
      <w:r w:rsidRPr="001F3449">
        <w:rPr>
          <w:rFonts w:ascii="Calibri" w:eastAsia="Calibri" w:hAnsi="Calibri" w:cs="Calibri"/>
          <w:color w:val="FF0000"/>
        </w:rPr>
        <w:t>stan epidemii lub stan zagrożenia epidemiologicznego, mający wpływ na wykonywanie robót lub dostaw</w:t>
      </w:r>
      <w:r>
        <w:rPr>
          <w:rFonts w:ascii="Calibri" w:eastAsia="Calibri" w:hAnsi="Calibri" w:cs="Calibri"/>
          <w:color w:val="FF0000"/>
        </w:rPr>
        <w:t>ę</w:t>
      </w:r>
      <w:r w:rsidRPr="001F3449">
        <w:rPr>
          <w:rFonts w:ascii="Calibri" w:eastAsia="Calibri" w:hAnsi="Calibri" w:cs="Calibri"/>
          <w:color w:val="FF0000"/>
        </w:rPr>
        <w:t xml:space="preserve"> materiałów i urządzeń koniecznych do realizacji tych robót,   oraz  </w:t>
      </w:r>
    </w:p>
    <w:p w14:paraId="59EE6F77" w14:textId="77777777" w:rsidR="001F3449" w:rsidRPr="001F3449" w:rsidRDefault="001F3449" w:rsidP="001F3449">
      <w:pPr>
        <w:tabs>
          <w:tab w:val="left" w:pos="421"/>
        </w:tabs>
        <w:spacing w:line="231" w:lineRule="auto"/>
        <w:ind w:left="421"/>
        <w:jc w:val="both"/>
        <w:rPr>
          <w:rFonts w:ascii="Calibri" w:eastAsia="Calibri" w:hAnsi="Calibri" w:cs="Calibri"/>
          <w:color w:val="FF0000"/>
          <w:sz w:val="6"/>
          <w:szCs w:val="6"/>
        </w:rPr>
      </w:pPr>
    </w:p>
    <w:p w14:paraId="7C36487F" w14:textId="1FF3AA1F" w:rsidR="00D33DF9" w:rsidRDefault="00CB4CAE" w:rsidP="00FA7D91">
      <w:pPr>
        <w:numPr>
          <w:ilvl w:val="0"/>
          <w:numId w:val="207"/>
        </w:numPr>
        <w:tabs>
          <w:tab w:val="left" w:pos="421"/>
        </w:tabs>
        <w:spacing w:line="231" w:lineRule="auto"/>
        <w:ind w:left="421" w:hanging="421"/>
        <w:jc w:val="both"/>
        <w:rPr>
          <w:rFonts w:ascii="Calibri" w:eastAsia="Calibri" w:hAnsi="Calibri" w:cs="Calibri"/>
        </w:rPr>
      </w:pPr>
      <w:r>
        <w:rPr>
          <w:rFonts w:eastAsia="Times New Roman"/>
        </w:rPr>
        <w:t>katastrofy żywiołowe, jak: trzęsienia ziemi, huragany, tajfuny lub działania wulkaniczne, lub inne podobne w takim zakresie, w jakim spełnione są warunki wymienione powyżej wymienione wyżej w niniejszej klauzuli 19.1 w pkt. (a) do (d)</w:t>
      </w:r>
    </w:p>
    <w:p w14:paraId="4988252D" w14:textId="77777777" w:rsidR="00D33DF9" w:rsidRDefault="00D33DF9">
      <w:pPr>
        <w:spacing w:line="123" w:lineRule="exact"/>
        <w:rPr>
          <w:rFonts w:ascii="Calibri" w:eastAsia="Calibri" w:hAnsi="Calibri" w:cs="Calibri"/>
        </w:rPr>
      </w:pPr>
    </w:p>
    <w:p w14:paraId="0706FEB3" w14:textId="77777777" w:rsidR="00D33DF9" w:rsidRDefault="00CB4CAE">
      <w:pPr>
        <w:ind w:left="421"/>
        <w:rPr>
          <w:rFonts w:ascii="Calibri" w:eastAsia="Calibri" w:hAnsi="Calibri" w:cs="Calibri"/>
        </w:rPr>
      </w:pPr>
      <w:r>
        <w:rPr>
          <w:rFonts w:eastAsia="Times New Roman"/>
          <w:b/>
          <w:bCs/>
        </w:rPr>
        <w:t>19.2  Powiadomienie o Sile Wyższej</w:t>
      </w:r>
    </w:p>
    <w:p w14:paraId="3265DA37" w14:textId="77777777" w:rsidR="00D33DF9" w:rsidRDefault="00D33DF9">
      <w:pPr>
        <w:spacing w:line="128" w:lineRule="exact"/>
        <w:rPr>
          <w:rFonts w:ascii="Calibri" w:eastAsia="Calibri" w:hAnsi="Calibri" w:cs="Calibri"/>
        </w:rPr>
      </w:pPr>
    </w:p>
    <w:p w14:paraId="08714ADF" w14:textId="77777777" w:rsidR="00D33DF9" w:rsidRDefault="00CB4CAE">
      <w:pPr>
        <w:spacing w:line="238" w:lineRule="auto"/>
        <w:ind w:left="421"/>
        <w:jc w:val="both"/>
        <w:rPr>
          <w:rFonts w:ascii="Calibri" w:eastAsia="Calibri" w:hAnsi="Calibri" w:cs="Calibri"/>
        </w:rPr>
      </w:pPr>
      <w:r>
        <w:rPr>
          <w:rFonts w:eastAsia="Times New Roman"/>
        </w:rPr>
        <w:t>Jeżeli Siła Wyższa uniemożliwia lub uniemożliwi jednej ze Stron wywiązanie się z jakiegokolwiek zobowiązania objętego Kontraktem, to winna ona powiadomić drugą Stronę o wydarzeniu lub okolicznościach stanowiących Siłę Wyższą, wymieniając przy tym zobowiązania, z których nie może lub nie będzie mogła się wywiązać. Powiadomienie winno nastąpić w terminie do 14 dni po dniu, kiedy Strona dowiedziała się, lub powinna się dowiedzieć, o istotnym wydarzeniu lub okolicznościach stanowiących Siłę Wyższą.</w:t>
      </w:r>
    </w:p>
    <w:p w14:paraId="7D520D26" w14:textId="77777777" w:rsidR="00D33DF9" w:rsidRDefault="00D33DF9">
      <w:pPr>
        <w:spacing w:line="131" w:lineRule="exact"/>
        <w:rPr>
          <w:rFonts w:ascii="Calibri" w:eastAsia="Calibri" w:hAnsi="Calibri" w:cs="Calibri"/>
        </w:rPr>
      </w:pPr>
    </w:p>
    <w:p w14:paraId="4FCF573A" w14:textId="77777777" w:rsidR="00D33DF9" w:rsidRDefault="00CB4CAE">
      <w:pPr>
        <w:spacing w:line="236" w:lineRule="auto"/>
        <w:ind w:left="421"/>
        <w:rPr>
          <w:rFonts w:ascii="Calibri" w:eastAsia="Calibri" w:hAnsi="Calibri" w:cs="Calibri"/>
        </w:rPr>
      </w:pPr>
      <w:r>
        <w:rPr>
          <w:rFonts w:eastAsia="Times New Roman"/>
        </w:rPr>
        <w:t>Po takim powiadomieniu Strona będzie usprawiedliwiona z niewykonania zobowiązań na czas tak długi, w jakim Sita Wyższa będzie stanowiła przeszkodę.</w:t>
      </w:r>
    </w:p>
    <w:p w14:paraId="60521F9D" w14:textId="77777777" w:rsidR="00D33DF9" w:rsidRDefault="00D33DF9">
      <w:pPr>
        <w:spacing w:line="129" w:lineRule="exact"/>
        <w:rPr>
          <w:rFonts w:ascii="Calibri" w:eastAsia="Calibri" w:hAnsi="Calibri" w:cs="Calibri"/>
        </w:rPr>
      </w:pPr>
    </w:p>
    <w:p w14:paraId="4993B82E" w14:textId="77777777" w:rsidR="00D33DF9" w:rsidRDefault="00CB4CAE">
      <w:pPr>
        <w:spacing w:line="236" w:lineRule="auto"/>
        <w:ind w:left="421"/>
        <w:rPr>
          <w:rFonts w:ascii="Calibri" w:eastAsia="Calibri" w:hAnsi="Calibri" w:cs="Calibri"/>
        </w:rPr>
      </w:pPr>
      <w:r>
        <w:rPr>
          <w:rFonts w:eastAsia="Times New Roman"/>
        </w:rPr>
        <w:t>Niezależnie od innych postanowień tej klauzuli, pojęcie Sity Wyższej nie będzie się stosowało do zobowiązania Stron do dokonania zapłaty na mocy Kontraktu na rzecz drugiej Strony.</w:t>
      </w:r>
    </w:p>
    <w:p w14:paraId="430D9700" w14:textId="77777777" w:rsidR="00D33DF9" w:rsidRDefault="00D33DF9">
      <w:pPr>
        <w:spacing w:line="120" w:lineRule="exact"/>
        <w:rPr>
          <w:sz w:val="20"/>
          <w:szCs w:val="20"/>
        </w:rPr>
      </w:pPr>
    </w:p>
    <w:p w14:paraId="7B66B01E" w14:textId="77777777" w:rsidR="00D33DF9" w:rsidRDefault="00CB4CAE">
      <w:pPr>
        <w:tabs>
          <w:tab w:val="left" w:pos="521"/>
        </w:tabs>
        <w:ind w:left="1"/>
        <w:rPr>
          <w:sz w:val="20"/>
          <w:szCs w:val="20"/>
        </w:rPr>
      </w:pPr>
      <w:r>
        <w:rPr>
          <w:rFonts w:eastAsia="Times New Roman"/>
          <w:b/>
          <w:bCs/>
        </w:rPr>
        <w:t>19.3</w:t>
      </w:r>
      <w:r>
        <w:rPr>
          <w:rFonts w:eastAsia="Times New Roman"/>
          <w:b/>
          <w:bCs/>
        </w:rPr>
        <w:tab/>
        <w:t>Obowiązek zmniejszenia opóźnienia</w:t>
      </w:r>
    </w:p>
    <w:p w14:paraId="2D7F55ED" w14:textId="77777777" w:rsidR="00D33DF9" w:rsidRDefault="00D33DF9">
      <w:pPr>
        <w:spacing w:line="128" w:lineRule="exact"/>
        <w:rPr>
          <w:sz w:val="20"/>
          <w:szCs w:val="20"/>
        </w:rPr>
      </w:pPr>
    </w:p>
    <w:p w14:paraId="091035A6" w14:textId="77777777" w:rsidR="00D33DF9" w:rsidRDefault="00CB4CAE">
      <w:pPr>
        <w:spacing w:line="237" w:lineRule="auto"/>
        <w:ind w:left="421"/>
        <w:jc w:val="both"/>
        <w:rPr>
          <w:sz w:val="20"/>
          <w:szCs w:val="20"/>
        </w:rPr>
      </w:pPr>
      <w:r>
        <w:rPr>
          <w:rFonts w:eastAsia="Times New Roman"/>
        </w:rPr>
        <w:t>Każda Strona winna zawsze dołożyć wszelkich starań dla zmniejszenia do minimum opóźnienia w wypełnianiu swoich zobowiązań objętych Kontraktem, a powstałego wskutek wystąpienia Sity Wyższej.</w:t>
      </w:r>
    </w:p>
    <w:p w14:paraId="4DE6DEE5" w14:textId="77777777" w:rsidR="00D33DF9" w:rsidRDefault="00D33DF9">
      <w:pPr>
        <w:spacing w:line="122" w:lineRule="exact"/>
        <w:rPr>
          <w:sz w:val="20"/>
          <w:szCs w:val="20"/>
        </w:rPr>
      </w:pPr>
    </w:p>
    <w:p w14:paraId="2D01DCDF" w14:textId="77777777" w:rsidR="00D33DF9" w:rsidRDefault="00CB4CAE">
      <w:pPr>
        <w:ind w:left="421"/>
        <w:rPr>
          <w:sz w:val="20"/>
          <w:szCs w:val="20"/>
        </w:rPr>
      </w:pPr>
      <w:r>
        <w:rPr>
          <w:rFonts w:eastAsia="Times New Roman"/>
        </w:rPr>
        <w:t>Strona jest obowiązana powiadomić drugą Stronę gdy tylko Siła Wyższa przestanie jej dotyczyć.</w:t>
      </w:r>
    </w:p>
    <w:p w14:paraId="3B831D25" w14:textId="77777777" w:rsidR="00D33DF9" w:rsidRDefault="00D33DF9">
      <w:pPr>
        <w:spacing w:line="119" w:lineRule="exact"/>
        <w:rPr>
          <w:sz w:val="20"/>
          <w:szCs w:val="20"/>
        </w:rPr>
      </w:pPr>
    </w:p>
    <w:p w14:paraId="3001EEE2" w14:textId="77777777" w:rsidR="00D33DF9" w:rsidRDefault="00CB4CAE">
      <w:pPr>
        <w:tabs>
          <w:tab w:val="left" w:pos="541"/>
        </w:tabs>
        <w:ind w:left="1"/>
        <w:rPr>
          <w:sz w:val="20"/>
          <w:szCs w:val="20"/>
        </w:rPr>
      </w:pPr>
      <w:r>
        <w:rPr>
          <w:rFonts w:eastAsia="Times New Roman"/>
          <w:b/>
          <w:bCs/>
        </w:rPr>
        <w:t>19.4</w:t>
      </w:r>
      <w:r>
        <w:rPr>
          <w:sz w:val="20"/>
          <w:szCs w:val="20"/>
        </w:rPr>
        <w:tab/>
      </w:r>
      <w:r>
        <w:rPr>
          <w:rFonts w:eastAsia="Times New Roman"/>
          <w:b/>
          <w:bCs/>
          <w:sz w:val="21"/>
          <w:szCs w:val="21"/>
        </w:rPr>
        <w:t>Następstwa siły wyższej</w:t>
      </w:r>
    </w:p>
    <w:p w14:paraId="553610CB" w14:textId="77777777" w:rsidR="00D33DF9" w:rsidRDefault="00D33DF9">
      <w:pPr>
        <w:spacing w:line="131" w:lineRule="exact"/>
        <w:rPr>
          <w:sz w:val="20"/>
          <w:szCs w:val="20"/>
        </w:rPr>
      </w:pPr>
    </w:p>
    <w:p w14:paraId="162F1A89" w14:textId="77777777" w:rsidR="00D33DF9" w:rsidRDefault="00CB4CAE">
      <w:pPr>
        <w:spacing w:line="237" w:lineRule="auto"/>
        <w:ind w:left="421"/>
        <w:jc w:val="both"/>
        <w:rPr>
          <w:sz w:val="20"/>
          <w:szCs w:val="20"/>
        </w:rPr>
      </w:pPr>
      <w:r>
        <w:rPr>
          <w:rFonts w:eastAsia="Times New Roman"/>
        </w:rPr>
        <w:t>Jeżeli Siła Wyższa, o której Wykonawca powiadomił Zamawiającego stosownie do klauzuli 19.2 [Powiadomienie o Sile Wyższej] uniemożliwi Wykonawcy wywiązanie się z jego zobowiązań objętych Kontraktem, a działanie Siły Wyższej spowoduje opóźnienie czy też spowoduje Koszt, to Wykonawca będzie uprawniony z uwzględnieniem klauzuli 20.1 [Roszczenia Wykonawcy]:</w:t>
      </w:r>
    </w:p>
    <w:p w14:paraId="2819A4A1" w14:textId="77777777" w:rsidR="00D33DF9" w:rsidRDefault="00D33DF9">
      <w:pPr>
        <w:spacing w:line="132" w:lineRule="exact"/>
        <w:rPr>
          <w:sz w:val="20"/>
          <w:szCs w:val="20"/>
        </w:rPr>
      </w:pPr>
    </w:p>
    <w:p w14:paraId="7ACD8A6E" w14:textId="77777777" w:rsidR="00D33DF9" w:rsidRDefault="00CB4CAE" w:rsidP="00FA7D91">
      <w:pPr>
        <w:numPr>
          <w:ilvl w:val="0"/>
          <w:numId w:val="208"/>
        </w:numPr>
        <w:tabs>
          <w:tab w:val="left" w:pos="701"/>
        </w:tabs>
        <w:spacing w:line="236" w:lineRule="auto"/>
        <w:ind w:left="701" w:right="20" w:hanging="274"/>
        <w:rPr>
          <w:rFonts w:eastAsia="Times New Roman"/>
        </w:rPr>
      </w:pPr>
      <w:r>
        <w:rPr>
          <w:rFonts w:eastAsia="Times New Roman"/>
        </w:rPr>
        <w:t>do wydłużenia czasu dla takiego opóźnienia na mocy klauzuli 8.4 [Przedłużenie Czasu na Ukończenie] jeżeli ukończenie jest lub zostanie opóźnione, oraz</w:t>
      </w:r>
    </w:p>
    <w:p w14:paraId="3A4484EA" w14:textId="77777777" w:rsidR="00D33DF9" w:rsidRDefault="00D33DF9">
      <w:pPr>
        <w:spacing w:line="128" w:lineRule="exact"/>
        <w:rPr>
          <w:rFonts w:eastAsia="Times New Roman"/>
        </w:rPr>
      </w:pPr>
    </w:p>
    <w:p w14:paraId="71ABCEA9" w14:textId="77777777" w:rsidR="00D33DF9" w:rsidRDefault="00CB4CAE" w:rsidP="00FA7D91">
      <w:pPr>
        <w:numPr>
          <w:ilvl w:val="0"/>
          <w:numId w:val="208"/>
        </w:numPr>
        <w:tabs>
          <w:tab w:val="left" w:pos="701"/>
        </w:tabs>
        <w:spacing w:line="234" w:lineRule="auto"/>
        <w:ind w:left="701" w:hanging="274"/>
        <w:jc w:val="both"/>
        <w:rPr>
          <w:rFonts w:eastAsia="Times New Roman"/>
        </w:rPr>
      </w:pPr>
      <w:r>
        <w:rPr>
          <w:rFonts w:eastAsia="Times New Roman"/>
        </w:rPr>
        <w:t>zapłaty za taki Koszt w przypadku lub okolicznościach opisanych w punktach (i) do (iv) klauzuli 19.1 [Definicja Sity Wyższej] oraz gdy przypadki opisane w (ii) do (iv) zaistniały w</w:t>
      </w:r>
    </w:p>
    <w:p w14:paraId="67241870" w14:textId="77777777" w:rsidR="00D33DF9" w:rsidRDefault="00D33DF9">
      <w:pPr>
        <w:spacing w:line="3" w:lineRule="exact"/>
        <w:rPr>
          <w:rFonts w:eastAsia="Times New Roman"/>
        </w:rPr>
      </w:pPr>
    </w:p>
    <w:p w14:paraId="6ECA6204" w14:textId="77777777" w:rsidR="00D33DF9" w:rsidRDefault="00CB4CAE">
      <w:pPr>
        <w:ind w:left="701"/>
        <w:rPr>
          <w:rFonts w:eastAsia="Times New Roman"/>
        </w:rPr>
      </w:pPr>
      <w:r>
        <w:rPr>
          <w:rFonts w:eastAsia="Times New Roman"/>
        </w:rPr>
        <w:t>Kraju.</w:t>
      </w:r>
    </w:p>
    <w:p w14:paraId="651F31C8" w14:textId="77777777" w:rsidR="00D33DF9" w:rsidRDefault="00D33DF9">
      <w:pPr>
        <w:spacing w:line="128" w:lineRule="exact"/>
        <w:rPr>
          <w:sz w:val="20"/>
          <w:szCs w:val="20"/>
        </w:rPr>
      </w:pPr>
    </w:p>
    <w:p w14:paraId="78C5A915" w14:textId="77777777" w:rsidR="00D33DF9" w:rsidRDefault="00CB4CAE">
      <w:pPr>
        <w:spacing w:line="236" w:lineRule="auto"/>
        <w:ind w:left="421"/>
        <w:jc w:val="both"/>
        <w:rPr>
          <w:sz w:val="20"/>
          <w:szCs w:val="20"/>
        </w:rPr>
      </w:pPr>
      <w:r>
        <w:rPr>
          <w:rFonts w:eastAsia="Times New Roman"/>
        </w:rPr>
        <w:t xml:space="preserve">Po otrzymaniu tego powiadomienia </w:t>
      </w:r>
      <w:r>
        <w:rPr>
          <w:rFonts w:eastAsia="Times New Roman"/>
          <w:strike/>
        </w:rPr>
        <w:t>Inżynier</w:t>
      </w:r>
      <w:r>
        <w:rPr>
          <w:rFonts w:eastAsia="Times New Roman"/>
        </w:rPr>
        <w:t xml:space="preserve"> </w:t>
      </w:r>
      <w:r>
        <w:rPr>
          <w:rFonts w:eastAsia="Times New Roman"/>
          <w:color w:val="FF0000"/>
        </w:rPr>
        <w:t>Zamawiający</w:t>
      </w:r>
      <w:r>
        <w:rPr>
          <w:rFonts w:eastAsia="Times New Roman"/>
        </w:rPr>
        <w:t xml:space="preserve"> winien postąpić zgodnie z klauzulą 3.5 [Ustalenia] dla uzgodnienia lub podjęcia ustaleń w tych sprawach.</w:t>
      </w:r>
    </w:p>
    <w:p w14:paraId="51F48C41" w14:textId="77777777" w:rsidR="00D33DF9" w:rsidRDefault="00D33DF9">
      <w:pPr>
        <w:spacing w:line="120" w:lineRule="exact"/>
        <w:rPr>
          <w:sz w:val="20"/>
          <w:szCs w:val="20"/>
        </w:rPr>
      </w:pPr>
    </w:p>
    <w:p w14:paraId="2DB57CBF" w14:textId="77777777" w:rsidR="00D33DF9" w:rsidRDefault="00CB4CAE">
      <w:pPr>
        <w:tabs>
          <w:tab w:val="left" w:pos="541"/>
        </w:tabs>
        <w:ind w:left="1"/>
        <w:rPr>
          <w:sz w:val="20"/>
          <w:szCs w:val="20"/>
        </w:rPr>
      </w:pPr>
      <w:r>
        <w:rPr>
          <w:rFonts w:eastAsia="Times New Roman"/>
          <w:b/>
          <w:bCs/>
        </w:rPr>
        <w:t>19.5</w:t>
      </w:r>
      <w:r>
        <w:rPr>
          <w:sz w:val="20"/>
          <w:szCs w:val="20"/>
        </w:rPr>
        <w:tab/>
      </w:r>
      <w:r>
        <w:rPr>
          <w:rFonts w:eastAsia="Times New Roman"/>
          <w:b/>
          <w:bCs/>
          <w:sz w:val="21"/>
          <w:szCs w:val="21"/>
        </w:rPr>
        <w:t>Wpływ Siły Wyższej na Podwykonawcę</w:t>
      </w:r>
    </w:p>
    <w:p w14:paraId="267F6AC7" w14:textId="77777777" w:rsidR="00D33DF9" w:rsidRDefault="00D33DF9">
      <w:pPr>
        <w:spacing w:line="128" w:lineRule="exact"/>
        <w:rPr>
          <w:sz w:val="20"/>
          <w:szCs w:val="20"/>
        </w:rPr>
      </w:pPr>
    </w:p>
    <w:p w14:paraId="01302166" w14:textId="77777777" w:rsidR="00D33DF9" w:rsidRDefault="00CB4CAE">
      <w:pPr>
        <w:spacing w:line="238" w:lineRule="auto"/>
        <w:ind w:left="421"/>
        <w:jc w:val="both"/>
        <w:rPr>
          <w:sz w:val="20"/>
          <w:szCs w:val="20"/>
        </w:rPr>
      </w:pPr>
      <w:r>
        <w:rPr>
          <w:rFonts w:eastAsia="Times New Roman"/>
        </w:rPr>
        <w:t>Jeżeli na mocy jakiegokolwiek kontraktu lub umowy odnoszących się do Robót którykolwiek z Podwykonawców uzyska uprawnienia z tytułu Sity Wyższej na warunkach dodatkowych lub szerszych niż te, które przewidziano w niniejszym rozdziale, to takie dodatkowe lub szersze postanowienia dotyczące Sity Wyższej nie usprawiedliwią Wykonawcy z niewykonania ani nie będą stanowiły usprawiedliwienia na mocy niniejszego rozdziału.</w:t>
      </w:r>
    </w:p>
    <w:p w14:paraId="2E7DF603" w14:textId="77777777" w:rsidR="00D33DF9" w:rsidRDefault="00D33DF9">
      <w:pPr>
        <w:spacing w:line="122" w:lineRule="exact"/>
        <w:rPr>
          <w:sz w:val="20"/>
          <w:szCs w:val="20"/>
        </w:rPr>
      </w:pPr>
    </w:p>
    <w:p w14:paraId="31538E29" w14:textId="77777777" w:rsidR="00D33DF9" w:rsidRDefault="00CB4CAE">
      <w:pPr>
        <w:tabs>
          <w:tab w:val="left" w:pos="541"/>
        </w:tabs>
        <w:ind w:left="1"/>
        <w:rPr>
          <w:sz w:val="20"/>
          <w:szCs w:val="20"/>
        </w:rPr>
      </w:pPr>
      <w:r>
        <w:rPr>
          <w:rFonts w:eastAsia="Times New Roman"/>
          <w:b/>
          <w:bCs/>
        </w:rPr>
        <w:t>19.6</w:t>
      </w:r>
      <w:r>
        <w:rPr>
          <w:sz w:val="20"/>
          <w:szCs w:val="20"/>
        </w:rPr>
        <w:tab/>
      </w:r>
      <w:r>
        <w:rPr>
          <w:rFonts w:eastAsia="Times New Roman"/>
          <w:b/>
          <w:bCs/>
          <w:sz w:val="21"/>
          <w:szCs w:val="21"/>
        </w:rPr>
        <w:t xml:space="preserve">Rozwiązania z </w:t>
      </w:r>
      <w:r>
        <w:rPr>
          <w:rFonts w:eastAsia="Times New Roman"/>
          <w:b/>
          <w:bCs/>
          <w:strike/>
          <w:sz w:val="21"/>
          <w:szCs w:val="21"/>
        </w:rPr>
        <w:t>wyrobu</w:t>
      </w:r>
      <w:r>
        <w:rPr>
          <w:rFonts w:eastAsia="Times New Roman"/>
          <w:b/>
          <w:bCs/>
          <w:sz w:val="21"/>
          <w:szCs w:val="21"/>
        </w:rPr>
        <w:t xml:space="preserve"> </w:t>
      </w:r>
      <w:r>
        <w:rPr>
          <w:rFonts w:eastAsia="Times New Roman"/>
          <w:b/>
          <w:bCs/>
          <w:color w:val="FF0000"/>
          <w:sz w:val="21"/>
          <w:szCs w:val="21"/>
        </w:rPr>
        <w:t>wyboru</w:t>
      </w:r>
      <w:r>
        <w:rPr>
          <w:rFonts w:eastAsia="Times New Roman"/>
          <w:b/>
          <w:bCs/>
          <w:sz w:val="21"/>
          <w:szCs w:val="21"/>
        </w:rPr>
        <w:t>, zapłata i zwolnienie ze zobowiązań</w:t>
      </w:r>
    </w:p>
    <w:p w14:paraId="6D817B4B" w14:textId="77777777" w:rsidR="00D33DF9" w:rsidRDefault="00D33DF9">
      <w:pPr>
        <w:spacing w:line="131" w:lineRule="exact"/>
        <w:rPr>
          <w:sz w:val="20"/>
          <w:szCs w:val="20"/>
        </w:rPr>
      </w:pPr>
    </w:p>
    <w:p w14:paraId="1B63DDE1" w14:textId="77777777" w:rsidR="00D33DF9" w:rsidRDefault="00CB4CAE">
      <w:pPr>
        <w:spacing w:line="238" w:lineRule="auto"/>
        <w:ind w:left="421"/>
        <w:jc w:val="both"/>
        <w:rPr>
          <w:sz w:val="20"/>
          <w:szCs w:val="20"/>
        </w:rPr>
      </w:pPr>
      <w:r>
        <w:rPr>
          <w:rFonts w:eastAsia="Times New Roman"/>
        </w:rPr>
        <w:t>Jeżeli Sita Wyższa, o której Zamawiający został powiadomiony zgodnie z klauzulą 19.2 [Powiadomienie o Sile Wyższej] uniemożliwi wykonanie całych lub istotnej części Robót w toku przez ciągły okres przekraczający 84 dni, lub kilkakrotnie przez łączną sumę ponad 140 dni, to każda ze Stron może wypowiedzieć Kontrakt drugiej Stronie. W takim przypadku Kontrakt wygaśnie po 7 dniach od wydania noty, a Wykonawca winien postępować zgodnie z klauzulą 16.3 [Wstrzymanie Robót i usunięcie Sprzętu Wykonawcy].</w:t>
      </w:r>
    </w:p>
    <w:p w14:paraId="6143B2B7" w14:textId="77777777" w:rsidR="00D33DF9" w:rsidRDefault="00D33DF9">
      <w:pPr>
        <w:spacing w:line="200" w:lineRule="exact"/>
        <w:rPr>
          <w:sz w:val="20"/>
          <w:szCs w:val="20"/>
        </w:rPr>
      </w:pPr>
    </w:p>
    <w:p w14:paraId="7D2BF63C" w14:textId="77777777" w:rsidR="00D33DF9" w:rsidRDefault="00D33DF9">
      <w:pPr>
        <w:spacing w:line="346" w:lineRule="exact"/>
        <w:rPr>
          <w:sz w:val="20"/>
          <w:szCs w:val="20"/>
        </w:rPr>
      </w:pPr>
    </w:p>
    <w:p w14:paraId="7CA974B1" w14:textId="77777777" w:rsidR="00D33DF9" w:rsidRDefault="00D33DF9">
      <w:pPr>
        <w:sectPr w:rsidR="00D33DF9">
          <w:pgSz w:w="11900" w:h="16838"/>
          <w:pgMar w:top="1426" w:right="1406" w:bottom="412" w:left="1419" w:header="0" w:footer="0" w:gutter="0"/>
          <w:cols w:space="708" w:equalWidth="0">
            <w:col w:w="9081"/>
          </w:cols>
        </w:sectPr>
      </w:pPr>
    </w:p>
    <w:p w14:paraId="0BEE9D18" w14:textId="77777777" w:rsidR="00D33DF9" w:rsidRDefault="00CB4CAE">
      <w:pPr>
        <w:tabs>
          <w:tab w:val="left" w:pos="720"/>
        </w:tabs>
        <w:spacing w:line="235" w:lineRule="auto"/>
        <w:ind w:left="740" w:right="20" w:hanging="280"/>
        <w:rPr>
          <w:sz w:val="20"/>
          <w:szCs w:val="20"/>
        </w:rPr>
      </w:pPr>
      <w:bookmarkStart w:id="99" w:name="page100"/>
      <w:bookmarkEnd w:id="99"/>
      <w:r>
        <w:rPr>
          <w:rFonts w:eastAsia="Times New Roman"/>
        </w:rPr>
        <w:t>Po</w:t>
      </w:r>
      <w:r>
        <w:rPr>
          <w:rFonts w:eastAsia="Times New Roman"/>
        </w:rPr>
        <w:tab/>
        <w:t>wygaśnięciu Kontraktu Inżynier winien ustalić wartość wykonanej roboty i wydać Świadectwo Płatności, obejmujące:</w:t>
      </w:r>
    </w:p>
    <w:p w14:paraId="5C0D5FAF" w14:textId="77777777" w:rsidR="00D33DF9" w:rsidRDefault="00D33DF9">
      <w:pPr>
        <w:spacing w:line="122" w:lineRule="exact"/>
        <w:rPr>
          <w:sz w:val="20"/>
          <w:szCs w:val="20"/>
        </w:rPr>
      </w:pPr>
    </w:p>
    <w:p w14:paraId="081C9EBC" w14:textId="77777777" w:rsidR="00D33DF9" w:rsidRDefault="00CB4CAE" w:rsidP="00FA7D91">
      <w:pPr>
        <w:numPr>
          <w:ilvl w:val="0"/>
          <w:numId w:val="209"/>
        </w:numPr>
        <w:tabs>
          <w:tab w:val="left" w:pos="740"/>
        </w:tabs>
        <w:ind w:left="740" w:hanging="274"/>
        <w:rPr>
          <w:rFonts w:eastAsia="Times New Roman"/>
        </w:rPr>
      </w:pPr>
      <w:r>
        <w:rPr>
          <w:rFonts w:eastAsia="Times New Roman"/>
        </w:rPr>
        <w:t>kwoty należne za wszelkie wykonane roboty, dla których ceny są ustalone w Kontrakcie;</w:t>
      </w:r>
    </w:p>
    <w:p w14:paraId="4D0243D3" w14:textId="77777777" w:rsidR="00D33DF9" w:rsidRDefault="00D33DF9">
      <w:pPr>
        <w:spacing w:line="128" w:lineRule="exact"/>
        <w:rPr>
          <w:rFonts w:eastAsia="Times New Roman"/>
        </w:rPr>
      </w:pPr>
    </w:p>
    <w:p w14:paraId="6AF0D1F6" w14:textId="77777777" w:rsidR="00D33DF9" w:rsidRDefault="00CB4CAE" w:rsidP="00FA7D91">
      <w:pPr>
        <w:numPr>
          <w:ilvl w:val="0"/>
          <w:numId w:val="209"/>
        </w:numPr>
        <w:tabs>
          <w:tab w:val="left" w:pos="740"/>
        </w:tabs>
        <w:spacing w:line="237" w:lineRule="auto"/>
        <w:ind w:left="740" w:hanging="274"/>
        <w:jc w:val="both"/>
        <w:rPr>
          <w:rFonts w:eastAsia="Times New Roman"/>
        </w:rPr>
      </w:pPr>
      <w:r>
        <w:rPr>
          <w:rFonts w:eastAsia="Times New Roman"/>
        </w:rPr>
        <w:t>Koszt Urządzeń i Materiałów zamówionych dla Robót i dostarczonych wykonawcy, lub do przyjęcia dostawy których Wykonawca jest obowiązany. Te Urządzenia i Materiały staną się własnością i będą objęte ryzykiem Zamawiającego z chwilą zapłacenia za nie Wykonawcy, a Wykonawca postawi je do dyspozycji Zamawiającego;</w:t>
      </w:r>
    </w:p>
    <w:p w14:paraId="33B3C22E" w14:textId="77777777" w:rsidR="00D33DF9" w:rsidRDefault="00D33DF9">
      <w:pPr>
        <w:spacing w:line="133" w:lineRule="exact"/>
        <w:rPr>
          <w:rFonts w:eastAsia="Times New Roman"/>
        </w:rPr>
      </w:pPr>
    </w:p>
    <w:p w14:paraId="122D2346" w14:textId="77777777" w:rsidR="00D33DF9" w:rsidRDefault="00CB4CAE" w:rsidP="00FA7D91">
      <w:pPr>
        <w:numPr>
          <w:ilvl w:val="0"/>
          <w:numId w:val="209"/>
        </w:numPr>
        <w:tabs>
          <w:tab w:val="left" w:pos="740"/>
        </w:tabs>
        <w:spacing w:line="235" w:lineRule="auto"/>
        <w:ind w:left="740" w:right="20" w:hanging="274"/>
        <w:rPr>
          <w:rFonts w:eastAsia="Times New Roman"/>
        </w:rPr>
      </w:pPr>
      <w:r>
        <w:rPr>
          <w:rFonts w:eastAsia="Times New Roman"/>
        </w:rPr>
        <w:t>wszelkie inne Koszty lub prawne zobowiązania, które w tych okolicznościach racjonalnie poniósł Wykonawca dla spodziewanego ukończenia Robót;</w:t>
      </w:r>
    </w:p>
    <w:p w14:paraId="68AEEF9F" w14:textId="77777777" w:rsidR="00D33DF9" w:rsidRDefault="00D33DF9">
      <w:pPr>
        <w:spacing w:line="130" w:lineRule="exact"/>
        <w:rPr>
          <w:rFonts w:eastAsia="Times New Roman"/>
        </w:rPr>
      </w:pPr>
    </w:p>
    <w:p w14:paraId="1A2B93A3" w14:textId="77777777" w:rsidR="00D33DF9" w:rsidRDefault="00CB4CAE" w:rsidP="00FA7D91">
      <w:pPr>
        <w:numPr>
          <w:ilvl w:val="0"/>
          <w:numId w:val="209"/>
        </w:numPr>
        <w:tabs>
          <w:tab w:val="left" w:pos="740"/>
        </w:tabs>
        <w:spacing w:line="236" w:lineRule="auto"/>
        <w:ind w:left="740" w:hanging="274"/>
        <w:jc w:val="both"/>
        <w:rPr>
          <w:rFonts w:eastAsia="Times New Roman"/>
          <w:strike/>
        </w:rPr>
      </w:pPr>
      <w:r>
        <w:rPr>
          <w:rFonts w:eastAsia="Times New Roman"/>
          <w:strike/>
        </w:rPr>
        <w:t>Koszt usunięcia Robót Tymczasowych oraz Sprzętu Wykonawcy z Terenu Budowy i powrót tych przedmiotów do bazy Wykonawcy w jego kraju, lub do innego miejsca za nie większy koszt; oraz</w:t>
      </w:r>
    </w:p>
    <w:p w14:paraId="14CB84C5" w14:textId="77777777" w:rsidR="00D33DF9" w:rsidRDefault="00D33DF9">
      <w:pPr>
        <w:spacing w:line="132" w:lineRule="exact"/>
        <w:rPr>
          <w:rFonts w:eastAsia="Times New Roman"/>
          <w:strike/>
        </w:rPr>
      </w:pPr>
    </w:p>
    <w:p w14:paraId="5EB14804" w14:textId="77777777" w:rsidR="00D33DF9" w:rsidRDefault="00CB4CAE" w:rsidP="00FA7D91">
      <w:pPr>
        <w:numPr>
          <w:ilvl w:val="0"/>
          <w:numId w:val="209"/>
        </w:numPr>
        <w:tabs>
          <w:tab w:val="left" w:pos="740"/>
        </w:tabs>
        <w:spacing w:line="235" w:lineRule="auto"/>
        <w:ind w:left="740" w:hanging="274"/>
        <w:rPr>
          <w:rFonts w:eastAsia="Times New Roman"/>
          <w:strike/>
        </w:rPr>
      </w:pPr>
      <w:r>
        <w:rPr>
          <w:rFonts w:eastAsia="Times New Roman"/>
          <w:strike/>
        </w:rPr>
        <w:t>Koszt powrotu do kraju kadry i personelu zatrudnionego przez Wykonawcę wyłącznie w związku z Robotami w dniu rozwiązania.</w:t>
      </w:r>
    </w:p>
    <w:p w14:paraId="5224A21C" w14:textId="77777777" w:rsidR="00D33DF9" w:rsidRDefault="00D33DF9">
      <w:pPr>
        <w:spacing w:line="122" w:lineRule="exact"/>
        <w:rPr>
          <w:sz w:val="20"/>
          <w:szCs w:val="20"/>
        </w:rPr>
      </w:pPr>
    </w:p>
    <w:p w14:paraId="626BF226" w14:textId="77777777" w:rsidR="00D33DF9" w:rsidRDefault="00CB4CAE">
      <w:pPr>
        <w:tabs>
          <w:tab w:val="left" w:pos="580"/>
        </w:tabs>
        <w:ind w:left="40"/>
        <w:rPr>
          <w:sz w:val="20"/>
          <w:szCs w:val="20"/>
        </w:rPr>
      </w:pPr>
      <w:r>
        <w:rPr>
          <w:rFonts w:eastAsia="Times New Roman"/>
          <w:b/>
          <w:bCs/>
        </w:rPr>
        <w:t>19.7</w:t>
      </w:r>
      <w:r>
        <w:rPr>
          <w:sz w:val="20"/>
          <w:szCs w:val="20"/>
        </w:rPr>
        <w:tab/>
      </w:r>
      <w:r>
        <w:rPr>
          <w:rFonts w:eastAsia="Times New Roman"/>
          <w:b/>
          <w:bCs/>
          <w:sz w:val="21"/>
          <w:szCs w:val="21"/>
        </w:rPr>
        <w:t>Zwolnienie na mocy prawa z obowiązku wykonania</w:t>
      </w:r>
    </w:p>
    <w:p w14:paraId="62357DCF" w14:textId="77777777" w:rsidR="00D33DF9" w:rsidRDefault="00D33DF9">
      <w:pPr>
        <w:spacing w:line="128" w:lineRule="exact"/>
        <w:rPr>
          <w:sz w:val="20"/>
          <w:szCs w:val="20"/>
        </w:rPr>
      </w:pPr>
    </w:p>
    <w:p w14:paraId="39285E84" w14:textId="77777777" w:rsidR="00D33DF9" w:rsidRDefault="00CB4CAE">
      <w:pPr>
        <w:spacing w:line="238" w:lineRule="auto"/>
        <w:ind w:left="460"/>
        <w:jc w:val="both"/>
        <w:rPr>
          <w:sz w:val="20"/>
          <w:szCs w:val="20"/>
        </w:rPr>
      </w:pPr>
      <w:r>
        <w:rPr>
          <w:rFonts w:eastAsia="Times New Roman"/>
        </w:rPr>
        <w:t>Jeżeli wystąpi jakiekolwiek wydarzenie lub okoliczność pozostająca poza zasięgiem wpływów Stron, włącznie, lecz nie ograniczona do działania Siły Wyższej, która uniemożliwi lub uczyni niezgodnym z prawem dla którejkolwiek lub obu Stron wypełnienie jej kontraktowych zobowiązań, lub która na mocy praw rządzących Kontraktem zwolni Strony od obowiązku dalszej realizacji Kontraktu, to po otrzymaniu odpowiedniego powiadomienia od drugiej Strony o takich wydarzeniach lub okolicznościach, niezależnie od wszelkich innych postanowień niniejszego rozdziału.</w:t>
      </w:r>
    </w:p>
    <w:p w14:paraId="5CBED281" w14:textId="77777777" w:rsidR="00D33DF9" w:rsidRDefault="00D33DF9">
      <w:pPr>
        <w:spacing w:line="135" w:lineRule="exact"/>
        <w:rPr>
          <w:sz w:val="20"/>
          <w:szCs w:val="20"/>
        </w:rPr>
      </w:pPr>
    </w:p>
    <w:p w14:paraId="1F9E95ED" w14:textId="77777777" w:rsidR="00D33DF9" w:rsidRDefault="00CB4CAE" w:rsidP="00FA7D91">
      <w:pPr>
        <w:numPr>
          <w:ilvl w:val="0"/>
          <w:numId w:val="210"/>
        </w:numPr>
        <w:tabs>
          <w:tab w:val="left" w:pos="740"/>
        </w:tabs>
        <w:spacing w:line="235" w:lineRule="auto"/>
        <w:ind w:left="740" w:right="20" w:hanging="274"/>
        <w:rPr>
          <w:rFonts w:eastAsia="Times New Roman"/>
        </w:rPr>
      </w:pPr>
      <w:r>
        <w:rPr>
          <w:rFonts w:eastAsia="Times New Roman"/>
        </w:rPr>
        <w:t>Strony będą zwolnione z dalszego wykonywania Kontraktu bez uszczerbku dla praw którejkolwiek Strony w odniesieniu do wcześniejszych naruszeń Kontraktu; oraz</w:t>
      </w:r>
    </w:p>
    <w:p w14:paraId="21EA70A1" w14:textId="77777777" w:rsidR="00D33DF9" w:rsidRDefault="00D33DF9">
      <w:pPr>
        <w:spacing w:line="130" w:lineRule="exact"/>
        <w:rPr>
          <w:rFonts w:eastAsia="Times New Roman"/>
        </w:rPr>
      </w:pPr>
    </w:p>
    <w:p w14:paraId="39EF8790" w14:textId="77777777" w:rsidR="00D33DF9" w:rsidRDefault="00CB4CAE" w:rsidP="00FA7D91">
      <w:pPr>
        <w:numPr>
          <w:ilvl w:val="0"/>
          <w:numId w:val="210"/>
        </w:numPr>
        <w:tabs>
          <w:tab w:val="left" w:pos="740"/>
        </w:tabs>
        <w:spacing w:line="236" w:lineRule="auto"/>
        <w:ind w:left="740" w:hanging="274"/>
        <w:jc w:val="both"/>
        <w:rPr>
          <w:rFonts w:eastAsia="Times New Roman"/>
        </w:rPr>
      </w:pPr>
      <w:r>
        <w:rPr>
          <w:rFonts w:eastAsia="Times New Roman"/>
        </w:rPr>
        <w:t>kwoty, należne Wykonawcy od Zamawiającego winny być takie same jakie byłyby należne na podstawie klauzuli 19.6 [Rozwiązanie z wyboru, zaplata i zwolnienie ze zobowiązań], gdyby Kontrakt został wypowiedziany na mocy klauzuli 19.6.</w:t>
      </w:r>
    </w:p>
    <w:p w14:paraId="35306632" w14:textId="77777777" w:rsidR="00D33DF9" w:rsidRDefault="00D33DF9">
      <w:pPr>
        <w:spacing w:line="200" w:lineRule="exact"/>
        <w:rPr>
          <w:sz w:val="20"/>
          <w:szCs w:val="20"/>
        </w:rPr>
      </w:pPr>
    </w:p>
    <w:p w14:paraId="1CCD5F90" w14:textId="77777777" w:rsidR="00D33DF9" w:rsidRDefault="00D33DF9">
      <w:pPr>
        <w:spacing w:line="296" w:lineRule="exact"/>
        <w:rPr>
          <w:sz w:val="20"/>
          <w:szCs w:val="20"/>
        </w:rPr>
      </w:pPr>
    </w:p>
    <w:p w14:paraId="0DD7D129" w14:textId="77777777" w:rsidR="00D33DF9" w:rsidRDefault="00CB4CAE" w:rsidP="00FA7D91">
      <w:pPr>
        <w:numPr>
          <w:ilvl w:val="0"/>
          <w:numId w:val="211"/>
        </w:numPr>
        <w:tabs>
          <w:tab w:val="left" w:pos="740"/>
        </w:tabs>
        <w:ind w:left="740" w:hanging="737"/>
        <w:rPr>
          <w:rFonts w:ascii="Cambria" w:eastAsia="Cambria" w:hAnsi="Cambria" w:cs="Cambria"/>
          <w:b/>
          <w:bCs/>
          <w:color w:val="0000CC"/>
          <w:sz w:val="28"/>
          <w:szCs w:val="28"/>
        </w:rPr>
      </w:pPr>
      <w:r>
        <w:rPr>
          <w:rFonts w:ascii="Cambria" w:eastAsia="Cambria" w:hAnsi="Cambria" w:cs="Cambria"/>
          <w:b/>
          <w:bCs/>
          <w:color w:val="0000CC"/>
          <w:sz w:val="28"/>
          <w:szCs w:val="28"/>
        </w:rPr>
        <w:t>Roszczenia, spory i arbitraż</w:t>
      </w:r>
    </w:p>
    <w:p w14:paraId="2B7FCE10" w14:textId="77777777" w:rsidR="00D33DF9" w:rsidRDefault="00D33DF9">
      <w:pPr>
        <w:spacing w:line="238" w:lineRule="exact"/>
        <w:rPr>
          <w:sz w:val="20"/>
          <w:szCs w:val="20"/>
        </w:rPr>
      </w:pPr>
    </w:p>
    <w:p w14:paraId="6111102E" w14:textId="77777777" w:rsidR="00D33DF9" w:rsidRDefault="00CB4CAE">
      <w:pPr>
        <w:ind w:left="40"/>
        <w:rPr>
          <w:sz w:val="20"/>
          <w:szCs w:val="20"/>
        </w:rPr>
      </w:pPr>
      <w:r>
        <w:rPr>
          <w:rFonts w:eastAsia="Times New Roman"/>
          <w:b/>
          <w:bCs/>
          <w:sz w:val="24"/>
          <w:szCs w:val="24"/>
        </w:rPr>
        <w:t xml:space="preserve">20.1 </w:t>
      </w:r>
      <w:r>
        <w:rPr>
          <w:rFonts w:eastAsia="Times New Roman"/>
          <w:b/>
          <w:bCs/>
          <w:color w:val="FF0000"/>
        </w:rPr>
        <w:t>Roszczenia</w:t>
      </w:r>
    </w:p>
    <w:p w14:paraId="66A6A2C7" w14:textId="77777777" w:rsidR="00D33DF9" w:rsidRDefault="00D33DF9">
      <w:pPr>
        <w:spacing w:line="131" w:lineRule="exact"/>
        <w:rPr>
          <w:sz w:val="20"/>
          <w:szCs w:val="20"/>
        </w:rPr>
      </w:pPr>
    </w:p>
    <w:p w14:paraId="21BFA5FB" w14:textId="77777777" w:rsidR="00D33DF9" w:rsidRDefault="00CB4CAE" w:rsidP="00FA7D91">
      <w:pPr>
        <w:numPr>
          <w:ilvl w:val="0"/>
          <w:numId w:val="212"/>
        </w:numPr>
        <w:tabs>
          <w:tab w:val="left" w:pos="600"/>
        </w:tabs>
        <w:spacing w:line="234" w:lineRule="auto"/>
        <w:ind w:left="600" w:right="20" w:hanging="460"/>
        <w:jc w:val="both"/>
        <w:rPr>
          <w:rFonts w:eastAsia="Times New Roman"/>
          <w:color w:val="FF0000"/>
        </w:rPr>
      </w:pPr>
      <w:r>
        <w:rPr>
          <w:rFonts w:eastAsia="Times New Roman"/>
          <w:color w:val="FF0000"/>
        </w:rPr>
        <w:t>W sprawach nieuregulowanych niniejszą umową stosuje się przepisy Ustaw: Prawo zamówień publicznych, Kodeks Cywilny oraz Prawo budowlane, a w sprawach procesowych przepisy</w:t>
      </w:r>
    </w:p>
    <w:p w14:paraId="504F410F" w14:textId="77777777" w:rsidR="00D33DF9" w:rsidRDefault="00D33DF9">
      <w:pPr>
        <w:spacing w:line="1" w:lineRule="exact"/>
        <w:rPr>
          <w:rFonts w:eastAsia="Times New Roman"/>
          <w:color w:val="FF0000"/>
        </w:rPr>
      </w:pPr>
    </w:p>
    <w:p w14:paraId="0B7FC31B" w14:textId="77777777" w:rsidR="00D33DF9" w:rsidRDefault="00CB4CAE">
      <w:pPr>
        <w:ind w:left="600"/>
        <w:rPr>
          <w:rFonts w:eastAsia="Times New Roman"/>
          <w:color w:val="FF0000"/>
        </w:rPr>
      </w:pPr>
      <w:r>
        <w:rPr>
          <w:rFonts w:eastAsia="Times New Roman"/>
          <w:color w:val="FF0000"/>
        </w:rPr>
        <w:t>Kodeksu Postępowania Cywilnego.</w:t>
      </w:r>
    </w:p>
    <w:p w14:paraId="3F6C9071" w14:textId="77777777" w:rsidR="00D33DF9" w:rsidRDefault="00D33DF9">
      <w:pPr>
        <w:spacing w:line="130" w:lineRule="exact"/>
        <w:rPr>
          <w:rFonts w:eastAsia="Times New Roman"/>
          <w:color w:val="FF0000"/>
        </w:rPr>
      </w:pPr>
    </w:p>
    <w:p w14:paraId="42EE0A47" w14:textId="77777777" w:rsidR="00D33DF9" w:rsidRDefault="00CB4CAE" w:rsidP="00FA7D91">
      <w:pPr>
        <w:numPr>
          <w:ilvl w:val="0"/>
          <w:numId w:val="212"/>
        </w:numPr>
        <w:tabs>
          <w:tab w:val="left" w:pos="600"/>
        </w:tabs>
        <w:spacing w:line="236" w:lineRule="auto"/>
        <w:ind w:left="600" w:right="20" w:hanging="460"/>
        <w:jc w:val="both"/>
        <w:rPr>
          <w:rFonts w:eastAsia="Times New Roman"/>
          <w:color w:val="FF0000"/>
        </w:rPr>
      </w:pPr>
      <w:r>
        <w:rPr>
          <w:rFonts w:eastAsia="Times New Roman"/>
          <w:color w:val="FF0000"/>
        </w:rPr>
        <w:t>Wszystkie spory wynikające z wykonania niniejszej Umowy, które nie mogą być rozstrzygnięte polubownie, z zastrzeżeniem 20.1 pkt 3, będą rozstrzygane przez Sąd właściwy dla miejsca wykonania umowy.</w:t>
      </w:r>
    </w:p>
    <w:p w14:paraId="410D2DB8" w14:textId="77777777" w:rsidR="00D33DF9" w:rsidRDefault="00D33DF9">
      <w:pPr>
        <w:spacing w:line="133" w:lineRule="exact"/>
        <w:rPr>
          <w:rFonts w:eastAsia="Times New Roman"/>
          <w:color w:val="FF0000"/>
        </w:rPr>
      </w:pPr>
    </w:p>
    <w:p w14:paraId="319FC336" w14:textId="77777777" w:rsidR="00D33DF9" w:rsidRDefault="00CB4CAE" w:rsidP="00FA7D91">
      <w:pPr>
        <w:numPr>
          <w:ilvl w:val="0"/>
          <w:numId w:val="212"/>
        </w:numPr>
        <w:tabs>
          <w:tab w:val="left" w:pos="600"/>
        </w:tabs>
        <w:spacing w:line="239" w:lineRule="auto"/>
        <w:ind w:left="600" w:hanging="460"/>
        <w:jc w:val="both"/>
        <w:rPr>
          <w:rFonts w:eastAsia="Times New Roman"/>
          <w:color w:val="FF0000"/>
        </w:rPr>
      </w:pPr>
      <w:r>
        <w:rPr>
          <w:rFonts w:eastAsia="Times New Roman"/>
          <w:color w:val="FF0000"/>
        </w:rPr>
        <w:t xml:space="preserve">Na wypadek sporu między stronami na tle </w:t>
      </w:r>
      <w:r>
        <w:rPr>
          <w:rFonts w:eastAsia="Times New Roman"/>
          <w:color w:val="FF0000"/>
          <w:sz w:val="24"/>
          <w:szCs w:val="24"/>
        </w:rPr>
        <w:t>wykonania niniejszej Umowy, Wykonawca jest</w:t>
      </w:r>
      <w:r>
        <w:rPr>
          <w:rFonts w:eastAsia="Times New Roman"/>
          <w:color w:val="FF0000"/>
        </w:rPr>
        <w:t xml:space="preserve"> </w:t>
      </w:r>
      <w:r>
        <w:rPr>
          <w:rFonts w:eastAsia="Times New Roman"/>
          <w:color w:val="FF0000"/>
          <w:sz w:val="24"/>
          <w:szCs w:val="24"/>
        </w:rPr>
        <w:t>zobowiązany do wyczerpania przede wszystkim drogi postępowania reklamacyjnego, polegającego na rozpatrzeniu roszczenia drugiej Strony. Strony mają obowiązek pisemnego ustosunkowania do zgłoszonego roszczenia w terminie 7 dni od daty otrzymania tego roszczenia na piśmie, ewentualnie w innym rozsądnym terminie wskazanym drugiej Stronie w tym terminie, jeżeli będzie to uzasadnione charakterem i okolicznościami zgłoszonego roszczenia. W razie odmowy Wykonawcy uznania roszczenia Zamawiającego, względnie nie udzielenia odpowiedzi na roszczenie w terminie, Strona zgłaszająca roszczenie jest uprawniona do wystąpienia na drogę sądową.</w:t>
      </w:r>
    </w:p>
    <w:p w14:paraId="5910C083" w14:textId="77777777" w:rsidR="00D33DF9" w:rsidRDefault="00D33DF9">
      <w:pPr>
        <w:spacing w:line="331" w:lineRule="exact"/>
        <w:rPr>
          <w:sz w:val="20"/>
          <w:szCs w:val="20"/>
        </w:rPr>
      </w:pPr>
    </w:p>
    <w:p w14:paraId="57237953" w14:textId="77777777" w:rsidR="00D33DF9" w:rsidRDefault="00D33DF9">
      <w:pPr>
        <w:sectPr w:rsidR="00D33DF9">
          <w:pgSz w:w="11900" w:h="16838"/>
          <w:pgMar w:top="1426" w:right="1406" w:bottom="412" w:left="1380" w:header="0" w:footer="0" w:gutter="0"/>
          <w:cols w:space="708" w:equalWidth="0">
            <w:col w:w="9120"/>
          </w:cols>
        </w:sectPr>
      </w:pPr>
    </w:p>
    <w:p w14:paraId="06F25879" w14:textId="77777777" w:rsidR="00D33DF9" w:rsidRDefault="00D33DF9">
      <w:pPr>
        <w:spacing w:line="350" w:lineRule="exact"/>
        <w:rPr>
          <w:sz w:val="20"/>
          <w:szCs w:val="20"/>
        </w:rPr>
      </w:pPr>
      <w:bookmarkStart w:id="100" w:name="page101"/>
      <w:bookmarkEnd w:id="100"/>
    </w:p>
    <w:p w14:paraId="1A38BBFA" w14:textId="77777777" w:rsidR="00D33DF9" w:rsidRDefault="00CB4CAE">
      <w:pPr>
        <w:ind w:left="40"/>
        <w:rPr>
          <w:sz w:val="20"/>
          <w:szCs w:val="20"/>
        </w:rPr>
      </w:pPr>
      <w:r>
        <w:rPr>
          <w:rFonts w:eastAsia="Times New Roman"/>
          <w:b/>
          <w:bCs/>
        </w:rPr>
        <w:t xml:space="preserve">20.2 Powołanie Komisji Rozjemczej </w:t>
      </w:r>
      <w:r>
        <w:rPr>
          <w:rFonts w:eastAsia="Times New Roman"/>
          <w:b/>
          <w:bCs/>
          <w:color w:val="FF0000"/>
        </w:rPr>
        <w:t>–</w:t>
      </w:r>
      <w:r>
        <w:rPr>
          <w:rFonts w:eastAsia="Times New Roman"/>
          <w:b/>
          <w:bCs/>
        </w:rPr>
        <w:t xml:space="preserve"> </w:t>
      </w:r>
      <w:r>
        <w:rPr>
          <w:rFonts w:eastAsia="Times New Roman"/>
          <w:b/>
          <w:bCs/>
          <w:color w:val="FF0000"/>
        </w:rPr>
        <w:t>klauzula niniejsza nie ma zastosowania</w:t>
      </w:r>
      <w:r>
        <w:rPr>
          <w:rFonts w:eastAsia="Times New Roman"/>
          <w:color w:val="FF0000"/>
        </w:rPr>
        <w:t>.</w:t>
      </w:r>
    </w:p>
    <w:p w14:paraId="0D902B22" w14:textId="77777777" w:rsidR="00D33DF9" w:rsidRDefault="00D33DF9">
      <w:pPr>
        <w:spacing w:line="121" w:lineRule="exact"/>
        <w:rPr>
          <w:sz w:val="20"/>
          <w:szCs w:val="20"/>
        </w:rPr>
      </w:pPr>
    </w:p>
    <w:p w14:paraId="6ED36B80" w14:textId="77777777" w:rsidR="00D33DF9" w:rsidRDefault="00CB4CAE">
      <w:pPr>
        <w:ind w:left="40"/>
        <w:rPr>
          <w:sz w:val="20"/>
          <w:szCs w:val="20"/>
        </w:rPr>
      </w:pPr>
      <w:r>
        <w:rPr>
          <w:rFonts w:eastAsia="Times New Roman"/>
          <w:b/>
          <w:bCs/>
        </w:rPr>
        <w:t xml:space="preserve">20.3 Brak uzgodnienia składu Komisji Rozjemczej </w:t>
      </w:r>
      <w:r>
        <w:rPr>
          <w:rFonts w:eastAsia="Times New Roman"/>
          <w:b/>
          <w:bCs/>
          <w:color w:val="FF0000"/>
        </w:rPr>
        <w:t>–</w:t>
      </w:r>
      <w:r>
        <w:rPr>
          <w:rFonts w:eastAsia="Times New Roman"/>
          <w:b/>
          <w:bCs/>
        </w:rPr>
        <w:t xml:space="preserve"> </w:t>
      </w:r>
      <w:r>
        <w:rPr>
          <w:rFonts w:eastAsia="Times New Roman"/>
          <w:b/>
          <w:bCs/>
          <w:color w:val="FF0000"/>
        </w:rPr>
        <w:t>klauzula niniejsza nie ma zastosowania</w:t>
      </w:r>
    </w:p>
    <w:p w14:paraId="3FCFF786" w14:textId="77777777" w:rsidR="00D33DF9" w:rsidRDefault="00D33DF9">
      <w:pPr>
        <w:spacing w:line="119" w:lineRule="exact"/>
        <w:rPr>
          <w:sz w:val="20"/>
          <w:szCs w:val="20"/>
        </w:rPr>
      </w:pPr>
    </w:p>
    <w:p w14:paraId="2857AA6B" w14:textId="77777777" w:rsidR="00D33DF9" w:rsidRDefault="00CB4CAE">
      <w:pPr>
        <w:ind w:left="40"/>
        <w:rPr>
          <w:sz w:val="20"/>
          <w:szCs w:val="20"/>
        </w:rPr>
      </w:pPr>
      <w:r>
        <w:rPr>
          <w:rFonts w:eastAsia="Times New Roman"/>
          <w:b/>
          <w:bCs/>
        </w:rPr>
        <w:t xml:space="preserve">20.4 Uzyskanie decyzji Komisji Rozjemczej </w:t>
      </w:r>
      <w:r>
        <w:rPr>
          <w:rFonts w:eastAsia="Times New Roman"/>
          <w:b/>
          <w:bCs/>
          <w:color w:val="FF0000"/>
        </w:rPr>
        <w:t>–</w:t>
      </w:r>
      <w:r>
        <w:rPr>
          <w:rFonts w:eastAsia="Times New Roman"/>
          <w:b/>
          <w:bCs/>
        </w:rPr>
        <w:t xml:space="preserve"> </w:t>
      </w:r>
      <w:r>
        <w:rPr>
          <w:rFonts w:eastAsia="Times New Roman"/>
          <w:b/>
          <w:bCs/>
          <w:color w:val="FF0000"/>
        </w:rPr>
        <w:t>klauzula niniejsza nie ma zastosowania</w:t>
      </w:r>
    </w:p>
    <w:p w14:paraId="4631A370" w14:textId="77777777" w:rsidR="00D33DF9" w:rsidRDefault="00D33DF9">
      <w:pPr>
        <w:spacing w:line="119" w:lineRule="exact"/>
        <w:rPr>
          <w:sz w:val="20"/>
          <w:szCs w:val="20"/>
        </w:rPr>
      </w:pPr>
    </w:p>
    <w:p w14:paraId="7957CDFC" w14:textId="77777777" w:rsidR="00D33DF9" w:rsidRDefault="00CB4CAE">
      <w:pPr>
        <w:ind w:left="40"/>
        <w:rPr>
          <w:sz w:val="20"/>
          <w:szCs w:val="20"/>
        </w:rPr>
      </w:pPr>
      <w:r>
        <w:rPr>
          <w:rFonts w:eastAsia="Times New Roman"/>
          <w:b/>
          <w:bCs/>
        </w:rPr>
        <w:t xml:space="preserve">20.5 Rozstrzygania polubowne </w:t>
      </w:r>
      <w:r>
        <w:rPr>
          <w:rFonts w:eastAsia="Times New Roman"/>
          <w:b/>
          <w:bCs/>
          <w:color w:val="FF0000"/>
        </w:rPr>
        <w:t>–</w:t>
      </w:r>
      <w:r>
        <w:rPr>
          <w:rFonts w:eastAsia="Times New Roman"/>
          <w:b/>
          <w:bCs/>
        </w:rPr>
        <w:t xml:space="preserve"> </w:t>
      </w:r>
      <w:r>
        <w:rPr>
          <w:rFonts w:eastAsia="Times New Roman"/>
          <w:b/>
          <w:bCs/>
          <w:color w:val="FF0000"/>
        </w:rPr>
        <w:t>klauzula niniejsza nie ma zastosowania</w:t>
      </w:r>
    </w:p>
    <w:p w14:paraId="388635A2" w14:textId="77777777" w:rsidR="00D33DF9" w:rsidRDefault="00D33DF9">
      <w:pPr>
        <w:spacing w:line="121" w:lineRule="exact"/>
        <w:rPr>
          <w:sz w:val="20"/>
          <w:szCs w:val="20"/>
        </w:rPr>
      </w:pPr>
    </w:p>
    <w:p w14:paraId="0FC44FB6" w14:textId="77777777" w:rsidR="00D33DF9" w:rsidRDefault="00CB4CAE">
      <w:pPr>
        <w:ind w:left="40"/>
        <w:rPr>
          <w:sz w:val="20"/>
          <w:szCs w:val="20"/>
        </w:rPr>
      </w:pPr>
      <w:r>
        <w:rPr>
          <w:rFonts w:eastAsia="Times New Roman"/>
          <w:b/>
          <w:bCs/>
        </w:rPr>
        <w:t xml:space="preserve">20.6 Arbitraż </w:t>
      </w:r>
      <w:r>
        <w:rPr>
          <w:rFonts w:eastAsia="Times New Roman"/>
          <w:b/>
          <w:bCs/>
          <w:color w:val="FF0000"/>
        </w:rPr>
        <w:t>–</w:t>
      </w:r>
      <w:r>
        <w:rPr>
          <w:rFonts w:eastAsia="Times New Roman"/>
          <w:b/>
          <w:bCs/>
        </w:rPr>
        <w:t xml:space="preserve"> </w:t>
      </w:r>
      <w:r>
        <w:rPr>
          <w:rFonts w:eastAsia="Times New Roman"/>
          <w:b/>
          <w:bCs/>
          <w:color w:val="FF0000"/>
        </w:rPr>
        <w:t>klauzula niniejsza nie ma zastosowania</w:t>
      </w:r>
    </w:p>
    <w:p w14:paraId="7932B402" w14:textId="77777777" w:rsidR="00D33DF9" w:rsidRDefault="00D33DF9">
      <w:pPr>
        <w:spacing w:line="128" w:lineRule="exact"/>
        <w:rPr>
          <w:sz w:val="20"/>
          <w:szCs w:val="20"/>
        </w:rPr>
      </w:pPr>
    </w:p>
    <w:p w14:paraId="2930A817" w14:textId="77777777" w:rsidR="00D33DF9" w:rsidRDefault="00CB4CAE">
      <w:pPr>
        <w:spacing w:line="236" w:lineRule="auto"/>
        <w:ind w:left="40"/>
        <w:rPr>
          <w:sz w:val="20"/>
          <w:szCs w:val="20"/>
        </w:rPr>
      </w:pPr>
      <w:r>
        <w:rPr>
          <w:rFonts w:eastAsia="Times New Roman"/>
          <w:b/>
          <w:bCs/>
        </w:rPr>
        <w:t xml:space="preserve">20.7 Niezastosowanie się do Decyzji Komisji Rozjemczej </w:t>
      </w:r>
      <w:r>
        <w:rPr>
          <w:rFonts w:eastAsia="Times New Roman"/>
          <w:b/>
          <w:bCs/>
          <w:color w:val="FF0000"/>
        </w:rPr>
        <w:t>–</w:t>
      </w:r>
      <w:r>
        <w:rPr>
          <w:rFonts w:eastAsia="Times New Roman"/>
          <w:b/>
          <w:bCs/>
        </w:rPr>
        <w:t xml:space="preserve"> </w:t>
      </w:r>
      <w:r>
        <w:rPr>
          <w:rFonts w:eastAsia="Times New Roman"/>
          <w:b/>
          <w:bCs/>
          <w:color w:val="FF0000"/>
        </w:rPr>
        <w:t>klauzula niniejsza nie ma</w:t>
      </w:r>
      <w:r>
        <w:rPr>
          <w:rFonts w:eastAsia="Times New Roman"/>
          <w:b/>
          <w:bCs/>
        </w:rPr>
        <w:t xml:space="preserve"> </w:t>
      </w:r>
      <w:r>
        <w:rPr>
          <w:rFonts w:eastAsia="Times New Roman"/>
          <w:b/>
          <w:bCs/>
          <w:color w:val="FF0000"/>
        </w:rPr>
        <w:t>zastosowania</w:t>
      </w:r>
    </w:p>
    <w:p w14:paraId="4AAD3B78" w14:textId="77777777" w:rsidR="00D33DF9" w:rsidRDefault="00D33DF9">
      <w:pPr>
        <w:spacing w:line="120" w:lineRule="exact"/>
        <w:rPr>
          <w:sz w:val="20"/>
          <w:szCs w:val="20"/>
        </w:rPr>
      </w:pPr>
    </w:p>
    <w:p w14:paraId="72CF3E83" w14:textId="77777777" w:rsidR="00D33DF9" w:rsidRDefault="00CB4CAE">
      <w:pPr>
        <w:ind w:left="40"/>
        <w:rPr>
          <w:sz w:val="20"/>
          <w:szCs w:val="20"/>
        </w:rPr>
      </w:pPr>
      <w:r>
        <w:rPr>
          <w:rFonts w:eastAsia="Times New Roman"/>
          <w:b/>
          <w:bCs/>
        </w:rPr>
        <w:t xml:space="preserve">20.8 Wygaśnięcie umowy z Komisją </w:t>
      </w:r>
      <w:r>
        <w:rPr>
          <w:rFonts w:eastAsia="Times New Roman"/>
          <w:b/>
          <w:bCs/>
          <w:color w:val="FF0000"/>
        </w:rPr>
        <w:t>–</w:t>
      </w:r>
      <w:r>
        <w:rPr>
          <w:rFonts w:eastAsia="Times New Roman"/>
          <w:b/>
          <w:bCs/>
        </w:rPr>
        <w:t xml:space="preserve"> </w:t>
      </w:r>
      <w:r>
        <w:rPr>
          <w:rFonts w:eastAsia="Times New Roman"/>
          <w:b/>
          <w:bCs/>
          <w:color w:val="FF0000"/>
        </w:rPr>
        <w:t>klauzula niniejsza nie ma zastosowania</w:t>
      </w:r>
    </w:p>
    <w:p w14:paraId="139E1237" w14:textId="77777777" w:rsidR="00D33DF9" w:rsidRDefault="00D33DF9">
      <w:pPr>
        <w:spacing w:line="200" w:lineRule="exact"/>
        <w:rPr>
          <w:sz w:val="20"/>
          <w:szCs w:val="20"/>
        </w:rPr>
      </w:pPr>
    </w:p>
    <w:p w14:paraId="322D8DBD" w14:textId="77777777" w:rsidR="00D33DF9" w:rsidRDefault="00D33DF9">
      <w:pPr>
        <w:spacing w:line="294" w:lineRule="exact"/>
        <w:rPr>
          <w:sz w:val="20"/>
          <w:szCs w:val="20"/>
        </w:rPr>
      </w:pPr>
    </w:p>
    <w:p w14:paraId="18A3699F" w14:textId="77777777" w:rsidR="00D33DF9" w:rsidRDefault="00CB4CAE" w:rsidP="00FA7D91">
      <w:pPr>
        <w:numPr>
          <w:ilvl w:val="0"/>
          <w:numId w:val="213"/>
        </w:numPr>
        <w:tabs>
          <w:tab w:val="left" w:pos="740"/>
        </w:tabs>
        <w:ind w:left="740" w:hanging="737"/>
        <w:rPr>
          <w:rFonts w:ascii="Cambria" w:eastAsia="Cambria" w:hAnsi="Cambria" w:cs="Cambria"/>
          <w:b/>
          <w:bCs/>
          <w:color w:val="0000CC"/>
          <w:sz w:val="28"/>
          <w:szCs w:val="28"/>
        </w:rPr>
      </w:pPr>
      <w:r>
        <w:rPr>
          <w:rFonts w:ascii="Cambria" w:eastAsia="Cambria" w:hAnsi="Cambria" w:cs="Cambria"/>
          <w:b/>
          <w:bCs/>
          <w:color w:val="0000CC"/>
          <w:sz w:val="28"/>
          <w:szCs w:val="28"/>
        </w:rPr>
        <w:t>Działania kontrolne i sprawdzające</w:t>
      </w:r>
    </w:p>
    <w:p w14:paraId="5017CA0F" w14:textId="77777777" w:rsidR="00D33DF9" w:rsidRDefault="00D33DF9">
      <w:pPr>
        <w:spacing w:line="9" w:lineRule="exact"/>
        <w:rPr>
          <w:sz w:val="20"/>
          <w:szCs w:val="20"/>
        </w:rPr>
      </w:pPr>
    </w:p>
    <w:p w14:paraId="3BAF7E5C" w14:textId="77777777" w:rsidR="00D33DF9" w:rsidRDefault="00CB4CAE">
      <w:pPr>
        <w:spacing w:line="235" w:lineRule="auto"/>
        <w:ind w:left="460" w:right="20"/>
        <w:jc w:val="both"/>
        <w:rPr>
          <w:sz w:val="20"/>
          <w:szCs w:val="20"/>
        </w:rPr>
      </w:pPr>
      <w:r>
        <w:rPr>
          <w:rFonts w:eastAsia="Times New Roman"/>
          <w:color w:val="FF0000"/>
        </w:rPr>
        <w:t>Wykonawca podlega wszelkim działaniom kontrolnym i sprawdzającym podejmowanym przez instytucje uprawnione na mocy obowiązującego Prawa.</w:t>
      </w:r>
    </w:p>
    <w:p w14:paraId="568F7240" w14:textId="77777777" w:rsidR="00D33DF9" w:rsidRDefault="00D33DF9">
      <w:pPr>
        <w:spacing w:line="132" w:lineRule="exact"/>
        <w:rPr>
          <w:sz w:val="20"/>
          <w:szCs w:val="20"/>
        </w:rPr>
      </w:pPr>
    </w:p>
    <w:p w14:paraId="581EF17E" w14:textId="77777777" w:rsidR="00D33DF9" w:rsidRDefault="00CB4CAE">
      <w:pPr>
        <w:spacing w:line="237" w:lineRule="auto"/>
        <w:ind w:left="460"/>
        <w:jc w:val="both"/>
        <w:rPr>
          <w:sz w:val="20"/>
          <w:szCs w:val="20"/>
        </w:rPr>
      </w:pPr>
      <w:r>
        <w:rPr>
          <w:rFonts w:eastAsia="Times New Roman"/>
          <w:color w:val="FF0000"/>
        </w:rPr>
        <w:t>Uprawnione instytucje mogą przeprowadzić dowolne kontrole dokumentów lub kontrole na miejscu, jakie uznają one za niezbędne w celu uzyskania informacji dotyczących wykonywania Kontraktu. Wykonawca zobowiązuje się niezwłocznie dostarczyć uprawnionym instytucjom, na ich prośbę, wszelkie dokumenty dotyczące wykonywania Kontraktu.</w:t>
      </w:r>
    </w:p>
    <w:p w14:paraId="36234C5C" w14:textId="77777777" w:rsidR="00D33DF9" w:rsidRDefault="00D33DF9">
      <w:pPr>
        <w:spacing w:line="131" w:lineRule="exact"/>
        <w:rPr>
          <w:sz w:val="20"/>
          <w:szCs w:val="20"/>
        </w:rPr>
      </w:pPr>
    </w:p>
    <w:p w14:paraId="03353A3F" w14:textId="77777777" w:rsidR="00D33DF9" w:rsidRDefault="00CB4CAE">
      <w:pPr>
        <w:tabs>
          <w:tab w:val="left" w:pos="1160"/>
        </w:tabs>
        <w:spacing w:line="238" w:lineRule="auto"/>
        <w:ind w:left="1180" w:right="20" w:hanging="705"/>
        <w:jc w:val="both"/>
        <w:rPr>
          <w:sz w:val="20"/>
          <w:szCs w:val="20"/>
        </w:rPr>
      </w:pPr>
      <w:r>
        <w:rPr>
          <w:rFonts w:eastAsia="Times New Roman"/>
          <w:color w:val="FF0000"/>
        </w:rPr>
        <w:t>22.1</w:t>
      </w:r>
      <w:r>
        <w:rPr>
          <w:sz w:val="20"/>
          <w:szCs w:val="20"/>
        </w:rPr>
        <w:tab/>
      </w:r>
      <w:r>
        <w:rPr>
          <w:rFonts w:eastAsia="Times New Roman"/>
          <w:color w:val="FF0000"/>
        </w:rPr>
        <w:t>Wykonawca musi zawsze działać w sposób bezstronny i jako solenny doradca zgodnie z kodeksem postępowania obowiązującym w jego zawodzie. Winien się on powstrzymać od składania publicznych oświadczeń na temat wykonywanych Robót lub Kontraktu bez uprzedniej zgody Zamawiającego. Nie może on w żaden sposób nakładać zobowiązań na Zamawiającego, bez jego uprzedniej pisemnej zgody.</w:t>
      </w:r>
    </w:p>
    <w:p w14:paraId="2C0827AE" w14:textId="77777777" w:rsidR="00D33DF9" w:rsidRDefault="00D33DF9">
      <w:pPr>
        <w:spacing w:line="130" w:lineRule="exact"/>
        <w:rPr>
          <w:sz w:val="20"/>
          <w:szCs w:val="20"/>
        </w:rPr>
      </w:pPr>
    </w:p>
    <w:p w14:paraId="4FE6F8CE" w14:textId="77777777" w:rsidR="00D33DF9" w:rsidRDefault="00CB4CAE">
      <w:pPr>
        <w:tabs>
          <w:tab w:val="left" w:pos="1160"/>
        </w:tabs>
        <w:spacing w:line="237" w:lineRule="auto"/>
        <w:ind w:left="1180" w:right="20" w:hanging="705"/>
        <w:jc w:val="both"/>
        <w:rPr>
          <w:sz w:val="20"/>
          <w:szCs w:val="20"/>
        </w:rPr>
      </w:pPr>
      <w:r>
        <w:rPr>
          <w:rFonts w:eastAsia="Times New Roman"/>
          <w:color w:val="FF0000"/>
        </w:rPr>
        <w:t>22.2</w:t>
      </w:r>
      <w:r>
        <w:rPr>
          <w:sz w:val="20"/>
          <w:szCs w:val="20"/>
        </w:rPr>
        <w:tab/>
      </w:r>
      <w:r>
        <w:rPr>
          <w:rFonts w:eastAsia="Times New Roman"/>
          <w:color w:val="FF0000"/>
        </w:rPr>
        <w:t>Wykonawca nie może przyjąć żadnej innej zapłaty związanej z Kontraktem niż te, które zostały w nim określone. Wykonawca i jego personel nie mogą prowadzić żadnej działalności, ani przyjmować żadnych korzyści niezgodnych z ich zobowiązaniami w stosunku do Zamawiającego.</w:t>
      </w:r>
    </w:p>
    <w:p w14:paraId="6AE3E953" w14:textId="77777777" w:rsidR="00D33DF9" w:rsidRDefault="00D33DF9">
      <w:pPr>
        <w:spacing w:line="134" w:lineRule="exact"/>
        <w:rPr>
          <w:sz w:val="20"/>
          <w:szCs w:val="20"/>
        </w:rPr>
      </w:pPr>
    </w:p>
    <w:p w14:paraId="447B03F9" w14:textId="77777777" w:rsidR="00D33DF9" w:rsidRDefault="00CB4CAE">
      <w:pPr>
        <w:tabs>
          <w:tab w:val="left" w:pos="1160"/>
        </w:tabs>
        <w:spacing w:line="237" w:lineRule="auto"/>
        <w:ind w:left="1180" w:right="20" w:hanging="705"/>
        <w:jc w:val="both"/>
        <w:rPr>
          <w:sz w:val="20"/>
          <w:szCs w:val="20"/>
        </w:rPr>
      </w:pPr>
      <w:r>
        <w:rPr>
          <w:rFonts w:eastAsia="Times New Roman"/>
          <w:color w:val="FF0000"/>
        </w:rPr>
        <w:t>22.3</w:t>
      </w:r>
      <w:r>
        <w:rPr>
          <w:sz w:val="20"/>
          <w:szCs w:val="20"/>
        </w:rPr>
        <w:tab/>
      </w:r>
      <w:r>
        <w:rPr>
          <w:rFonts w:eastAsia="Times New Roman"/>
          <w:color w:val="FF0000"/>
        </w:rPr>
        <w:t>Zgodnie z Prawem obowiązującym w Rzeczypospolitej Polskiej, w szczególności zgodnie z przepisami ustawy Prawo zamówień publicznych, wszelkie zmiany postanowień Kontraktu w stosunku do treści Oferty są niedozwolone.</w:t>
      </w:r>
    </w:p>
    <w:p w14:paraId="3E5433CF" w14:textId="77777777" w:rsidR="00D33DF9" w:rsidRDefault="00D33DF9">
      <w:pPr>
        <w:spacing w:line="120" w:lineRule="exact"/>
        <w:rPr>
          <w:sz w:val="20"/>
          <w:szCs w:val="20"/>
        </w:rPr>
      </w:pPr>
    </w:p>
    <w:p w14:paraId="3F54698F" w14:textId="77777777" w:rsidR="00D33DF9" w:rsidRDefault="00CB4CAE" w:rsidP="00FA7D91">
      <w:pPr>
        <w:numPr>
          <w:ilvl w:val="0"/>
          <w:numId w:val="214"/>
        </w:numPr>
        <w:tabs>
          <w:tab w:val="left" w:pos="740"/>
        </w:tabs>
        <w:ind w:left="740" w:hanging="737"/>
        <w:rPr>
          <w:rFonts w:ascii="Cambria" w:eastAsia="Cambria" w:hAnsi="Cambria" w:cs="Cambria"/>
          <w:b/>
          <w:bCs/>
          <w:color w:val="0000CC"/>
          <w:sz w:val="28"/>
          <w:szCs w:val="28"/>
        </w:rPr>
      </w:pPr>
      <w:r>
        <w:rPr>
          <w:rFonts w:ascii="Cambria" w:eastAsia="Cambria" w:hAnsi="Cambria" w:cs="Cambria"/>
          <w:b/>
          <w:bCs/>
          <w:color w:val="0000CC"/>
          <w:sz w:val="28"/>
          <w:szCs w:val="28"/>
        </w:rPr>
        <w:t>Przewidywane zmiany kontraktu</w:t>
      </w:r>
    </w:p>
    <w:p w14:paraId="2462793A" w14:textId="77777777" w:rsidR="00D33DF9" w:rsidRDefault="00D33DF9">
      <w:pPr>
        <w:spacing w:line="200" w:lineRule="exact"/>
        <w:rPr>
          <w:sz w:val="20"/>
          <w:szCs w:val="20"/>
        </w:rPr>
      </w:pPr>
    </w:p>
    <w:p w14:paraId="70D17D95" w14:textId="77777777" w:rsidR="00D33DF9" w:rsidRDefault="00D33DF9">
      <w:pPr>
        <w:spacing w:line="318" w:lineRule="exact"/>
        <w:rPr>
          <w:sz w:val="20"/>
          <w:szCs w:val="20"/>
        </w:rPr>
      </w:pPr>
    </w:p>
    <w:p w14:paraId="2FCBC354" w14:textId="77777777" w:rsidR="00D33DF9" w:rsidRDefault="00CB4CAE">
      <w:pPr>
        <w:tabs>
          <w:tab w:val="left" w:pos="580"/>
        </w:tabs>
        <w:spacing w:line="235" w:lineRule="auto"/>
        <w:ind w:left="600" w:right="20" w:hanging="565"/>
        <w:rPr>
          <w:sz w:val="20"/>
          <w:szCs w:val="20"/>
        </w:rPr>
      </w:pPr>
      <w:r>
        <w:rPr>
          <w:rFonts w:eastAsia="Times New Roman"/>
          <w:color w:val="FF0000"/>
        </w:rPr>
        <w:t>22.1</w:t>
      </w:r>
      <w:r>
        <w:rPr>
          <w:sz w:val="20"/>
          <w:szCs w:val="20"/>
        </w:rPr>
        <w:tab/>
      </w:r>
      <w:r>
        <w:rPr>
          <w:rFonts w:eastAsia="Times New Roman"/>
          <w:color w:val="FF0000"/>
        </w:rPr>
        <w:t>Zamawiający przewiduje zmiany zawartej umowy w stosunku do treści oferty wykonawcy, z którym podpisano umowę oraz określa warunki takiej zmiany:</w:t>
      </w:r>
    </w:p>
    <w:p w14:paraId="37112D48" w14:textId="77777777" w:rsidR="00D33DF9" w:rsidRDefault="00D33DF9">
      <w:pPr>
        <w:spacing w:line="122" w:lineRule="exact"/>
        <w:rPr>
          <w:sz w:val="20"/>
          <w:szCs w:val="20"/>
        </w:rPr>
      </w:pPr>
    </w:p>
    <w:p w14:paraId="2902ECBD" w14:textId="77777777" w:rsidR="00D33DF9" w:rsidRDefault="00CB4CAE" w:rsidP="00FA7D91">
      <w:pPr>
        <w:numPr>
          <w:ilvl w:val="0"/>
          <w:numId w:val="215"/>
        </w:numPr>
        <w:tabs>
          <w:tab w:val="left" w:pos="740"/>
        </w:tabs>
        <w:ind w:left="740" w:hanging="300"/>
        <w:rPr>
          <w:rFonts w:eastAsia="Times New Roman"/>
          <w:color w:val="FF0000"/>
          <w:sz w:val="20"/>
          <w:szCs w:val="20"/>
        </w:rPr>
      </w:pPr>
      <w:r>
        <w:rPr>
          <w:rFonts w:eastAsia="Times New Roman"/>
          <w:color w:val="FF0000"/>
        </w:rPr>
        <w:t>zmiany dokonane według zasad określonych w Klauzuli 13 Warunków Kontraktowych</w:t>
      </w:r>
    </w:p>
    <w:p w14:paraId="7040D05F" w14:textId="77777777" w:rsidR="00D33DF9" w:rsidRDefault="00D33DF9">
      <w:pPr>
        <w:spacing w:line="128" w:lineRule="exact"/>
        <w:rPr>
          <w:rFonts w:eastAsia="Times New Roman"/>
          <w:color w:val="FF0000"/>
          <w:sz w:val="20"/>
          <w:szCs w:val="20"/>
        </w:rPr>
      </w:pPr>
    </w:p>
    <w:p w14:paraId="0186B1D2" w14:textId="77777777" w:rsidR="00D33DF9" w:rsidRDefault="00CB4CAE" w:rsidP="00FA7D91">
      <w:pPr>
        <w:numPr>
          <w:ilvl w:val="0"/>
          <w:numId w:val="215"/>
        </w:numPr>
        <w:tabs>
          <w:tab w:val="left" w:pos="740"/>
        </w:tabs>
        <w:spacing w:line="237" w:lineRule="auto"/>
        <w:ind w:left="740" w:hanging="300"/>
        <w:jc w:val="both"/>
        <w:rPr>
          <w:rFonts w:eastAsia="Times New Roman"/>
          <w:color w:val="FF0000"/>
          <w:sz w:val="20"/>
          <w:szCs w:val="20"/>
        </w:rPr>
      </w:pPr>
      <w:r>
        <w:rPr>
          <w:rFonts w:eastAsia="Times New Roman"/>
          <w:color w:val="FF0000"/>
        </w:rPr>
        <w:t>zmiana dokonana na podstawie art. 23 pkt 1 ustawy Prawo budowlane, zmiana w rozwiązaniach projektowych, jeżeli są one uzasadnione koniecznością zwiększenia bezpieczeństwa realizacji robót budowlanych lub usprawnienia procesu budowy;</w:t>
      </w:r>
    </w:p>
    <w:p w14:paraId="27606895" w14:textId="77777777" w:rsidR="00D33DF9" w:rsidRDefault="00D33DF9">
      <w:pPr>
        <w:spacing w:line="129" w:lineRule="exact"/>
        <w:rPr>
          <w:rFonts w:eastAsia="Times New Roman"/>
          <w:color w:val="FF0000"/>
          <w:sz w:val="20"/>
          <w:szCs w:val="20"/>
        </w:rPr>
      </w:pPr>
    </w:p>
    <w:p w14:paraId="3898E4D0" w14:textId="77777777" w:rsidR="00D33DF9" w:rsidRDefault="00CB4CAE" w:rsidP="00FA7D91">
      <w:pPr>
        <w:numPr>
          <w:ilvl w:val="0"/>
          <w:numId w:val="215"/>
        </w:numPr>
        <w:tabs>
          <w:tab w:val="left" w:pos="740"/>
        </w:tabs>
        <w:spacing w:line="238" w:lineRule="auto"/>
        <w:ind w:left="740" w:hanging="300"/>
        <w:jc w:val="both"/>
        <w:rPr>
          <w:rFonts w:eastAsia="Times New Roman"/>
          <w:color w:val="FF0000"/>
          <w:sz w:val="20"/>
          <w:szCs w:val="20"/>
        </w:rPr>
      </w:pPr>
      <w:r>
        <w:rPr>
          <w:rFonts w:eastAsia="Times New Roman"/>
          <w:color w:val="FF0000"/>
        </w:rPr>
        <w:t>zmiana dokonana na podstawie art. 20 ust. 1 pkt 4 lit. a) ustawy Prawo budowlane, uzgodniona możliwość wprowadzenia rozwiązań zamiennych w stosunku do przewidzianych w projekcie, zgłoszonych przez kierownika budowy lub inspektora nadzoru inwestorskiego, pod warunkiem, że zmiana ta spowodowana będzie okolicznościami zaistniałymi w trakcie realizacji robót budowlanych, których nie można było wcześniej przewidzieć;</w:t>
      </w:r>
    </w:p>
    <w:p w14:paraId="5C8EC5E2" w14:textId="77777777" w:rsidR="00D33DF9" w:rsidRDefault="00D33DF9">
      <w:pPr>
        <w:spacing w:line="130" w:lineRule="exact"/>
        <w:rPr>
          <w:rFonts w:eastAsia="Times New Roman"/>
          <w:color w:val="FF0000"/>
          <w:sz w:val="20"/>
          <w:szCs w:val="20"/>
        </w:rPr>
      </w:pPr>
    </w:p>
    <w:p w14:paraId="6C4A47D0" w14:textId="77777777" w:rsidR="00D33DF9" w:rsidRDefault="00CB4CAE" w:rsidP="00FA7D91">
      <w:pPr>
        <w:numPr>
          <w:ilvl w:val="0"/>
          <w:numId w:val="215"/>
        </w:numPr>
        <w:tabs>
          <w:tab w:val="left" w:pos="740"/>
        </w:tabs>
        <w:spacing w:line="235" w:lineRule="auto"/>
        <w:ind w:left="740" w:hanging="300"/>
        <w:jc w:val="both"/>
        <w:rPr>
          <w:rFonts w:eastAsia="Times New Roman"/>
          <w:color w:val="FF0000"/>
          <w:sz w:val="20"/>
          <w:szCs w:val="20"/>
        </w:rPr>
      </w:pPr>
      <w:r>
        <w:rPr>
          <w:rFonts w:eastAsia="Times New Roman"/>
          <w:color w:val="FF0000"/>
        </w:rPr>
        <w:t>zmiany dokonane zostaną podczas wykonywania robót i nie odstępują w sposób istotny od zatwierdzonego projektu lub warunków pozwolenia na budowę w ramach art. 36a ust. 5</w:t>
      </w:r>
    </w:p>
    <w:p w14:paraId="78B1F929" w14:textId="77777777" w:rsidR="00D33DF9" w:rsidRDefault="00D33DF9">
      <w:pPr>
        <w:spacing w:line="200" w:lineRule="exact"/>
        <w:rPr>
          <w:sz w:val="20"/>
          <w:szCs w:val="20"/>
        </w:rPr>
      </w:pPr>
    </w:p>
    <w:p w14:paraId="5EB08ACF" w14:textId="77777777" w:rsidR="00D33DF9" w:rsidRDefault="00D33DF9">
      <w:pPr>
        <w:spacing w:line="318" w:lineRule="exact"/>
        <w:rPr>
          <w:sz w:val="20"/>
          <w:szCs w:val="20"/>
        </w:rPr>
      </w:pPr>
    </w:p>
    <w:p w14:paraId="25CF7DAE" w14:textId="77777777" w:rsidR="00D33DF9" w:rsidRDefault="00D33DF9">
      <w:pPr>
        <w:sectPr w:rsidR="00D33DF9">
          <w:pgSz w:w="11900" w:h="16838"/>
          <w:pgMar w:top="1440" w:right="1406" w:bottom="412" w:left="1380" w:header="0" w:footer="0" w:gutter="0"/>
          <w:cols w:space="708" w:equalWidth="0">
            <w:col w:w="9120"/>
          </w:cols>
        </w:sectPr>
      </w:pPr>
    </w:p>
    <w:p w14:paraId="2415469E" w14:textId="77777777" w:rsidR="00D33DF9" w:rsidRDefault="00CB4CAE">
      <w:pPr>
        <w:spacing w:line="235" w:lineRule="auto"/>
        <w:ind w:left="840"/>
        <w:rPr>
          <w:sz w:val="20"/>
          <w:szCs w:val="20"/>
        </w:rPr>
      </w:pPr>
      <w:bookmarkStart w:id="101" w:name="page102"/>
      <w:bookmarkEnd w:id="101"/>
      <w:r>
        <w:rPr>
          <w:rFonts w:eastAsia="Times New Roman"/>
          <w:color w:val="FF0000"/>
        </w:rPr>
        <w:t>ustawy Prawo budowlane i dokonane zostaną zgodnie z zapisami art. 36a ust. 6 ustawy Prawo budowlane, spełniając zapisy art. 57 ust. 2 ustawy Prawo budowlane;</w:t>
      </w:r>
    </w:p>
    <w:p w14:paraId="5F42DD09" w14:textId="77777777" w:rsidR="00D33DF9" w:rsidRDefault="00D33DF9">
      <w:pPr>
        <w:spacing w:line="131" w:lineRule="exact"/>
        <w:rPr>
          <w:sz w:val="20"/>
          <w:szCs w:val="20"/>
        </w:rPr>
      </w:pPr>
    </w:p>
    <w:p w14:paraId="2326809B" w14:textId="77777777" w:rsidR="00D33DF9" w:rsidRDefault="00CB4CAE" w:rsidP="00FA7D91">
      <w:pPr>
        <w:numPr>
          <w:ilvl w:val="0"/>
          <w:numId w:val="216"/>
        </w:numPr>
        <w:tabs>
          <w:tab w:val="left" w:pos="840"/>
        </w:tabs>
        <w:spacing w:line="235" w:lineRule="auto"/>
        <w:ind w:left="840" w:hanging="300"/>
        <w:rPr>
          <w:rFonts w:eastAsia="Times New Roman"/>
          <w:color w:val="FF0000"/>
          <w:sz w:val="20"/>
          <w:szCs w:val="20"/>
        </w:rPr>
      </w:pPr>
      <w:r>
        <w:rPr>
          <w:rFonts w:eastAsia="Times New Roman"/>
          <w:color w:val="FF0000"/>
        </w:rPr>
        <w:t>zmiana wynagrodzenia Wykonawcy w przypadku zmiany przez ustawodawcę przepisów dotyczących stawki procentowej należnego podatku VAT;</w:t>
      </w:r>
    </w:p>
    <w:p w14:paraId="17208816" w14:textId="77777777" w:rsidR="00D33DF9" w:rsidRDefault="00D33DF9">
      <w:pPr>
        <w:spacing w:line="128" w:lineRule="exact"/>
        <w:rPr>
          <w:rFonts w:eastAsia="Times New Roman"/>
          <w:color w:val="FF0000"/>
          <w:sz w:val="20"/>
          <w:szCs w:val="20"/>
        </w:rPr>
      </w:pPr>
    </w:p>
    <w:p w14:paraId="56117C4C" w14:textId="77777777" w:rsidR="00D33DF9" w:rsidRDefault="00CB4CAE" w:rsidP="00FA7D91">
      <w:pPr>
        <w:numPr>
          <w:ilvl w:val="0"/>
          <w:numId w:val="216"/>
        </w:numPr>
        <w:tabs>
          <w:tab w:val="left" w:pos="840"/>
        </w:tabs>
        <w:spacing w:line="236" w:lineRule="auto"/>
        <w:ind w:left="840" w:hanging="300"/>
        <w:rPr>
          <w:rFonts w:eastAsia="Times New Roman"/>
          <w:color w:val="FF0000"/>
          <w:sz w:val="20"/>
          <w:szCs w:val="20"/>
        </w:rPr>
      </w:pPr>
      <w:r>
        <w:rPr>
          <w:rFonts w:eastAsia="Times New Roman"/>
          <w:color w:val="FF0000"/>
        </w:rPr>
        <w:t>zmiana w przypadku regulacji prawnych wprowadzonych w życie po Dacie Odniesienia, wywołujących potrzebę jego zmiany;</w:t>
      </w:r>
    </w:p>
    <w:p w14:paraId="77DA544F" w14:textId="77777777" w:rsidR="00D33DF9" w:rsidRDefault="00D33DF9">
      <w:pPr>
        <w:spacing w:line="119" w:lineRule="exact"/>
        <w:rPr>
          <w:rFonts w:eastAsia="Times New Roman"/>
          <w:color w:val="FF0000"/>
          <w:sz w:val="20"/>
          <w:szCs w:val="20"/>
        </w:rPr>
      </w:pPr>
    </w:p>
    <w:p w14:paraId="0DE15FB3" w14:textId="77777777" w:rsidR="00D33DF9" w:rsidRDefault="00CB4CAE" w:rsidP="00FA7D91">
      <w:pPr>
        <w:numPr>
          <w:ilvl w:val="0"/>
          <w:numId w:val="216"/>
        </w:numPr>
        <w:tabs>
          <w:tab w:val="left" w:pos="840"/>
        </w:tabs>
        <w:ind w:left="840" w:hanging="300"/>
        <w:rPr>
          <w:rFonts w:eastAsia="Times New Roman"/>
          <w:color w:val="FF0000"/>
          <w:sz w:val="20"/>
          <w:szCs w:val="20"/>
        </w:rPr>
      </w:pPr>
      <w:r>
        <w:rPr>
          <w:rFonts w:eastAsia="Times New Roman"/>
          <w:color w:val="FF0000"/>
        </w:rPr>
        <w:t>zmiana oznaczenia danych Zamawiającego i/lub Wykonawcy;</w:t>
      </w:r>
    </w:p>
    <w:p w14:paraId="1A211964" w14:textId="77777777" w:rsidR="00D33DF9" w:rsidRDefault="00D33DF9">
      <w:pPr>
        <w:spacing w:line="121" w:lineRule="exact"/>
        <w:rPr>
          <w:rFonts w:eastAsia="Times New Roman"/>
          <w:color w:val="FF0000"/>
          <w:sz w:val="20"/>
          <w:szCs w:val="20"/>
        </w:rPr>
      </w:pPr>
    </w:p>
    <w:p w14:paraId="02D7D01F" w14:textId="77777777" w:rsidR="00D33DF9" w:rsidRDefault="00CB4CAE" w:rsidP="00FA7D91">
      <w:pPr>
        <w:numPr>
          <w:ilvl w:val="0"/>
          <w:numId w:val="216"/>
        </w:numPr>
        <w:tabs>
          <w:tab w:val="left" w:pos="840"/>
        </w:tabs>
        <w:ind w:left="840" w:hanging="300"/>
        <w:rPr>
          <w:rFonts w:eastAsia="Times New Roman"/>
          <w:color w:val="FF0000"/>
          <w:sz w:val="20"/>
          <w:szCs w:val="20"/>
        </w:rPr>
      </w:pPr>
      <w:r>
        <w:rPr>
          <w:rFonts w:eastAsia="Times New Roman"/>
          <w:color w:val="FF0000"/>
        </w:rPr>
        <w:t>zmiana Personelu Wykonawcy lub Zamawiającego;</w:t>
      </w:r>
    </w:p>
    <w:p w14:paraId="2C57F0FB" w14:textId="77777777" w:rsidR="00D33DF9" w:rsidRDefault="00D33DF9">
      <w:pPr>
        <w:spacing w:line="119" w:lineRule="exact"/>
        <w:rPr>
          <w:rFonts w:eastAsia="Times New Roman"/>
          <w:color w:val="FF0000"/>
          <w:sz w:val="20"/>
          <w:szCs w:val="20"/>
        </w:rPr>
      </w:pPr>
    </w:p>
    <w:p w14:paraId="44C49E1C" w14:textId="77777777" w:rsidR="00D33DF9" w:rsidRDefault="00CB4CAE" w:rsidP="00FA7D91">
      <w:pPr>
        <w:numPr>
          <w:ilvl w:val="0"/>
          <w:numId w:val="216"/>
        </w:numPr>
        <w:tabs>
          <w:tab w:val="left" w:pos="840"/>
        </w:tabs>
        <w:ind w:left="840" w:hanging="300"/>
        <w:rPr>
          <w:rFonts w:eastAsia="Times New Roman"/>
          <w:color w:val="FF0000"/>
          <w:sz w:val="20"/>
          <w:szCs w:val="20"/>
        </w:rPr>
      </w:pPr>
      <w:r>
        <w:rPr>
          <w:rFonts w:eastAsia="Times New Roman"/>
          <w:color w:val="FF0000"/>
        </w:rPr>
        <w:t>zmiany terminu realizacji przedmiotu umowy ze względu na zmiany terminów w Projekcie;</w:t>
      </w:r>
    </w:p>
    <w:p w14:paraId="45F2693F" w14:textId="77777777" w:rsidR="00D33DF9" w:rsidRDefault="00D33DF9">
      <w:pPr>
        <w:spacing w:line="119" w:lineRule="exact"/>
        <w:rPr>
          <w:rFonts w:eastAsia="Times New Roman"/>
          <w:color w:val="FF0000"/>
          <w:sz w:val="20"/>
          <w:szCs w:val="20"/>
        </w:rPr>
      </w:pPr>
    </w:p>
    <w:p w14:paraId="7FBC5DE4" w14:textId="77777777" w:rsidR="00D33DF9" w:rsidRDefault="00CB4CAE" w:rsidP="00FA7D91">
      <w:pPr>
        <w:numPr>
          <w:ilvl w:val="0"/>
          <w:numId w:val="216"/>
        </w:numPr>
        <w:tabs>
          <w:tab w:val="left" w:pos="840"/>
        </w:tabs>
        <w:ind w:left="840" w:hanging="401"/>
        <w:rPr>
          <w:rFonts w:eastAsia="Times New Roman"/>
          <w:color w:val="FF0000"/>
          <w:sz w:val="20"/>
          <w:szCs w:val="20"/>
        </w:rPr>
      </w:pPr>
      <w:r>
        <w:rPr>
          <w:rFonts w:eastAsia="Times New Roman"/>
          <w:color w:val="FF0000"/>
        </w:rPr>
        <w:t>zmiana  Czasu  na  Ukończenie  według  zasad  określonych  w  Klauzuli  8.4  Warunków</w:t>
      </w:r>
    </w:p>
    <w:p w14:paraId="786AE305" w14:textId="77777777" w:rsidR="00D33DF9" w:rsidRDefault="00D33DF9">
      <w:pPr>
        <w:spacing w:line="1" w:lineRule="exact"/>
        <w:rPr>
          <w:rFonts w:eastAsia="Times New Roman"/>
          <w:color w:val="FF0000"/>
          <w:sz w:val="20"/>
          <w:szCs w:val="20"/>
        </w:rPr>
      </w:pPr>
    </w:p>
    <w:p w14:paraId="379425F0" w14:textId="77777777" w:rsidR="00D33DF9" w:rsidRDefault="00CB4CAE">
      <w:pPr>
        <w:ind w:left="840"/>
        <w:rPr>
          <w:rFonts w:eastAsia="Times New Roman"/>
          <w:color w:val="FF0000"/>
          <w:sz w:val="20"/>
          <w:szCs w:val="20"/>
        </w:rPr>
      </w:pPr>
      <w:r>
        <w:rPr>
          <w:rFonts w:eastAsia="Times New Roman"/>
          <w:color w:val="FF0000"/>
        </w:rPr>
        <w:t>Kontraktowych;</w:t>
      </w:r>
    </w:p>
    <w:p w14:paraId="49802A0D" w14:textId="77777777" w:rsidR="00D33DF9" w:rsidRDefault="00D33DF9">
      <w:pPr>
        <w:spacing w:line="128" w:lineRule="exact"/>
        <w:rPr>
          <w:rFonts w:eastAsia="Times New Roman"/>
          <w:color w:val="FF0000"/>
          <w:sz w:val="20"/>
          <w:szCs w:val="20"/>
        </w:rPr>
      </w:pPr>
    </w:p>
    <w:p w14:paraId="54DA0199" w14:textId="77777777" w:rsidR="00D33DF9" w:rsidRDefault="00CB4CAE" w:rsidP="00FA7D91">
      <w:pPr>
        <w:numPr>
          <w:ilvl w:val="0"/>
          <w:numId w:val="216"/>
        </w:numPr>
        <w:tabs>
          <w:tab w:val="left" w:pos="840"/>
        </w:tabs>
        <w:spacing w:line="236" w:lineRule="auto"/>
        <w:ind w:left="840" w:hanging="401"/>
        <w:rPr>
          <w:rFonts w:eastAsia="Times New Roman"/>
          <w:color w:val="FF0000"/>
          <w:sz w:val="20"/>
          <w:szCs w:val="20"/>
        </w:rPr>
      </w:pPr>
      <w:r>
        <w:rPr>
          <w:rFonts w:eastAsia="Times New Roman"/>
          <w:color w:val="FF0000"/>
        </w:rPr>
        <w:t>zmiana wynagrodzenia Wykonawcy w szczególności, w przypadkach określonych w Klauzuli: 2.1, 2.5, 4.7, 4.12, 4.24, 7.4, 8.9, 10.2, 10.3, 11.7, 11.8, 17.4, 19.4, 22.</w:t>
      </w:r>
    </w:p>
    <w:p w14:paraId="4A7C325B" w14:textId="77777777" w:rsidR="00D33DF9" w:rsidRDefault="00D33DF9">
      <w:pPr>
        <w:spacing w:line="129" w:lineRule="exact"/>
        <w:rPr>
          <w:sz w:val="20"/>
          <w:szCs w:val="20"/>
        </w:rPr>
      </w:pPr>
    </w:p>
    <w:p w14:paraId="19A4BCDB" w14:textId="2FB1187C" w:rsidR="00D33DF9" w:rsidRDefault="00CB4CAE">
      <w:pPr>
        <w:spacing w:line="238" w:lineRule="auto"/>
        <w:ind w:left="560"/>
        <w:jc w:val="both"/>
        <w:rPr>
          <w:sz w:val="20"/>
          <w:szCs w:val="20"/>
        </w:rPr>
      </w:pPr>
      <w:r>
        <w:rPr>
          <w:rFonts w:eastAsia="Times New Roman"/>
          <w:color w:val="FF0000"/>
        </w:rPr>
        <w:t>Jednak nie wymagają sporządzenia Zmiany do Kontraktu (Aneksu) zmiany postanowień Kontraktu na podstawie ppkt. 5), 7), 8), oraz zmiany, które nie powodują podwyższenia Zatwierdzonej Kwoty Kontraktowej i/lub Czasu na Ukończenie, chyba że warunki realizacji Umowy o dofinansowanie Zamawiającego stanowią inaczej. Zmiana Kontraktu dokonana z naruszeniem Prawa obowiązującego w Rzeczypospolitej Polskiej, w szczególności przepisów ustawy Prawo zamówień publicznych podlega unieważnieniu.</w:t>
      </w:r>
    </w:p>
    <w:p w14:paraId="5FEDD155" w14:textId="77777777" w:rsidR="00D33DF9" w:rsidRDefault="00D33DF9">
      <w:pPr>
        <w:spacing w:line="134" w:lineRule="exact"/>
        <w:rPr>
          <w:sz w:val="20"/>
          <w:szCs w:val="20"/>
        </w:rPr>
      </w:pPr>
    </w:p>
    <w:p w14:paraId="4184976D" w14:textId="77777777" w:rsidR="00D33DF9" w:rsidRDefault="00CB4CAE">
      <w:pPr>
        <w:spacing w:line="235" w:lineRule="auto"/>
        <w:ind w:left="560" w:right="20"/>
        <w:jc w:val="both"/>
        <w:rPr>
          <w:sz w:val="20"/>
          <w:szCs w:val="20"/>
        </w:rPr>
      </w:pPr>
      <w:r>
        <w:rPr>
          <w:rFonts w:eastAsia="Times New Roman"/>
          <w:i/>
          <w:iCs/>
          <w:color w:val="FF0000"/>
        </w:rPr>
        <w:t>Zmiana postanowień Umowy w stosunku do treści oferty Wykonawcy możliwa jest także w przypadku zaistnienia jednej z następujących okoliczności i na warunkach określonych poniżej:</w:t>
      </w:r>
    </w:p>
    <w:p w14:paraId="16B1F981" w14:textId="77777777" w:rsidR="00D33DF9" w:rsidRDefault="00D33DF9">
      <w:pPr>
        <w:spacing w:line="119" w:lineRule="exact"/>
        <w:rPr>
          <w:sz w:val="20"/>
          <w:szCs w:val="20"/>
        </w:rPr>
      </w:pPr>
    </w:p>
    <w:p w14:paraId="44BD9996" w14:textId="77777777" w:rsidR="00D33DF9" w:rsidRDefault="00CB4CAE">
      <w:pPr>
        <w:tabs>
          <w:tab w:val="left" w:pos="540"/>
        </w:tabs>
        <w:rPr>
          <w:sz w:val="20"/>
          <w:szCs w:val="20"/>
        </w:rPr>
      </w:pPr>
      <w:r>
        <w:rPr>
          <w:rFonts w:eastAsia="Times New Roman"/>
          <w:color w:val="FF0000"/>
        </w:rPr>
        <w:t>22.2</w:t>
      </w:r>
      <w:r>
        <w:rPr>
          <w:sz w:val="20"/>
          <w:szCs w:val="20"/>
        </w:rPr>
        <w:tab/>
      </w:r>
      <w:r>
        <w:rPr>
          <w:rFonts w:eastAsia="Times New Roman"/>
          <w:color w:val="FF0000"/>
          <w:sz w:val="21"/>
          <w:szCs w:val="21"/>
        </w:rPr>
        <w:t>Zmiany technologiczne spowodowane w szczególności następującymi okolicznościami:</w:t>
      </w:r>
    </w:p>
    <w:p w14:paraId="38B9F386" w14:textId="77777777" w:rsidR="00D33DF9" w:rsidRDefault="00D33DF9">
      <w:pPr>
        <w:spacing w:line="248" w:lineRule="exact"/>
        <w:rPr>
          <w:sz w:val="20"/>
          <w:szCs w:val="20"/>
        </w:rPr>
      </w:pPr>
    </w:p>
    <w:p w14:paraId="50C021F6" w14:textId="77777777" w:rsidR="00D33DF9" w:rsidRDefault="00CB4CAE" w:rsidP="00FA7D91">
      <w:pPr>
        <w:numPr>
          <w:ilvl w:val="0"/>
          <w:numId w:val="217"/>
        </w:numPr>
        <w:tabs>
          <w:tab w:val="left" w:pos="1000"/>
        </w:tabs>
        <w:spacing w:line="237" w:lineRule="auto"/>
        <w:ind w:left="1000" w:right="20" w:hanging="434"/>
        <w:jc w:val="both"/>
        <w:rPr>
          <w:rFonts w:eastAsia="Times New Roman"/>
          <w:color w:val="FF0000"/>
        </w:rPr>
      </w:pPr>
      <w:r>
        <w:rPr>
          <w:rFonts w:eastAsia="Times New Roman"/>
          <w:color w:val="FF0000"/>
        </w:rPr>
        <w:t>pozyskania na rynku materiałów lub urządzeń pozwalających na zmniejszenie kosztów realizacji Robót lub kosztów eksploatacji wykonanego przedmiotu umowy lub umożliwiające uzyskanie lepszej jakości Robót;</w:t>
      </w:r>
    </w:p>
    <w:p w14:paraId="75E3C2BD" w14:textId="77777777" w:rsidR="00D33DF9" w:rsidRDefault="00D33DF9">
      <w:pPr>
        <w:spacing w:line="129" w:lineRule="exact"/>
        <w:rPr>
          <w:rFonts w:eastAsia="Times New Roman"/>
          <w:color w:val="FF0000"/>
        </w:rPr>
      </w:pPr>
    </w:p>
    <w:p w14:paraId="3DB2CDD6" w14:textId="77777777" w:rsidR="00D33DF9" w:rsidRDefault="00CB4CAE">
      <w:pPr>
        <w:spacing w:line="237" w:lineRule="auto"/>
        <w:ind w:left="1000" w:right="20"/>
        <w:jc w:val="both"/>
        <w:rPr>
          <w:rFonts w:eastAsia="Times New Roman"/>
          <w:color w:val="FF0000"/>
        </w:rPr>
      </w:pPr>
      <w:r>
        <w:rPr>
          <w:rFonts w:eastAsia="Times New Roman"/>
          <w:color w:val="FF0000"/>
        </w:rPr>
        <w:t>wystąpienia odmiennych od przyjętych w Kontrakcie warunków geologicznych, archeologicznych bądź występujących niemożliwych do zidentyfikowania przed Datą Odniesienia innych przeszkód fizycznych, skutkujących niemożliwością zrealizowania przedmiotu umowy przy dotychczasowych założeniach technologicznych;</w:t>
      </w:r>
    </w:p>
    <w:p w14:paraId="0F8F6A47" w14:textId="77777777" w:rsidR="00D33DF9" w:rsidRDefault="00D33DF9">
      <w:pPr>
        <w:spacing w:line="133" w:lineRule="exact"/>
        <w:rPr>
          <w:rFonts w:eastAsia="Times New Roman"/>
          <w:color w:val="FF0000"/>
        </w:rPr>
      </w:pPr>
    </w:p>
    <w:p w14:paraId="0BECEFFA" w14:textId="77777777" w:rsidR="00D33DF9" w:rsidRDefault="00CB4CAE" w:rsidP="00FA7D91">
      <w:pPr>
        <w:numPr>
          <w:ilvl w:val="0"/>
          <w:numId w:val="217"/>
        </w:numPr>
        <w:tabs>
          <w:tab w:val="left" w:pos="1000"/>
        </w:tabs>
        <w:spacing w:line="235" w:lineRule="auto"/>
        <w:ind w:left="1000" w:right="20" w:hanging="434"/>
        <w:rPr>
          <w:rFonts w:eastAsia="Times New Roman"/>
          <w:color w:val="FF0000"/>
        </w:rPr>
      </w:pPr>
      <w:r>
        <w:rPr>
          <w:rFonts w:eastAsia="Times New Roman"/>
          <w:color w:val="FF0000"/>
        </w:rPr>
        <w:t>konieczności zrealizowania przedmiotu umowy przy zastosowaniu innych rozwiązań technicznych lub materiałowych ze względu na zmiany obowiązującego prawa.</w:t>
      </w:r>
    </w:p>
    <w:p w14:paraId="1BBEF68E" w14:textId="77777777" w:rsidR="00D33DF9" w:rsidRDefault="00D33DF9">
      <w:pPr>
        <w:spacing w:line="119" w:lineRule="exact"/>
        <w:rPr>
          <w:sz w:val="20"/>
          <w:szCs w:val="20"/>
        </w:rPr>
      </w:pPr>
    </w:p>
    <w:p w14:paraId="080569ED" w14:textId="77777777" w:rsidR="00D33DF9" w:rsidRDefault="00CB4CAE">
      <w:pPr>
        <w:rPr>
          <w:sz w:val="20"/>
          <w:szCs w:val="20"/>
        </w:rPr>
      </w:pPr>
      <w:r>
        <w:rPr>
          <w:rFonts w:eastAsia="Times New Roman"/>
          <w:color w:val="FF0000"/>
        </w:rPr>
        <w:t>22.3  Zmiany spowodowane niekorzystnymi warunkami atmosferycznymi w szczególności:</w:t>
      </w:r>
    </w:p>
    <w:p w14:paraId="52BD4F63" w14:textId="77777777" w:rsidR="00D33DF9" w:rsidRDefault="00D33DF9">
      <w:pPr>
        <w:spacing w:line="311" w:lineRule="exact"/>
        <w:rPr>
          <w:sz w:val="20"/>
          <w:szCs w:val="20"/>
        </w:rPr>
      </w:pPr>
    </w:p>
    <w:p w14:paraId="439B5BD6" w14:textId="77777777" w:rsidR="00D33DF9" w:rsidRDefault="00CB4CAE" w:rsidP="00FA7D91">
      <w:pPr>
        <w:numPr>
          <w:ilvl w:val="0"/>
          <w:numId w:val="218"/>
        </w:numPr>
        <w:tabs>
          <w:tab w:val="left" w:pos="1000"/>
        </w:tabs>
        <w:ind w:left="1000" w:hanging="434"/>
        <w:rPr>
          <w:rFonts w:eastAsia="Times New Roman"/>
          <w:color w:val="FF0000"/>
        </w:rPr>
      </w:pPr>
      <w:r>
        <w:rPr>
          <w:rFonts w:eastAsia="Times New Roman"/>
          <w:color w:val="FF0000"/>
        </w:rPr>
        <w:t>klęski żywiołowe;</w:t>
      </w:r>
    </w:p>
    <w:p w14:paraId="3A1EF689" w14:textId="77777777" w:rsidR="00D33DF9" w:rsidRDefault="00D33DF9">
      <w:pPr>
        <w:spacing w:line="128" w:lineRule="exact"/>
        <w:rPr>
          <w:rFonts w:eastAsia="Times New Roman"/>
          <w:color w:val="FF0000"/>
        </w:rPr>
      </w:pPr>
    </w:p>
    <w:p w14:paraId="50E4BEC9" w14:textId="77777777" w:rsidR="00D33DF9" w:rsidRDefault="00CB4CAE" w:rsidP="00FA7D91">
      <w:pPr>
        <w:numPr>
          <w:ilvl w:val="0"/>
          <w:numId w:val="218"/>
        </w:numPr>
        <w:tabs>
          <w:tab w:val="left" w:pos="1000"/>
        </w:tabs>
        <w:spacing w:line="236" w:lineRule="auto"/>
        <w:ind w:left="1000" w:right="20" w:hanging="434"/>
        <w:rPr>
          <w:rFonts w:eastAsia="Times New Roman"/>
          <w:color w:val="FF0000"/>
        </w:rPr>
      </w:pPr>
      <w:r>
        <w:rPr>
          <w:rFonts w:eastAsia="Times New Roman"/>
          <w:color w:val="FF0000"/>
        </w:rPr>
        <w:t>warunki atmosferyczne odbiegające od typowych, uniemożliwiające prowadzenie robót budowlanych, przeprowadzenie prób i sprawdzeń, dokonywanie odbiorów;</w:t>
      </w:r>
    </w:p>
    <w:p w14:paraId="7277F6C3" w14:textId="77777777" w:rsidR="00D33DF9" w:rsidRDefault="00D33DF9">
      <w:pPr>
        <w:spacing w:line="129" w:lineRule="exact"/>
        <w:rPr>
          <w:sz w:val="20"/>
          <w:szCs w:val="20"/>
        </w:rPr>
      </w:pPr>
    </w:p>
    <w:p w14:paraId="7F429D8F" w14:textId="77777777" w:rsidR="00D33DF9" w:rsidRDefault="00CB4CAE">
      <w:pPr>
        <w:spacing w:line="236" w:lineRule="auto"/>
        <w:ind w:left="700" w:right="300" w:hanging="565"/>
        <w:jc w:val="both"/>
        <w:rPr>
          <w:sz w:val="20"/>
          <w:szCs w:val="20"/>
        </w:rPr>
      </w:pPr>
      <w:r>
        <w:rPr>
          <w:rFonts w:eastAsia="Times New Roman"/>
          <w:color w:val="FF0000"/>
        </w:rPr>
        <w:t>22.4 Zmiany, odnoszące się do określenia Przedmiotu Zamówienia, w szczególności konieczności wykonania robót dodatkowych (zamówień uzupełniających lub dodatkowych) wpływających bezpośrednio lub pośrednio na realizację robót podstawowych;</w:t>
      </w:r>
    </w:p>
    <w:p w14:paraId="39A36791" w14:textId="77777777" w:rsidR="00D33DF9" w:rsidRDefault="00D33DF9">
      <w:pPr>
        <w:spacing w:line="200" w:lineRule="exact"/>
        <w:rPr>
          <w:sz w:val="20"/>
          <w:szCs w:val="20"/>
        </w:rPr>
      </w:pPr>
    </w:p>
    <w:p w14:paraId="4CC8FFD0" w14:textId="77777777" w:rsidR="00D33DF9" w:rsidRDefault="00D33DF9">
      <w:pPr>
        <w:spacing w:line="322" w:lineRule="exact"/>
        <w:rPr>
          <w:sz w:val="20"/>
          <w:szCs w:val="20"/>
        </w:rPr>
      </w:pPr>
    </w:p>
    <w:p w14:paraId="560ABC1B" w14:textId="77777777" w:rsidR="00D33DF9" w:rsidRDefault="00CB4CAE">
      <w:pPr>
        <w:tabs>
          <w:tab w:val="left" w:pos="680"/>
        </w:tabs>
        <w:spacing w:line="237" w:lineRule="auto"/>
        <w:ind w:left="700" w:right="220" w:hanging="565"/>
        <w:rPr>
          <w:sz w:val="20"/>
          <w:szCs w:val="20"/>
        </w:rPr>
      </w:pPr>
      <w:r>
        <w:rPr>
          <w:rFonts w:eastAsia="Times New Roman"/>
          <w:color w:val="FF0000"/>
        </w:rPr>
        <w:t>22.5</w:t>
      </w:r>
      <w:r>
        <w:rPr>
          <w:sz w:val="20"/>
          <w:szCs w:val="20"/>
        </w:rPr>
        <w:tab/>
      </w:r>
      <w:r>
        <w:rPr>
          <w:rFonts w:eastAsia="Times New Roman"/>
          <w:color w:val="FF0000"/>
        </w:rPr>
        <w:t>Zmiany będące następstwem działania organów administracji i innych podmiotów o kompetencjach zbliżonych do organów administracji w szczególności eksploatatorów infrastruktury oraz właścicieli gruntów niezbędnych pod inwestycję, w szczególności: przedłużenia, z przyczyn niezależnych od Wykonawcy, czasu wydania decyzji administracyjnych przez właściwe organy, jeżeli okres ten będzie dłuższy niż jeden miesiąc w</w:t>
      </w:r>
    </w:p>
    <w:p w14:paraId="74DF4713" w14:textId="77777777" w:rsidR="00D33DF9" w:rsidRDefault="00D33DF9">
      <w:pPr>
        <w:spacing w:line="200" w:lineRule="exact"/>
        <w:rPr>
          <w:sz w:val="20"/>
          <w:szCs w:val="20"/>
        </w:rPr>
      </w:pPr>
    </w:p>
    <w:p w14:paraId="34B699FE" w14:textId="77777777" w:rsidR="00D33DF9" w:rsidRDefault="00D33DF9">
      <w:pPr>
        <w:spacing w:line="297" w:lineRule="exact"/>
        <w:rPr>
          <w:sz w:val="20"/>
          <w:szCs w:val="20"/>
        </w:rPr>
      </w:pPr>
    </w:p>
    <w:p w14:paraId="60667DD5" w14:textId="77777777" w:rsidR="00D33DF9" w:rsidRDefault="00D33DF9">
      <w:pPr>
        <w:sectPr w:rsidR="00D33DF9">
          <w:pgSz w:w="11900" w:h="16838"/>
          <w:pgMar w:top="1426" w:right="1406" w:bottom="412" w:left="1280" w:header="0" w:footer="0" w:gutter="0"/>
          <w:cols w:space="708" w:equalWidth="0">
            <w:col w:w="9220"/>
          </w:cols>
        </w:sectPr>
      </w:pPr>
    </w:p>
    <w:p w14:paraId="56F63CC1" w14:textId="77777777" w:rsidR="00D33DF9" w:rsidRDefault="00CB4CAE">
      <w:pPr>
        <w:spacing w:line="234" w:lineRule="auto"/>
        <w:ind w:left="560" w:right="140"/>
        <w:rPr>
          <w:sz w:val="20"/>
          <w:szCs w:val="20"/>
        </w:rPr>
      </w:pPr>
      <w:bookmarkStart w:id="102" w:name="page103"/>
      <w:bookmarkEnd w:id="102"/>
      <w:r>
        <w:rPr>
          <w:rFonts w:eastAsia="Times New Roman"/>
          <w:color w:val="FF0000"/>
        </w:rPr>
        <w:t>stosunku do terminów wynikających z obowiązujących prawem terminów, jeżeli uniemożliwia to lub wstrzymuje realizację określonego rodzaju Robót;</w:t>
      </w:r>
    </w:p>
    <w:p w14:paraId="3F8592ED" w14:textId="77777777" w:rsidR="00D33DF9" w:rsidRDefault="00D33DF9">
      <w:pPr>
        <w:spacing w:line="200" w:lineRule="exact"/>
        <w:rPr>
          <w:sz w:val="20"/>
          <w:szCs w:val="20"/>
        </w:rPr>
      </w:pPr>
    </w:p>
    <w:p w14:paraId="02626DA3" w14:textId="77777777" w:rsidR="00D33DF9" w:rsidRDefault="00D33DF9">
      <w:pPr>
        <w:spacing w:line="325" w:lineRule="exact"/>
        <w:rPr>
          <w:sz w:val="20"/>
          <w:szCs w:val="20"/>
        </w:rPr>
      </w:pPr>
    </w:p>
    <w:p w14:paraId="1514AA09" w14:textId="77777777" w:rsidR="00D33DF9" w:rsidRDefault="00CB4CAE">
      <w:pPr>
        <w:tabs>
          <w:tab w:val="left" w:pos="540"/>
        </w:tabs>
        <w:spacing w:line="264" w:lineRule="auto"/>
        <w:ind w:left="560" w:right="820" w:hanging="565"/>
        <w:rPr>
          <w:sz w:val="20"/>
          <w:szCs w:val="20"/>
        </w:rPr>
      </w:pPr>
      <w:r>
        <w:rPr>
          <w:rFonts w:eastAsia="Times New Roman"/>
          <w:color w:val="FF0000"/>
        </w:rPr>
        <w:t>22.6</w:t>
      </w:r>
      <w:r>
        <w:rPr>
          <w:rFonts w:eastAsia="Times New Roman"/>
          <w:color w:val="FF0000"/>
        </w:rPr>
        <w:tab/>
        <w:t>Zmiany w przypadku ograniczenia środków finansowych przez Instytucje Zarządzającą Programem Operacyjnym „Infrastruktura i Środowisko”.</w:t>
      </w:r>
    </w:p>
    <w:p w14:paraId="54CBC801" w14:textId="77777777" w:rsidR="00D33DF9" w:rsidRDefault="00D33DF9">
      <w:pPr>
        <w:spacing w:line="200" w:lineRule="exact"/>
        <w:rPr>
          <w:sz w:val="20"/>
          <w:szCs w:val="20"/>
        </w:rPr>
      </w:pPr>
    </w:p>
    <w:p w14:paraId="28C4A9B4" w14:textId="77777777" w:rsidR="00D33DF9" w:rsidRDefault="00D33DF9">
      <w:pPr>
        <w:spacing w:line="200" w:lineRule="exact"/>
        <w:rPr>
          <w:sz w:val="20"/>
          <w:szCs w:val="20"/>
        </w:rPr>
      </w:pPr>
    </w:p>
    <w:p w14:paraId="1BAF21FA" w14:textId="77777777" w:rsidR="00D33DF9" w:rsidRDefault="00D33DF9">
      <w:pPr>
        <w:spacing w:line="200" w:lineRule="exact"/>
        <w:rPr>
          <w:sz w:val="20"/>
          <w:szCs w:val="20"/>
        </w:rPr>
      </w:pPr>
    </w:p>
    <w:p w14:paraId="28B74784" w14:textId="77777777" w:rsidR="00D33DF9" w:rsidRDefault="00D33DF9">
      <w:pPr>
        <w:spacing w:line="200" w:lineRule="exact"/>
        <w:rPr>
          <w:sz w:val="20"/>
          <w:szCs w:val="20"/>
        </w:rPr>
      </w:pPr>
    </w:p>
    <w:p w14:paraId="1A3F68AC" w14:textId="77777777" w:rsidR="00D33DF9" w:rsidRDefault="00D33DF9">
      <w:pPr>
        <w:spacing w:line="200" w:lineRule="exact"/>
        <w:rPr>
          <w:sz w:val="20"/>
          <w:szCs w:val="20"/>
        </w:rPr>
      </w:pPr>
    </w:p>
    <w:p w14:paraId="0D9F6089" w14:textId="77777777" w:rsidR="00D33DF9" w:rsidRDefault="00D33DF9">
      <w:pPr>
        <w:spacing w:line="200" w:lineRule="exact"/>
        <w:rPr>
          <w:sz w:val="20"/>
          <w:szCs w:val="20"/>
        </w:rPr>
      </w:pPr>
    </w:p>
    <w:p w14:paraId="36471746" w14:textId="77777777" w:rsidR="00D33DF9" w:rsidRDefault="00D33DF9">
      <w:pPr>
        <w:spacing w:line="200" w:lineRule="exact"/>
        <w:rPr>
          <w:sz w:val="20"/>
          <w:szCs w:val="20"/>
        </w:rPr>
      </w:pPr>
    </w:p>
    <w:p w14:paraId="6054B869" w14:textId="77777777" w:rsidR="00D33DF9" w:rsidRDefault="00D33DF9">
      <w:pPr>
        <w:spacing w:line="200" w:lineRule="exact"/>
        <w:rPr>
          <w:sz w:val="20"/>
          <w:szCs w:val="20"/>
        </w:rPr>
      </w:pPr>
    </w:p>
    <w:p w14:paraId="2D338823" w14:textId="77777777" w:rsidR="00D33DF9" w:rsidRDefault="00D33DF9">
      <w:pPr>
        <w:spacing w:line="200" w:lineRule="exact"/>
        <w:rPr>
          <w:sz w:val="20"/>
          <w:szCs w:val="20"/>
        </w:rPr>
      </w:pPr>
    </w:p>
    <w:p w14:paraId="2CFA6116" w14:textId="77777777" w:rsidR="00D33DF9" w:rsidRDefault="00D33DF9">
      <w:pPr>
        <w:spacing w:line="200" w:lineRule="exact"/>
        <w:rPr>
          <w:sz w:val="20"/>
          <w:szCs w:val="20"/>
        </w:rPr>
      </w:pPr>
    </w:p>
    <w:p w14:paraId="1C6B4F94" w14:textId="77777777" w:rsidR="00D33DF9" w:rsidRDefault="00D33DF9">
      <w:pPr>
        <w:spacing w:line="200" w:lineRule="exact"/>
        <w:rPr>
          <w:sz w:val="20"/>
          <w:szCs w:val="20"/>
        </w:rPr>
      </w:pPr>
    </w:p>
    <w:p w14:paraId="5BD89849" w14:textId="77777777" w:rsidR="00D33DF9" w:rsidRDefault="00D33DF9">
      <w:pPr>
        <w:spacing w:line="200" w:lineRule="exact"/>
        <w:rPr>
          <w:sz w:val="20"/>
          <w:szCs w:val="20"/>
        </w:rPr>
      </w:pPr>
    </w:p>
    <w:p w14:paraId="1F571937" w14:textId="77777777" w:rsidR="00D33DF9" w:rsidRDefault="00D33DF9">
      <w:pPr>
        <w:spacing w:line="200" w:lineRule="exact"/>
        <w:rPr>
          <w:sz w:val="20"/>
          <w:szCs w:val="20"/>
        </w:rPr>
      </w:pPr>
    </w:p>
    <w:p w14:paraId="6B6F0DA6" w14:textId="77777777" w:rsidR="00D33DF9" w:rsidRDefault="00D33DF9">
      <w:pPr>
        <w:spacing w:line="200" w:lineRule="exact"/>
        <w:rPr>
          <w:sz w:val="20"/>
          <w:szCs w:val="20"/>
        </w:rPr>
      </w:pPr>
    </w:p>
    <w:p w14:paraId="1E6B7BC3" w14:textId="77777777" w:rsidR="00D33DF9" w:rsidRDefault="00D33DF9">
      <w:pPr>
        <w:spacing w:line="200" w:lineRule="exact"/>
        <w:rPr>
          <w:sz w:val="20"/>
          <w:szCs w:val="20"/>
        </w:rPr>
      </w:pPr>
    </w:p>
    <w:p w14:paraId="1C77B565" w14:textId="77777777" w:rsidR="00D33DF9" w:rsidRDefault="00D33DF9">
      <w:pPr>
        <w:spacing w:line="200" w:lineRule="exact"/>
        <w:rPr>
          <w:sz w:val="20"/>
          <w:szCs w:val="20"/>
        </w:rPr>
      </w:pPr>
    </w:p>
    <w:p w14:paraId="37769718" w14:textId="77777777" w:rsidR="00D33DF9" w:rsidRDefault="00D33DF9">
      <w:pPr>
        <w:spacing w:line="200" w:lineRule="exact"/>
        <w:rPr>
          <w:sz w:val="20"/>
          <w:szCs w:val="20"/>
        </w:rPr>
      </w:pPr>
    </w:p>
    <w:p w14:paraId="5B8F3E6C" w14:textId="77777777" w:rsidR="00D33DF9" w:rsidRDefault="00D33DF9">
      <w:pPr>
        <w:spacing w:line="200" w:lineRule="exact"/>
        <w:rPr>
          <w:sz w:val="20"/>
          <w:szCs w:val="20"/>
        </w:rPr>
      </w:pPr>
    </w:p>
    <w:p w14:paraId="215A92BF" w14:textId="77777777" w:rsidR="00D33DF9" w:rsidRDefault="00D33DF9">
      <w:pPr>
        <w:spacing w:line="200" w:lineRule="exact"/>
        <w:rPr>
          <w:sz w:val="20"/>
          <w:szCs w:val="20"/>
        </w:rPr>
      </w:pPr>
    </w:p>
    <w:p w14:paraId="2ABC773D" w14:textId="77777777" w:rsidR="00D33DF9" w:rsidRDefault="00D33DF9">
      <w:pPr>
        <w:spacing w:line="200" w:lineRule="exact"/>
        <w:rPr>
          <w:sz w:val="20"/>
          <w:szCs w:val="20"/>
        </w:rPr>
      </w:pPr>
    </w:p>
    <w:p w14:paraId="1B372E70" w14:textId="77777777" w:rsidR="00D33DF9" w:rsidRDefault="00D33DF9">
      <w:pPr>
        <w:spacing w:line="200" w:lineRule="exact"/>
        <w:rPr>
          <w:sz w:val="20"/>
          <w:szCs w:val="20"/>
        </w:rPr>
      </w:pPr>
    </w:p>
    <w:p w14:paraId="2EFD38E8" w14:textId="77777777" w:rsidR="00D33DF9" w:rsidRDefault="00D33DF9">
      <w:pPr>
        <w:spacing w:line="200" w:lineRule="exact"/>
        <w:rPr>
          <w:sz w:val="20"/>
          <w:szCs w:val="20"/>
        </w:rPr>
      </w:pPr>
    </w:p>
    <w:p w14:paraId="437CFB4A" w14:textId="77777777" w:rsidR="00D33DF9" w:rsidRDefault="00D33DF9">
      <w:pPr>
        <w:spacing w:line="200" w:lineRule="exact"/>
        <w:rPr>
          <w:sz w:val="20"/>
          <w:szCs w:val="20"/>
        </w:rPr>
      </w:pPr>
    </w:p>
    <w:p w14:paraId="2CC12C03" w14:textId="77777777" w:rsidR="00D33DF9" w:rsidRDefault="00D33DF9">
      <w:pPr>
        <w:spacing w:line="200" w:lineRule="exact"/>
        <w:rPr>
          <w:sz w:val="20"/>
          <w:szCs w:val="20"/>
        </w:rPr>
      </w:pPr>
    </w:p>
    <w:p w14:paraId="09C238AC" w14:textId="77777777" w:rsidR="00D33DF9" w:rsidRDefault="00D33DF9">
      <w:pPr>
        <w:spacing w:line="200" w:lineRule="exact"/>
        <w:rPr>
          <w:sz w:val="20"/>
          <w:szCs w:val="20"/>
        </w:rPr>
      </w:pPr>
    </w:p>
    <w:p w14:paraId="7B04E031" w14:textId="77777777" w:rsidR="00D33DF9" w:rsidRDefault="00D33DF9">
      <w:pPr>
        <w:spacing w:line="200" w:lineRule="exact"/>
        <w:rPr>
          <w:sz w:val="20"/>
          <w:szCs w:val="20"/>
        </w:rPr>
      </w:pPr>
    </w:p>
    <w:p w14:paraId="0519C379" w14:textId="77777777" w:rsidR="00D33DF9" w:rsidRDefault="00D33DF9">
      <w:pPr>
        <w:spacing w:line="200" w:lineRule="exact"/>
        <w:rPr>
          <w:sz w:val="20"/>
          <w:szCs w:val="20"/>
        </w:rPr>
      </w:pPr>
    </w:p>
    <w:p w14:paraId="486C9C40" w14:textId="77777777" w:rsidR="00D33DF9" w:rsidRDefault="00D33DF9">
      <w:pPr>
        <w:spacing w:line="200" w:lineRule="exact"/>
        <w:rPr>
          <w:sz w:val="20"/>
          <w:szCs w:val="20"/>
        </w:rPr>
      </w:pPr>
    </w:p>
    <w:p w14:paraId="09B30BEF" w14:textId="77777777" w:rsidR="00D33DF9" w:rsidRDefault="00D33DF9">
      <w:pPr>
        <w:spacing w:line="200" w:lineRule="exact"/>
        <w:rPr>
          <w:sz w:val="20"/>
          <w:szCs w:val="20"/>
        </w:rPr>
      </w:pPr>
    </w:p>
    <w:p w14:paraId="34DD8AA5" w14:textId="77777777" w:rsidR="00D33DF9" w:rsidRDefault="00D33DF9">
      <w:pPr>
        <w:spacing w:line="200" w:lineRule="exact"/>
        <w:rPr>
          <w:sz w:val="20"/>
          <w:szCs w:val="20"/>
        </w:rPr>
      </w:pPr>
    </w:p>
    <w:p w14:paraId="321CA5F9" w14:textId="77777777" w:rsidR="00D33DF9" w:rsidRDefault="00D33DF9">
      <w:pPr>
        <w:spacing w:line="200" w:lineRule="exact"/>
        <w:rPr>
          <w:sz w:val="20"/>
          <w:szCs w:val="20"/>
        </w:rPr>
      </w:pPr>
    </w:p>
    <w:p w14:paraId="1018069E" w14:textId="77777777" w:rsidR="00D33DF9" w:rsidRDefault="00D33DF9">
      <w:pPr>
        <w:spacing w:line="200" w:lineRule="exact"/>
        <w:rPr>
          <w:sz w:val="20"/>
          <w:szCs w:val="20"/>
        </w:rPr>
      </w:pPr>
    </w:p>
    <w:p w14:paraId="04C2A7FB" w14:textId="77777777" w:rsidR="00D33DF9" w:rsidRDefault="00D33DF9">
      <w:pPr>
        <w:spacing w:line="200" w:lineRule="exact"/>
        <w:rPr>
          <w:sz w:val="20"/>
          <w:szCs w:val="20"/>
        </w:rPr>
      </w:pPr>
    </w:p>
    <w:p w14:paraId="3AB2EDB9" w14:textId="77777777" w:rsidR="00D33DF9" w:rsidRDefault="00D33DF9">
      <w:pPr>
        <w:spacing w:line="200" w:lineRule="exact"/>
        <w:rPr>
          <w:sz w:val="20"/>
          <w:szCs w:val="20"/>
        </w:rPr>
      </w:pPr>
    </w:p>
    <w:p w14:paraId="7D56AC1E" w14:textId="77777777" w:rsidR="00D33DF9" w:rsidRDefault="00D33DF9">
      <w:pPr>
        <w:spacing w:line="200" w:lineRule="exact"/>
        <w:rPr>
          <w:sz w:val="20"/>
          <w:szCs w:val="20"/>
        </w:rPr>
      </w:pPr>
    </w:p>
    <w:p w14:paraId="0115F9E8" w14:textId="77777777" w:rsidR="00D33DF9" w:rsidRDefault="00D33DF9">
      <w:pPr>
        <w:spacing w:line="200" w:lineRule="exact"/>
        <w:rPr>
          <w:sz w:val="20"/>
          <w:szCs w:val="20"/>
        </w:rPr>
      </w:pPr>
    </w:p>
    <w:p w14:paraId="4320E843" w14:textId="77777777" w:rsidR="00D33DF9" w:rsidRDefault="00D33DF9">
      <w:pPr>
        <w:spacing w:line="200" w:lineRule="exact"/>
        <w:rPr>
          <w:sz w:val="20"/>
          <w:szCs w:val="20"/>
        </w:rPr>
      </w:pPr>
    </w:p>
    <w:p w14:paraId="607B27E8" w14:textId="77777777" w:rsidR="00D33DF9" w:rsidRDefault="00D33DF9">
      <w:pPr>
        <w:spacing w:line="200" w:lineRule="exact"/>
        <w:rPr>
          <w:sz w:val="20"/>
          <w:szCs w:val="20"/>
        </w:rPr>
      </w:pPr>
    </w:p>
    <w:p w14:paraId="6FB6E537" w14:textId="77777777" w:rsidR="00D33DF9" w:rsidRDefault="00D33DF9">
      <w:pPr>
        <w:spacing w:line="200" w:lineRule="exact"/>
        <w:rPr>
          <w:sz w:val="20"/>
          <w:szCs w:val="20"/>
        </w:rPr>
      </w:pPr>
    </w:p>
    <w:p w14:paraId="56846B6F" w14:textId="77777777" w:rsidR="00D33DF9" w:rsidRDefault="00D33DF9">
      <w:pPr>
        <w:spacing w:line="200" w:lineRule="exact"/>
        <w:rPr>
          <w:sz w:val="20"/>
          <w:szCs w:val="20"/>
        </w:rPr>
      </w:pPr>
    </w:p>
    <w:p w14:paraId="311A764A" w14:textId="77777777" w:rsidR="00D33DF9" w:rsidRDefault="00D33DF9">
      <w:pPr>
        <w:spacing w:line="200" w:lineRule="exact"/>
        <w:rPr>
          <w:sz w:val="20"/>
          <w:szCs w:val="20"/>
        </w:rPr>
      </w:pPr>
    </w:p>
    <w:p w14:paraId="5F38BD1D" w14:textId="77777777" w:rsidR="00D33DF9" w:rsidRDefault="00D33DF9">
      <w:pPr>
        <w:spacing w:line="200" w:lineRule="exact"/>
        <w:rPr>
          <w:sz w:val="20"/>
          <w:szCs w:val="20"/>
        </w:rPr>
      </w:pPr>
    </w:p>
    <w:p w14:paraId="1EBBDF46" w14:textId="77777777" w:rsidR="00D33DF9" w:rsidRDefault="00D33DF9">
      <w:pPr>
        <w:spacing w:line="200" w:lineRule="exact"/>
        <w:rPr>
          <w:sz w:val="20"/>
          <w:szCs w:val="20"/>
        </w:rPr>
      </w:pPr>
    </w:p>
    <w:p w14:paraId="28713CD3" w14:textId="77777777" w:rsidR="00D33DF9" w:rsidRDefault="00D33DF9">
      <w:pPr>
        <w:spacing w:line="200" w:lineRule="exact"/>
        <w:rPr>
          <w:sz w:val="20"/>
          <w:szCs w:val="20"/>
        </w:rPr>
      </w:pPr>
    </w:p>
    <w:p w14:paraId="1B372D91" w14:textId="77777777" w:rsidR="00D33DF9" w:rsidRDefault="00D33DF9">
      <w:pPr>
        <w:spacing w:line="200" w:lineRule="exact"/>
        <w:rPr>
          <w:sz w:val="20"/>
          <w:szCs w:val="20"/>
        </w:rPr>
      </w:pPr>
    </w:p>
    <w:p w14:paraId="2EDBCF05" w14:textId="77777777" w:rsidR="00D33DF9" w:rsidRDefault="00D33DF9">
      <w:pPr>
        <w:spacing w:line="200" w:lineRule="exact"/>
        <w:rPr>
          <w:sz w:val="20"/>
          <w:szCs w:val="20"/>
        </w:rPr>
      </w:pPr>
    </w:p>
    <w:p w14:paraId="41A1C743" w14:textId="77777777" w:rsidR="00D33DF9" w:rsidRDefault="00D33DF9">
      <w:pPr>
        <w:spacing w:line="200" w:lineRule="exact"/>
        <w:rPr>
          <w:sz w:val="20"/>
          <w:szCs w:val="20"/>
        </w:rPr>
      </w:pPr>
    </w:p>
    <w:p w14:paraId="76662403" w14:textId="77777777" w:rsidR="00D33DF9" w:rsidRDefault="00D33DF9">
      <w:pPr>
        <w:spacing w:line="200" w:lineRule="exact"/>
        <w:rPr>
          <w:sz w:val="20"/>
          <w:szCs w:val="20"/>
        </w:rPr>
      </w:pPr>
    </w:p>
    <w:p w14:paraId="47807CA7" w14:textId="77777777" w:rsidR="00D33DF9" w:rsidRDefault="00D33DF9">
      <w:pPr>
        <w:spacing w:line="200" w:lineRule="exact"/>
        <w:rPr>
          <w:sz w:val="20"/>
          <w:szCs w:val="20"/>
        </w:rPr>
      </w:pPr>
    </w:p>
    <w:p w14:paraId="273AEC5C" w14:textId="77777777" w:rsidR="00D33DF9" w:rsidRDefault="00D33DF9">
      <w:pPr>
        <w:spacing w:line="200" w:lineRule="exact"/>
        <w:rPr>
          <w:sz w:val="20"/>
          <w:szCs w:val="20"/>
        </w:rPr>
      </w:pPr>
    </w:p>
    <w:p w14:paraId="1A8A4929" w14:textId="77777777" w:rsidR="00D33DF9" w:rsidRDefault="00D33DF9">
      <w:pPr>
        <w:spacing w:line="200" w:lineRule="exact"/>
        <w:rPr>
          <w:sz w:val="20"/>
          <w:szCs w:val="20"/>
        </w:rPr>
      </w:pPr>
    </w:p>
    <w:p w14:paraId="4625652A" w14:textId="77777777" w:rsidR="00D33DF9" w:rsidRDefault="00D33DF9">
      <w:pPr>
        <w:spacing w:line="200" w:lineRule="exact"/>
        <w:rPr>
          <w:sz w:val="20"/>
          <w:szCs w:val="20"/>
        </w:rPr>
      </w:pPr>
    </w:p>
    <w:p w14:paraId="23A6C9BC" w14:textId="77777777" w:rsidR="00D33DF9" w:rsidRDefault="00D33DF9">
      <w:pPr>
        <w:spacing w:line="200" w:lineRule="exact"/>
        <w:rPr>
          <w:sz w:val="20"/>
          <w:szCs w:val="20"/>
        </w:rPr>
      </w:pPr>
    </w:p>
    <w:p w14:paraId="50960418" w14:textId="77777777" w:rsidR="00D33DF9" w:rsidRDefault="00D33DF9">
      <w:pPr>
        <w:spacing w:line="200" w:lineRule="exact"/>
        <w:rPr>
          <w:sz w:val="20"/>
          <w:szCs w:val="20"/>
        </w:rPr>
      </w:pPr>
    </w:p>
    <w:p w14:paraId="2627DB8C" w14:textId="77777777" w:rsidR="00D33DF9" w:rsidRDefault="00D33DF9">
      <w:pPr>
        <w:spacing w:line="200" w:lineRule="exact"/>
        <w:rPr>
          <w:sz w:val="20"/>
          <w:szCs w:val="20"/>
        </w:rPr>
      </w:pPr>
    </w:p>
    <w:p w14:paraId="621E40A1" w14:textId="77777777" w:rsidR="00D33DF9" w:rsidRDefault="00D33DF9">
      <w:pPr>
        <w:spacing w:line="200" w:lineRule="exact"/>
        <w:rPr>
          <w:sz w:val="20"/>
          <w:szCs w:val="20"/>
        </w:rPr>
      </w:pPr>
    </w:p>
    <w:p w14:paraId="3DA25839" w14:textId="77777777" w:rsidR="00D33DF9" w:rsidRDefault="00D33DF9">
      <w:pPr>
        <w:spacing w:line="200" w:lineRule="exact"/>
        <w:rPr>
          <w:sz w:val="20"/>
          <w:szCs w:val="20"/>
        </w:rPr>
      </w:pPr>
    </w:p>
    <w:p w14:paraId="181F6697" w14:textId="77777777" w:rsidR="00D33DF9" w:rsidRDefault="00D33DF9">
      <w:pPr>
        <w:spacing w:line="200" w:lineRule="exact"/>
        <w:rPr>
          <w:sz w:val="20"/>
          <w:szCs w:val="20"/>
        </w:rPr>
      </w:pPr>
    </w:p>
    <w:p w14:paraId="07AF6735" w14:textId="77777777" w:rsidR="00D33DF9" w:rsidRDefault="00D33DF9">
      <w:pPr>
        <w:spacing w:line="200" w:lineRule="exact"/>
        <w:rPr>
          <w:sz w:val="20"/>
          <w:szCs w:val="20"/>
        </w:rPr>
      </w:pPr>
    </w:p>
    <w:p w14:paraId="6F170024" w14:textId="77777777" w:rsidR="00D33DF9" w:rsidRDefault="00D33DF9">
      <w:pPr>
        <w:spacing w:line="200" w:lineRule="exact"/>
        <w:rPr>
          <w:sz w:val="20"/>
          <w:szCs w:val="20"/>
        </w:rPr>
      </w:pPr>
    </w:p>
    <w:p w14:paraId="606D6581" w14:textId="77777777" w:rsidR="00D33DF9" w:rsidRDefault="00D33DF9">
      <w:pPr>
        <w:spacing w:line="200" w:lineRule="exact"/>
        <w:rPr>
          <w:sz w:val="20"/>
          <w:szCs w:val="20"/>
        </w:rPr>
      </w:pPr>
    </w:p>
    <w:p w14:paraId="5FDBEC97" w14:textId="77777777" w:rsidR="00D33DF9" w:rsidRDefault="00D33DF9">
      <w:pPr>
        <w:spacing w:line="200" w:lineRule="exact"/>
        <w:rPr>
          <w:sz w:val="20"/>
          <w:szCs w:val="20"/>
        </w:rPr>
      </w:pPr>
    </w:p>
    <w:p w14:paraId="131037D2" w14:textId="77777777" w:rsidR="00D33DF9" w:rsidRDefault="00D33DF9">
      <w:pPr>
        <w:spacing w:line="231" w:lineRule="exact"/>
        <w:rPr>
          <w:sz w:val="20"/>
          <w:szCs w:val="20"/>
        </w:rPr>
      </w:pPr>
    </w:p>
    <w:p w14:paraId="04DF1CFF" w14:textId="77777777" w:rsidR="00D33DF9" w:rsidRDefault="00D33DF9">
      <w:pPr>
        <w:sectPr w:rsidR="00D33DF9">
          <w:pgSz w:w="11900" w:h="16838"/>
          <w:pgMar w:top="1426" w:right="1406" w:bottom="412" w:left="1420" w:header="0" w:footer="0" w:gutter="0"/>
          <w:cols w:space="708" w:equalWidth="0">
            <w:col w:w="9080"/>
          </w:cols>
        </w:sectPr>
      </w:pPr>
    </w:p>
    <w:p w14:paraId="7E68101D" w14:textId="77777777" w:rsidR="00D33DF9" w:rsidRDefault="00CB4CAE">
      <w:pPr>
        <w:tabs>
          <w:tab w:val="left" w:pos="2680"/>
          <w:tab w:val="left" w:pos="3360"/>
          <w:tab w:val="left" w:pos="3720"/>
          <w:tab w:val="left" w:pos="4420"/>
          <w:tab w:val="left" w:pos="6780"/>
        </w:tabs>
        <w:ind w:left="320"/>
        <w:rPr>
          <w:sz w:val="20"/>
          <w:szCs w:val="20"/>
        </w:rPr>
      </w:pPr>
      <w:bookmarkStart w:id="103" w:name="page104"/>
      <w:bookmarkEnd w:id="103"/>
      <w:r>
        <w:rPr>
          <w:rFonts w:eastAsia="Times New Roman"/>
          <w:b/>
          <w:bCs/>
        </w:rPr>
        <w:t>ZAŁĄCZNIK</w:t>
      </w:r>
      <w:r>
        <w:rPr>
          <w:sz w:val="20"/>
          <w:szCs w:val="20"/>
        </w:rPr>
        <w:tab/>
      </w:r>
      <w:r>
        <w:rPr>
          <w:rFonts w:eastAsia="Times New Roman"/>
          <w:b/>
          <w:bCs/>
        </w:rPr>
        <w:t>NR</w:t>
      </w:r>
      <w:r>
        <w:rPr>
          <w:rFonts w:eastAsia="Times New Roman"/>
          <w:b/>
          <w:bCs/>
        </w:rPr>
        <w:tab/>
        <w:t>1</w:t>
      </w:r>
      <w:r>
        <w:rPr>
          <w:sz w:val="20"/>
          <w:szCs w:val="20"/>
        </w:rPr>
        <w:tab/>
      </w:r>
      <w:r>
        <w:rPr>
          <w:rFonts w:eastAsia="Times New Roman"/>
          <w:b/>
          <w:bCs/>
        </w:rPr>
        <w:t>DO</w:t>
      </w:r>
      <w:r>
        <w:rPr>
          <w:rFonts w:eastAsia="Times New Roman"/>
          <w:b/>
          <w:bCs/>
        </w:rPr>
        <w:tab/>
        <w:t>WARUNKÓW</w:t>
      </w:r>
      <w:r>
        <w:rPr>
          <w:rFonts w:eastAsia="Times New Roman"/>
          <w:b/>
          <w:bCs/>
        </w:rPr>
        <w:tab/>
        <w:t>KONTRAKTU</w:t>
      </w:r>
    </w:p>
    <w:p w14:paraId="793F328D" w14:textId="77777777" w:rsidR="00D33DF9" w:rsidRDefault="00D33DF9">
      <w:pPr>
        <w:spacing w:line="218" w:lineRule="exact"/>
        <w:rPr>
          <w:sz w:val="20"/>
          <w:szCs w:val="20"/>
        </w:rPr>
      </w:pPr>
    </w:p>
    <w:tbl>
      <w:tblPr>
        <w:tblW w:w="10555" w:type="dxa"/>
        <w:tblInd w:w="10" w:type="dxa"/>
        <w:tblLayout w:type="fixed"/>
        <w:tblCellMar>
          <w:left w:w="0" w:type="dxa"/>
          <w:right w:w="0" w:type="dxa"/>
        </w:tblCellMar>
        <w:tblLook w:val="04A0" w:firstRow="1" w:lastRow="0" w:firstColumn="1" w:lastColumn="0" w:noHBand="0" w:noVBand="1"/>
      </w:tblPr>
      <w:tblGrid>
        <w:gridCol w:w="639"/>
        <w:gridCol w:w="3816"/>
        <w:gridCol w:w="1998"/>
        <w:gridCol w:w="48"/>
        <w:gridCol w:w="691"/>
        <w:gridCol w:w="1304"/>
        <w:gridCol w:w="1319"/>
        <w:gridCol w:w="220"/>
        <w:gridCol w:w="10"/>
        <w:gridCol w:w="500"/>
        <w:gridCol w:w="10"/>
      </w:tblGrid>
      <w:tr w:rsidR="00D33DF9" w14:paraId="0E958CCF" w14:textId="77777777" w:rsidTr="00012EA6">
        <w:trPr>
          <w:trHeight w:val="264"/>
        </w:trPr>
        <w:tc>
          <w:tcPr>
            <w:tcW w:w="639" w:type="dxa"/>
            <w:tcBorders>
              <w:top w:val="single" w:sz="8" w:space="0" w:color="auto"/>
              <w:left w:val="single" w:sz="8" w:space="0" w:color="auto"/>
              <w:right w:val="single" w:sz="8" w:space="0" w:color="auto"/>
            </w:tcBorders>
            <w:vAlign w:val="bottom"/>
          </w:tcPr>
          <w:p w14:paraId="08833B8B" w14:textId="77777777" w:rsidR="00D33DF9" w:rsidRDefault="00CB4CAE">
            <w:pPr>
              <w:ind w:right="54"/>
              <w:jc w:val="right"/>
              <w:rPr>
                <w:sz w:val="20"/>
                <w:szCs w:val="20"/>
              </w:rPr>
            </w:pPr>
            <w:r>
              <w:rPr>
                <w:rFonts w:eastAsia="Times New Roman"/>
                <w:b/>
                <w:bCs/>
              </w:rPr>
              <w:t>Lp.</w:t>
            </w:r>
          </w:p>
        </w:tc>
        <w:tc>
          <w:tcPr>
            <w:tcW w:w="3816" w:type="dxa"/>
            <w:tcBorders>
              <w:top w:val="single" w:sz="8" w:space="0" w:color="auto"/>
              <w:right w:val="single" w:sz="8" w:space="0" w:color="auto"/>
            </w:tcBorders>
            <w:vAlign w:val="bottom"/>
          </w:tcPr>
          <w:p w14:paraId="2D9001C3" w14:textId="77777777" w:rsidR="00D33DF9" w:rsidRDefault="00CB4CAE">
            <w:pPr>
              <w:ind w:left="1400"/>
              <w:rPr>
                <w:sz w:val="20"/>
                <w:szCs w:val="20"/>
              </w:rPr>
            </w:pPr>
            <w:r>
              <w:rPr>
                <w:rFonts w:eastAsia="Times New Roman"/>
                <w:b/>
                <w:bCs/>
              </w:rPr>
              <w:t>Przedmiot</w:t>
            </w:r>
          </w:p>
        </w:tc>
        <w:tc>
          <w:tcPr>
            <w:tcW w:w="1998" w:type="dxa"/>
            <w:tcBorders>
              <w:top w:val="single" w:sz="8" w:space="0" w:color="auto"/>
              <w:right w:val="single" w:sz="8" w:space="0" w:color="auto"/>
            </w:tcBorders>
            <w:vAlign w:val="bottom"/>
          </w:tcPr>
          <w:p w14:paraId="08A06D82" w14:textId="77777777" w:rsidR="00D33DF9" w:rsidRDefault="00CB4CAE">
            <w:pPr>
              <w:ind w:left="560"/>
              <w:rPr>
                <w:sz w:val="20"/>
                <w:szCs w:val="20"/>
              </w:rPr>
            </w:pPr>
            <w:r>
              <w:rPr>
                <w:rFonts w:eastAsia="Times New Roman"/>
                <w:b/>
                <w:bCs/>
              </w:rPr>
              <w:t>Klauzula</w:t>
            </w:r>
          </w:p>
        </w:tc>
        <w:tc>
          <w:tcPr>
            <w:tcW w:w="48" w:type="dxa"/>
            <w:tcBorders>
              <w:top w:val="single" w:sz="8" w:space="0" w:color="auto"/>
            </w:tcBorders>
            <w:vAlign w:val="bottom"/>
          </w:tcPr>
          <w:p w14:paraId="0D95DBA3" w14:textId="77777777" w:rsidR="00D33DF9" w:rsidRDefault="00D33DF9"/>
        </w:tc>
        <w:tc>
          <w:tcPr>
            <w:tcW w:w="691" w:type="dxa"/>
            <w:tcBorders>
              <w:top w:val="single" w:sz="8" w:space="0" w:color="auto"/>
            </w:tcBorders>
            <w:vAlign w:val="bottom"/>
          </w:tcPr>
          <w:p w14:paraId="4917B3A9" w14:textId="77777777" w:rsidR="00D33DF9" w:rsidRDefault="00D33DF9"/>
        </w:tc>
        <w:tc>
          <w:tcPr>
            <w:tcW w:w="2843" w:type="dxa"/>
            <w:gridSpan w:val="3"/>
            <w:tcBorders>
              <w:top w:val="single" w:sz="8" w:space="0" w:color="auto"/>
              <w:right w:val="single" w:sz="8" w:space="0" w:color="auto"/>
            </w:tcBorders>
            <w:vAlign w:val="bottom"/>
          </w:tcPr>
          <w:p w14:paraId="2D54441F" w14:textId="77777777" w:rsidR="00D33DF9" w:rsidRDefault="00CB4CAE">
            <w:pPr>
              <w:ind w:left="900"/>
              <w:rPr>
                <w:sz w:val="20"/>
                <w:szCs w:val="20"/>
              </w:rPr>
            </w:pPr>
            <w:r>
              <w:rPr>
                <w:rFonts w:eastAsia="Times New Roman"/>
                <w:b/>
                <w:bCs/>
              </w:rPr>
              <w:t>Dane</w:t>
            </w:r>
          </w:p>
        </w:tc>
        <w:tc>
          <w:tcPr>
            <w:tcW w:w="520" w:type="dxa"/>
            <w:gridSpan w:val="3"/>
            <w:vAlign w:val="bottom"/>
          </w:tcPr>
          <w:p w14:paraId="14C6180E" w14:textId="77777777" w:rsidR="00D33DF9" w:rsidRDefault="00D33DF9">
            <w:pPr>
              <w:rPr>
                <w:sz w:val="1"/>
                <w:szCs w:val="1"/>
              </w:rPr>
            </w:pPr>
          </w:p>
        </w:tc>
      </w:tr>
      <w:tr w:rsidR="00D33DF9" w14:paraId="45A7E8C7" w14:textId="77777777" w:rsidTr="00012EA6">
        <w:trPr>
          <w:trHeight w:val="237"/>
        </w:trPr>
        <w:tc>
          <w:tcPr>
            <w:tcW w:w="639" w:type="dxa"/>
            <w:tcBorders>
              <w:left w:val="single" w:sz="8" w:space="0" w:color="auto"/>
              <w:bottom w:val="single" w:sz="8" w:space="0" w:color="auto"/>
              <w:right w:val="single" w:sz="8" w:space="0" w:color="auto"/>
            </w:tcBorders>
            <w:vAlign w:val="bottom"/>
          </w:tcPr>
          <w:p w14:paraId="1A478BC3" w14:textId="77777777" w:rsidR="00D33DF9" w:rsidRDefault="00D33DF9">
            <w:pPr>
              <w:rPr>
                <w:sz w:val="20"/>
                <w:szCs w:val="20"/>
              </w:rPr>
            </w:pPr>
          </w:p>
        </w:tc>
        <w:tc>
          <w:tcPr>
            <w:tcW w:w="3816" w:type="dxa"/>
            <w:tcBorders>
              <w:bottom w:val="single" w:sz="8" w:space="0" w:color="auto"/>
              <w:right w:val="single" w:sz="8" w:space="0" w:color="auto"/>
            </w:tcBorders>
            <w:vAlign w:val="bottom"/>
          </w:tcPr>
          <w:p w14:paraId="45C971E9" w14:textId="77777777" w:rsidR="00D33DF9" w:rsidRDefault="00D33DF9">
            <w:pPr>
              <w:rPr>
                <w:sz w:val="20"/>
                <w:szCs w:val="20"/>
              </w:rPr>
            </w:pPr>
          </w:p>
        </w:tc>
        <w:tc>
          <w:tcPr>
            <w:tcW w:w="1998" w:type="dxa"/>
            <w:tcBorders>
              <w:bottom w:val="single" w:sz="8" w:space="0" w:color="auto"/>
              <w:right w:val="single" w:sz="8" w:space="0" w:color="auto"/>
            </w:tcBorders>
            <w:vAlign w:val="bottom"/>
          </w:tcPr>
          <w:p w14:paraId="5C23C8B7" w14:textId="77777777" w:rsidR="00D33DF9" w:rsidRDefault="00D33DF9">
            <w:pPr>
              <w:rPr>
                <w:sz w:val="20"/>
                <w:szCs w:val="20"/>
              </w:rPr>
            </w:pPr>
          </w:p>
        </w:tc>
        <w:tc>
          <w:tcPr>
            <w:tcW w:w="48" w:type="dxa"/>
            <w:tcBorders>
              <w:bottom w:val="single" w:sz="8" w:space="0" w:color="auto"/>
            </w:tcBorders>
            <w:vAlign w:val="bottom"/>
          </w:tcPr>
          <w:p w14:paraId="63D802D9" w14:textId="77777777" w:rsidR="00D33DF9" w:rsidRDefault="00D33DF9">
            <w:pPr>
              <w:rPr>
                <w:sz w:val="20"/>
                <w:szCs w:val="20"/>
              </w:rPr>
            </w:pPr>
          </w:p>
        </w:tc>
        <w:tc>
          <w:tcPr>
            <w:tcW w:w="691" w:type="dxa"/>
            <w:tcBorders>
              <w:bottom w:val="single" w:sz="8" w:space="0" w:color="auto"/>
            </w:tcBorders>
            <w:vAlign w:val="bottom"/>
          </w:tcPr>
          <w:p w14:paraId="70F22E06" w14:textId="77777777" w:rsidR="00D33DF9" w:rsidRDefault="00D33DF9">
            <w:pPr>
              <w:rPr>
                <w:sz w:val="20"/>
                <w:szCs w:val="20"/>
              </w:rPr>
            </w:pPr>
          </w:p>
        </w:tc>
        <w:tc>
          <w:tcPr>
            <w:tcW w:w="1304" w:type="dxa"/>
            <w:tcBorders>
              <w:bottom w:val="single" w:sz="8" w:space="0" w:color="auto"/>
            </w:tcBorders>
            <w:vAlign w:val="bottom"/>
          </w:tcPr>
          <w:p w14:paraId="15DC8B4D" w14:textId="77777777" w:rsidR="00D33DF9" w:rsidRDefault="00D33DF9">
            <w:pPr>
              <w:rPr>
                <w:sz w:val="20"/>
                <w:szCs w:val="20"/>
              </w:rPr>
            </w:pPr>
          </w:p>
        </w:tc>
        <w:tc>
          <w:tcPr>
            <w:tcW w:w="1319" w:type="dxa"/>
            <w:tcBorders>
              <w:bottom w:val="single" w:sz="8" w:space="0" w:color="auto"/>
            </w:tcBorders>
            <w:vAlign w:val="bottom"/>
          </w:tcPr>
          <w:p w14:paraId="48D8CAD6" w14:textId="77777777" w:rsidR="00D33DF9" w:rsidRDefault="00D33DF9">
            <w:pPr>
              <w:rPr>
                <w:sz w:val="20"/>
                <w:szCs w:val="20"/>
              </w:rPr>
            </w:pPr>
          </w:p>
        </w:tc>
        <w:tc>
          <w:tcPr>
            <w:tcW w:w="220" w:type="dxa"/>
            <w:tcBorders>
              <w:bottom w:val="single" w:sz="8" w:space="0" w:color="auto"/>
              <w:right w:val="single" w:sz="8" w:space="0" w:color="auto"/>
            </w:tcBorders>
            <w:vAlign w:val="bottom"/>
          </w:tcPr>
          <w:p w14:paraId="3FEA409E" w14:textId="77777777" w:rsidR="00D33DF9" w:rsidRDefault="00D33DF9">
            <w:pPr>
              <w:rPr>
                <w:sz w:val="20"/>
                <w:szCs w:val="20"/>
              </w:rPr>
            </w:pPr>
          </w:p>
        </w:tc>
        <w:tc>
          <w:tcPr>
            <w:tcW w:w="520" w:type="dxa"/>
            <w:gridSpan w:val="3"/>
            <w:vAlign w:val="bottom"/>
          </w:tcPr>
          <w:p w14:paraId="18BDD52D" w14:textId="77777777" w:rsidR="00D33DF9" w:rsidRDefault="00D33DF9">
            <w:pPr>
              <w:rPr>
                <w:sz w:val="1"/>
                <w:szCs w:val="1"/>
              </w:rPr>
            </w:pPr>
          </w:p>
        </w:tc>
      </w:tr>
      <w:tr w:rsidR="00D33DF9" w14:paraId="5EE0FC1B" w14:textId="77777777" w:rsidTr="00D778D8">
        <w:trPr>
          <w:trHeight w:val="274"/>
        </w:trPr>
        <w:tc>
          <w:tcPr>
            <w:tcW w:w="639" w:type="dxa"/>
            <w:vMerge w:val="restart"/>
            <w:tcBorders>
              <w:left w:val="single" w:sz="8" w:space="0" w:color="auto"/>
              <w:right w:val="single" w:sz="8" w:space="0" w:color="auto"/>
            </w:tcBorders>
            <w:vAlign w:val="bottom"/>
          </w:tcPr>
          <w:p w14:paraId="5599F46E" w14:textId="77777777" w:rsidR="00D33DF9" w:rsidRDefault="00CB4CAE">
            <w:pPr>
              <w:ind w:right="314"/>
              <w:jc w:val="right"/>
              <w:rPr>
                <w:sz w:val="20"/>
                <w:szCs w:val="20"/>
              </w:rPr>
            </w:pPr>
            <w:r>
              <w:rPr>
                <w:rFonts w:eastAsia="Times New Roman"/>
                <w:sz w:val="21"/>
                <w:szCs w:val="21"/>
              </w:rPr>
              <w:t>1</w:t>
            </w:r>
          </w:p>
        </w:tc>
        <w:tc>
          <w:tcPr>
            <w:tcW w:w="3816" w:type="dxa"/>
            <w:vMerge w:val="restart"/>
            <w:tcBorders>
              <w:right w:val="single" w:sz="8" w:space="0" w:color="auto"/>
            </w:tcBorders>
            <w:vAlign w:val="bottom"/>
          </w:tcPr>
          <w:p w14:paraId="0E430D82" w14:textId="77777777" w:rsidR="00D33DF9" w:rsidRDefault="00CB4CAE">
            <w:pPr>
              <w:ind w:left="100"/>
              <w:rPr>
                <w:sz w:val="20"/>
                <w:szCs w:val="20"/>
              </w:rPr>
            </w:pPr>
            <w:r>
              <w:rPr>
                <w:rFonts w:eastAsia="Times New Roman"/>
                <w:sz w:val="21"/>
                <w:szCs w:val="21"/>
              </w:rPr>
              <w:t>Nazwa zadania (Robót)</w:t>
            </w:r>
          </w:p>
        </w:tc>
        <w:tc>
          <w:tcPr>
            <w:tcW w:w="1998" w:type="dxa"/>
            <w:tcBorders>
              <w:right w:val="single" w:sz="8" w:space="0" w:color="auto"/>
            </w:tcBorders>
            <w:vAlign w:val="bottom"/>
          </w:tcPr>
          <w:p w14:paraId="3D69FD22" w14:textId="77777777" w:rsidR="00D33DF9" w:rsidRDefault="00D33DF9">
            <w:pPr>
              <w:rPr>
                <w:sz w:val="23"/>
                <w:szCs w:val="23"/>
              </w:rPr>
            </w:pPr>
          </w:p>
        </w:tc>
        <w:tc>
          <w:tcPr>
            <w:tcW w:w="3582" w:type="dxa"/>
            <w:gridSpan w:val="5"/>
            <w:tcBorders>
              <w:right w:val="single" w:sz="8" w:space="0" w:color="auto"/>
            </w:tcBorders>
            <w:vAlign w:val="bottom"/>
          </w:tcPr>
          <w:p w14:paraId="2620D114" w14:textId="7811070D" w:rsidR="00D33DF9" w:rsidRDefault="00CB4CAE" w:rsidP="001A0C26">
            <w:pPr>
              <w:rPr>
                <w:sz w:val="20"/>
                <w:szCs w:val="20"/>
              </w:rPr>
            </w:pPr>
            <w:r>
              <w:rPr>
                <w:rFonts w:eastAsia="Times New Roman"/>
                <w:b/>
                <w:bCs/>
                <w:sz w:val="21"/>
                <w:szCs w:val="21"/>
              </w:rPr>
              <w:t>„</w:t>
            </w:r>
            <w:r w:rsidR="009A4C25">
              <w:rPr>
                <w:b/>
              </w:rPr>
              <w:t>Budowa kolektora ściekowego kanalizacji sanitarnej ciśnieniowej Mrzeżyno-Trzebiatów wraz z urządzeniami towarzyszącymi</w:t>
            </w:r>
            <w:r w:rsidR="001A0C26">
              <w:rPr>
                <w:b/>
              </w:rPr>
              <w:t>”</w:t>
            </w:r>
          </w:p>
        </w:tc>
        <w:tc>
          <w:tcPr>
            <w:tcW w:w="520" w:type="dxa"/>
            <w:gridSpan w:val="3"/>
            <w:vAlign w:val="bottom"/>
          </w:tcPr>
          <w:p w14:paraId="5401A9EE" w14:textId="77777777" w:rsidR="00D33DF9" w:rsidRDefault="00D33DF9">
            <w:pPr>
              <w:rPr>
                <w:sz w:val="1"/>
                <w:szCs w:val="1"/>
              </w:rPr>
            </w:pPr>
          </w:p>
        </w:tc>
      </w:tr>
      <w:tr w:rsidR="00D33DF9" w14:paraId="1E409F6C" w14:textId="77777777" w:rsidTr="00012EA6">
        <w:trPr>
          <w:trHeight w:val="65"/>
        </w:trPr>
        <w:tc>
          <w:tcPr>
            <w:tcW w:w="639" w:type="dxa"/>
            <w:vMerge/>
            <w:tcBorders>
              <w:left w:val="single" w:sz="8" w:space="0" w:color="auto"/>
              <w:right w:val="single" w:sz="8" w:space="0" w:color="auto"/>
            </w:tcBorders>
            <w:vAlign w:val="bottom"/>
          </w:tcPr>
          <w:p w14:paraId="7834802E" w14:textId="77777777" w:rsidR="00D33DF9" w:rsidRDefault="00D33DF9">
            <w:pPr>
              <w:rPr>
                <w:sz w:val="5"/>
                <w:szCs w:val="5"/>
              </w:rPr>
            </w:pPr>
          </w:p>
        </w:tc>
        <w:tc>
          <w:tcPr>
            <w:tcW w:w="3816" w:type="dxa"/>
            <w:vMerge/>
            <w:tcBorders>
              <w:right w:val="single" w:sz="8" w:space="0" w:color="auto"/>
            </w:tcBorders>
            <w:vAlign w:val="bottom"/>
          </w:tcPr>
          <w:p w14:paraId="112665E4" w14:textId="77777777" w:rsidR="00D33DF9" w:rsidRDefault="00D33DF9">
            <w:pPr>
              <w:rPr>
                <w:sz w:val="5"/>
                <w:szCs w:val="5"/>
              </w:rPr>
            </w:pPr>
          </w:p>
        </w:tc>
        <w:tc>
          <w:tcPr>
            <w:tcW w:w="1998" w:type="dxa"/>
            <w:tcBorders>
              <w:right w:val="single" w:sz="8" w:space="0" w:color="auto"/>
            </w:tcBorders>
            <w:vAlign w:val="bottom"/>
          </w:tcPr>
          <w:p w14:paraId="091F9501" w14:textId="77777777" w:rsidR="00D33DF9" w:rsidRDefault="00D33DF9">
            <w:pPr>
              <w:rPr>
                <w:sz w:val="5"/>
                <w:szCs w:val="5"/>
              </w:rPr>
            </w:pPr>
          </w:p>
        </w:tc>
        <w:tc>
          <w:tcPr>
            <w:tcW w:w="48" w:type="dxa"/>
            <w:vAlign w:val="bottom"/>
          </w:tcPr>
          <w:p w14:paraId="1BA3EB2E" w14:textId="77777777" w:rsidR="00D33DF9" w:rsidRDefault="00D33DF9">
            <w:pPr>
              <w:rPr>
                <w:sz w:val="5"/>
                <w:szCs w:val="5"/>
              </w:rPr>
            </w:pPr>
          </w:p>
        </w:tc>
        <w:tc>
          <w:tcPr>
            <w:tcW w:w="3534" w:type="dxa"/>
            <w:gridSpan w:val="4"/>
            <w:vMerge w:val="restart"/>
            <w:tcBorders>
              <w:right w:val="single" w:sz="8" w:space="0" w:color="auto"/>
            </w:tcBorders>
            <w:vAlign w:val="bottom"/>
          </w:tcPr>
          <w:p w14:paraId="7A8216CE" w14:textId="77777777" w:rsidR="00D33DF9" w:rsidRDefault="00D33DF9" w:rsidP="001A0C26">
            <w:pPr>
              <w:rPr>
                <w:sz w:val="20"/>
                <w:szCs w:val="20"/>
              </w:rPr>
            </w:pPr>
          </w:p>
        </w:tc>
        <w:tc>
          <w:tcPr>
            <w:tcW w:w="520" w:type="dxa"/>
            <w:gridSpan w:val="3"/>
            <w:vAlign w:val="bottom"/>
          </w:tcPr>
          <w:p w14:paraId="6BB1C788" w14:textId="77777777" w:rsidR="00D33DF9" w:rsidRDefault="00D33DF9">
            <w:pPr>
              <w:rPr>
                <w:sz w:val="1"/>
                <w:szCs w:val="1"/>
              </w:rPr>
            </w:pPr>
          </w:p>
        </w:tc>
      </w:tr>
      <w:tr w:rsidR="00D33DF9" w14:paraId="74D057E3" w14:textId="77777777" w:rsidTr="00012EA6">
        <w:trPr>
          <w:trHeight w:val="178"/>
        </w:trPr>
        <w:tc>
          <w:tcPr>
            <w:tcW w:w="639" w:type="dxa"/>
            <w:tcBorders>
              <w:left w:val="single" w:sz="8" w:space="0" w:color="auto"/>
              <w:right w:val="single" w:sz="8" w:space="0" w:color="auto"/>
            </w:tcBorders>
            <w:vAlign w:val="bottom"/>
          </w:tcPr>
          <w:p w14:paraId="3030C52E" w14:textId="77777777" w:rsidR="00D33DF9" w:rsidRDefault="00D33DF9">
            <w:pPr>
              <w:rPr>
                <w:sz w:val="15"/>
                <w:szCs w:val="15"/>
              </w:rPr>
            </w:pPr>
          </w:p>
        </w:tc>
        <w:tc>
          <w:tcPr>
            <w:tcW w:w="3816" w:type="dxa"/>
            <w:tcBorders>
              <w:right w:val="single" w:sz="8" w:space="0" w:color="auto"/>
            </w:tcBorders>
            <w:vAlign w:val="bottom"/>
          </w:tcPr>
          <w:p w14:paraId="5A095279" w14:textId="77777777" w:rsidR="00D33DF9" w:rsidRDefault="00D33DF9">
            <w:pPr>
              <w:rPr>
                <w:sz w:val="15"/>
                <w:szCs w:val="15"/>
              </w:rPr>
            </w:pPr>
          </w:p>
        </w:tc>
        <w:tc>
          <w:tcPr>
            <w:tcW w:w="1998" w:type="dxa"/>
            <w:tcBorders>
              <w:right w:val="single" w:sz="8" w:space="0" w:color="auto"/>
            </w:tcBorders>
            <w:vAlign w:val="bottom"/>
          </w:tcPr>
          <w:p w14:paraId="32ADC0DA" w14:textId="77777777" w:rsidR="00D33DF9" w:rsidRDefault="00D33DF9">
            <w:pPr>
              <w:rPr>
                <w:sz w:val="15"/>
                <w:szCs w:val="15"/>
              </w:rPr>
            </w:pPr>
          </w:p>
        </w:tc>
        <w:tc>
          <w:tcPr>
            <w:tcW w:w="48" w:type="dxa"/>
            <w:vAlign w:val="bottom"/>
          </w:tcPr>
          <w:p w14:paraId="4ECC3D51" w14:textId="77777777" w:rsidR="00D33DF9" w:rsidRDefault="00D33DF9">
            <w:pPr>
              <w:rPr>
                <w:sz w:val="15"/>
                <w:szCs w:val="15"/>
              </w:rPr>
            </w:pPr>
          </w:p>
        </w:tc>
        <w:tc>
          <w:tcPr>
            <w:tcW w:w="3534" w:type="dxa"/>
            <w:gridSpan w:val="4"/>
            <w:vMerge/>
            <w:tcBorders>
              <w:right w:val="single" w:sz="8" w:space="0" w:color="auto"/>
            </w:tcBorders>
            <w:vAlign w:val="bottom"/>
          </w:tcPr>
          <w:p w14:paraId="0C592944" w14:textId="77777777" w:rsidR="00D33DF9" w:rsidRDefault="00D33DF9">
            <w:pPr>
              <w:rPr>
                <w:sz w:val="15"/>
                <w:szCs w:val="15"/>
              </w:rPr>
            </w:pPr>
          </w:p>
        </w:tc>
        <w:tc>
          <w:tcPr>
            <w:tcW w:w="520" w:type="dxa"/>
            <w:gridSpan w:val="3"/>
            <w:vAlign w:val="bottom"/>
          </w:tcPr>
          <w:p w14:paraId="5390CB33" w14:textId="77777777" w:rsidR="00D33DF9" w:rsidRDefault="00D33DF9">
            <w:pPr>
              <w:rPr>
                <w:sz w:val="1"/>
                <w:szCs w:val="1"/>
              </w:rPr>
            </w:pPr>
          </w:p>
        </w:tc>
      </w:tr>
      <w:tr w:rsidR="00D33DF9" w14:paraId="122D717E" w14:textId="77777777" w:rsidTr="00012EA6">
        <w:trPr>
          <w:trHeight w:val="165"/>
        </w:trPr>
        <w:tc>
          <w:tcPr>
            <w:tcW w:w="639" w:type="dxa"/>
            <w:tcBorders>
              <w:left w:val="single" w:sz="8" w:space="0" w:color="auto"/>
              <w:bottom w:val="single" w:sz="8" w:space="0" w:color="auto"/>
              <w:right w:val="single" w:sz="8" w:space="0" w:color="auto"/>
            </w:tcBorders>
            <w:vAlign w:val="bottom"/>
          </w:tcPr>
          <w:p w14:paraId="77C8A309" w14:textId="77777777" w:rsidR="00D33DF9" w:rsidRDefault="00D33DF9">
            <w:pPr>
              <w:rPr>
                <w:sz w:val="14"/>
                <w:szCs w:val="14"/>
              </w:rPr>
            </w:pPr>
          </w:p>
        </w:tc>
        <w:tc>
          <w:tcPr>
            <w:tcW w:w="3816" w:type="dxa"/>
            <w:tcBorders>
              <w:bottom w:val="single" w:sz="8" w:space="0" w:color="auto"/>
              <w:right w:val="single" w:sz="8" w:space="0" w:color="auto"/>
            </w:tcBorders>
            <w:vAlign w:val="bottom"/>
          </w:tcPr>
          <w:p w14:paraId="67238EF9" w14:textId="77777777" w:rsidR="00D33DF9" w:rsidRDefault="00D33DF9">
            <w:pPr>
              <w:rPr>
                <w:sz w:val="14"/>
                <w:szCs w:val="14"/>
              </w:rPr>
            </w:pPr>
          </w:p>
        </w:tc>
        <w:tc>
          <w:tcPr>
            <w:tcW w:w="1998" w:type="dxa"/>
            <w:tcBorders>
              <w:bottom w:val="single" w:sz="8" w:space="0" w:color="auto"/>
              <w:right w:val="single" w:sz="8" w:space="0" w:color="auto"/>
            </w:tcBorders>
            <w:vAlign w:val="bottom"/>
          </w:tcPr>
          <w:p w14:paraId="5A30C64A" w14:textId="77777777" w:rsidR="00D33DF9" w:rsidRDefault="00D33DF9">
            <w:pPr>
              <w:rPr>
                <w:sz w:val="14"/>
                <w:szCs w:val="14"/>
              </w:rPr>
            </w:pPr>
          </w:p>
        </w:tc>
        <w:tc>
          <w:tcPr>
            <w:tcW w:w="48" w:type="dxa"/>
            <w:tcBorders>
              <w:bottom w:val="single" w:sz="8" w:space="0" w:color="auto"/>
            </w:tcBorders>
            <w:vAlign w:val="bottom"/>
          </w:tcPr>
          <w:p w14:paraId="1C33EAF0" w14:textId="77777777" w:rsidR="00D33DF9" w:rsidRDefault="00D33DF9">
            <w:pPr>
              <w:rPr>
                <w:sz w:val="14"/>
                <w:szCs w:val="14"/>
              </w:rPr>
            </w:pPr>
          </w:p>
        </w:tc>
        <w:tc>
          <w:tcPr>
            <w:tcW w:w="691" w:type="dxa"/>
            <w:tcBorders>
              <w:bottom w:val="single" w:sz="8" w:space="0" w:color="auto"/>
            </w:tcBorders>
            <w:vAlign w:val="bottom"/>
          </w:tcPr>
          <w:p w14:paraId="0EC8BBCD" w14:textId="77777777" w:rsidR="00D33DF9" w:rsidRDefault="00D33DF9">
            <w:pPr>
              <w:rPr>
                <w:sz w:val="14"/>
                <w:szCs w:val="14"/>
              </w:rPr>
            </w:pPr>
          </w:p>
        </w:tc>
        <w:tc>
          <w:tcPr>
            <w:tcW w:w="1304" w:type="dxa"/>
            <w:tcBorders>
              <w:bottom w:val="single" w:sz="8" w:space="0" w:color="auto"/>
            </w:tcBorders>
            <w:vAlign w:val="bottom"/>
          </w:tcPr>
          <w:p w14:paraId="45D96D4E" w14:textId="77777777" w:rsidR="00D33DF9" w:rsidRDefault="00D33DF9">
            <w:pPr>
              <w:rPr>
                <w:sz w:val="14"/>
                <w:szCs w:val="14"/>
              </w:rPr>
            </w:pPr>
          </w:p>
        </w:tc>
        <w:tc>
          <w:tcPr>
            <w:tcW w:w="1319" w:type="dxa"/>
            <w:tcBorders>
              <w:bottom w:val="single" w:sz="8" w:space="0" w:color="auto"/>
            </w:tcBorders>
            <w:vAlign w:val="bottom"/>
          </w:tcPr>
          <w:p w14:paraId="41432E44" w14:textId="77777777" w:rsidR="00D33DF9" w:rsidRDefault="00D33DF9">
            <w:pPr>
              <w:rPr>
                <w:sz w:val="14"/>
                <w:szCs w:val="14"/>
              </w:rPr>
            </w:pPr>
          </w:p>
        </w:tc>
        <w:tc>
          <w:tcPr>
            <w:tcW w:w="220" w:type="dxa"/>
            <w:tcBorders>
              <w:bottom w:val="single" w:sz="8" w:space="0" w:color="auto"/>
              <w:right w:val="single" w:sz="8" w:space="0" w:color="auto"/>
            </w:tcBorders>
            <w:vAlign w:val="bottom"/>
          </w:tcPr>
          <w:p w14:paraId="4952B3E1" w14:textId="77777777" w:rsidR="00D33DF9" w:rsidRDefault="00D33DF9">
            <w:pPr>
              <w:rPr>
                <w:sz w:val="14"/>
                <w:szCs w:val="14"/>
              </w:rPr>
            </w:pPr>
          </w:p>
        </w:tc>
        <w:tc>
          <w:tcPr>
            <w:tcW w:w="520" w:type="dxa"/>
            <w:gridSpan w:val="3"/>
            <w:vAlign w:val="bottom"/>
          </w:tcPr>
          <w:p w14:paraId="04CB9C07" w14:textId="77777777" w:rsidR="00D33DF9" w:rsidRDefault="00D33DF9">
            <w:pPr>
              <w:rPr>
                <w:sz w:val="1"/>
                <w:szCs w:val="1"/>
              </w:rPr>
            </w:pPr>
          </w:p>
        </w:tc>
      </w:tr>
      <w:tr w:rsidR="00D33DF9" w14:paraId="203992F1" w14:textId="77777777" w:rsidTr="00012EA6">
        <w:trPr>
          <w:trHeight w:val="230"/>
        </w:trPr>
        <w:tc>
          <w:tcPr>
            <w:tcW w:w="639" w:type="dxa"/>
            <w:tcBorders>
              <w:left w:val="single" w:sz="8" w:space="0" w:color="auto"/>
              <w:right w:val="single" w:sz="8" w:space="0" w:color="auto"/>
            </w:tcBorders>
            <w:vAlign w:val="bottom"/>
          </w:tcPr>
          <w:p w14:paraId="7467A40B" w14:textId="77777777" w:rsidR="00D33DF9" w:rsidRDefault="00D33DF9">
            <w:pPr>
              <w:rPr>
                <w:sz w:val="20"/>
                <w:szCs w:val="20"/>
              </w:rPr>
            </w:pPr>
          </w:p>
        </w:tc>
        <w:tc>
          <w:tcPr>
            <w:tcW w:w="3816" w:type="dxa"/>
            <w:tcBorders>
              <w:right w:val="single" w:sz="8" w:space="0" w:color="auto"/>
            </w:tcBorders>
            <w:vAlign w:val="bottom"/>
          </w:tcPr>
          <w:p w14:paraId="470D3FD1" w14:textId="77777777" w:rsidR="00D33DF9" w:rsidRDefault="00D33DF9">
            <w:pPr>
              <w:rPr>
                <w:sz w:val="20"/>
                <w:szCs w:val="20"/>
              </w:rPr>
            </w:pPr>
          </w:p>
        </w:tc>
        <w:tc>
          <w:tcPr>
            <w:tcW w:w="1998" w:type="dxa"/>
            <w:vMerge w:val="restart"/>
            <w:tcBorders>
              <w:right w:val="single" w:sz="8" w:space="0" w:color="auto"/>
            </w:tcBorders>
            <w:vAlign w:val="bottom"/>
          </w:tcPr>
          <w:p w14:paraId="62561EA6" w14:textId="77777777" w:rsidR="00D33DF9" w:rsidRDefault="00CB4CAE">
            <w:pPr>
              <w:jc w:val="center"/>
              <w:rPr>
                <w:sz w:val="20"/>
                <w:szCs w:val="20"/>
              </w:rPr>
            </w:pPr>
            <w:r>
              <w:rPr>
                <w:rFonts w:eastAsia="Times New Roman"/>
                <w:sz w:val="21"/>
                <w:szCs w:val="21"/>
              </w:rPr>
              <w:t>1.1.2.2</w:t>
            </w:r>
          </w:p>
        </w:tc>
        <w:tc>
          <w:tcPr>
            <w:tcW w:w="48" w:type="dxa"/>
            <w:vAlign w:val="bottom"/>
          </w:tcPr>
          <w:p w14:paraId="1CE2AB76" w14:textId="77777777" w:rsidR="00D33DF9" w:rsidRDefault="00D33DF9">
            <w:pPr>
              <w:rPr>
                <w:sz w:val="20"/>
                <w:szCs w:val="20"/>
              </w:rPr>
            </w:pPr>
          </w:p>
        </w:tc>
        <w:tc>
          <w:tcPr>
            <w:tcW w:w="3534" w:type="dxa"/>
            <w:gridSpan w:val="4"/>
            <w:tcBorders>
              <w:right w:val="single" w:sz="8" w:space="0" w:color="auto"/>
            </w:tcBorders>
            <w:vAlign w:val="bottom"/>
          </w:tcPr>
          <w:p w14:paraId="3ED88996" w14:textId="77777777" w:rsidR="00D33DF9" w:rsidRDefault="00CB4CAE">
            <w:pPr>
              <w:spacing w:line="230" w:lineRule="exact"/>
              <w:rPr>
                <w:sz w:val="20"/>
                <w:szCs w:val="20"/>
              </w:rPr>
            </w:pPr>
            <w:r>
              <w:rPr>
                <w:rFonts w:eastAsia="Times New Roman"/>
                <w:sz w:val="21"/>
                <w:szCs w:val="21"/>
              </w:rPr>
              <w:t>Zakład Wodociągów i Kanalizacji</w:t>
            </w:r>
          </w:p>
        </w:tc>
        <w:tc>
          <w:tcPr>
            <w:tcW w:w="520" w:type="dxa"/>
            <w:gridSpan w:val="3"/>
            <w:vAlign w:val="bottom"/>
          </w:tcPr>
          <w:p w14:paraId="1423106B" w14:textId="77777777" w:rsidR="00D33DF9" w:rsidRDefault="00D33DF9">
            <w:pPr>
              <w:rPr>
                <w:sz w:val="1"/>
                <w:szCs w:val="1"/>
              </w:rPr>
            </w:pPr>
          </w:p>
        </w:tc>
      </w:tr>
      <w:tr w:rsidR="00D33DF9" w14:paraId="7BE158AD" w14:textId="77777777" w:rsidTr="00012EA6">
        <w:trPr>
          <w:trHeight w:val="178"/>
        </w:trPr>
        <w:tc>
          <w:tcPr>
            <w:tcW w:w="639" w:type="dxa"/>
            <w:tcBorders>
              <w:left w:val="single" w:sz="8" w:space="0" w:color="auto"/>
              <w:right w:val="single" w:sz="8" w:space="0" w:color="auto"/>
            </w:tcBorders>
            <w:vAlign w:val="bottom"/>
          </w:tcPr>
          <w:p w14:paraId="5BC6F89F" w14:textId="77777777" w:rsidR="00D33DF9" w:rsidRDefault="00D33DF9">
            <w:pPr>
              <w:rPr>
                <w:sz w:val="15"/>
                <w:szCs w:val="15"/>
              </w:rPr>
            </w:pPr>
          </w:p>
        </w:tc>
        <w:tc>
          <w:tcPr>
            <w:tcW w:w="3816" w:type="dxa"/>
            <w:vMerge w:val="restart"/>
            <w:tcBorders>
              <w:right w:val="single" w:sz="8" w:space="0" w:color="auto"/>
            </w:tcBorders>
            <w:vAlign w:val="bottom"/>
          </w:tcPr>
          <w:p w14:paraId="7B3CDA21" w14:textId="77777777" w:rsidR="00D33DF9" w:rsidRDefault="00CB4CAE">
            <w:pPr>
              <w:ind w:left="100"/>
              <w:rPr>
                <w:sz w:val="20"/>
                <w:szCs w:val="20"/>
              </w:rPr>
            </w:pPr>
            <w:r>
              <w:rPr>
                <w:rFonts w:eastAsia="Times New Roman"/>
                <w:sz w:val="21"/>
                <w:szCs w:val="21"/>
              </w:rPr>
              <w:t>Nazwa, adres pocztowy, telefon i adres</w:t>
            </w:r>
          </w:p>
        </w:tc>
        <w:tc>
          <w:tcPr>
            <w:tcW w:w="1998" w:type="dxa"/>
            <w:vMerge/>
            <w:tcBorders>
              <w:right w:val="single" w:sz="8" w:space="0" w:color="auto"/>
            </w:tcBorders>
            <w:vAlign w:val="bottom"/>
          </w:tcPr>
          <w:p w14:paraId="6889132E" w14:textId="77777777" w:rsidR="00D33DF9" w:rsidRDefault="00D33DF9">
            <w:pPr>
              <w:rPr>
                <w:sz w:val="15"/>
                <w:szCs w:val="15"/>
              </w:rPr>
            </w:pPr>
          </w:p>
        </w:tc>
        <w:tc>
          <w:tcPr>
            <w:tcW w:w="48" w:type="dxa"/>
            <w:vAlign w:val="bottom"/>
          </w:tcPr>
          <w:p w14:paraId="6DB1BAD4" w14:textId="77777777" w:rsidR="00D33DF9" w:rsidRDefault="00D33DF9">
            <w:pPr>
              <w:rPr>
                <w:sz w:val="15"/>
                <w:szCs w:val="15"/>
              </w:rPr>
            </w:pPr>
          </w:p>
        </w:tc>
        <w:tc>
          <w:tcPr>
            <w:tcW w:w="3534" w:type="dxa"/>
            <w:gridSpan w:val="4"/>
            <w:vMerge w:val="restart"/>
            <w:tcBorders>
              <w:right w:val="single" w:sz="8" w:space="0" w:color="auto"/>
            </w:tcBorders>
            <w:vAlign w:val="bottom"/>
          </w:tcPr>
          <w:p w14:paraId="56593F2A" w14:textId="77777777" w:rsidR="00D33DF9" w:rsidRDefault="00CB4CAE">
            <w:pPr>
              <w:rPr>
                <w:sz w:val="20"/>
                <w:szCs w:val="20"/>
              </w:rPr>
            </w:pPr>
            <w:r>
              <w:rPr>
                <w:rFonts w:eastAsia="Times New Roman"/>
                <w:sz w:val="21"/>
                <w:szCs w:val="21"/>
              </w:rPr>
              <w:t>Trzebiatów Sp. z o. o.</w:t>
            </w:r>
          </w:p>
        </w:tc>
        <w:tc>
          <w:tcPr>
            <w:tcW w:w="520" w:type="dxa"/>
            <w:gridSpan w:val="3"/>
            <w:vAlign w:val="bottom"/>
          </w:tcPr>
          <w:p w14:paraId="38D91AAE" w14:textId="77777777" w:rsidR="00D33DF9" w:rsidRDefault="00D33DF9">
            <w:pPr>
              <w:rPr>
                <w:sz w:val="1"/>
                <w:szCs w:val="1"/>
              </w:rPr>
            </w:pPr>
          </w:p>
        </w:tc>
      </w:tr>
      <w:tr w:rsidR="00D33DF9" w14:paraId="0773D4FE" w14:textId="77777777" w:rsidTr="00012EA6">
        <w:trPr>
          <w:trHeight w:val="101"/>
        </w:trPr>
        <w:tc>
          <w:tcPr>
            <w:tcW w:w="639" w:type="dxa"/>
            <w:vMerge w:val="restart"/>
            <w:tcBorders>
              <w:left w:val="single" w:sz="8" w:space="0" w:color="auto"/>
              <w:right w:val="single" w:sz="8" w:space="0" w:color="auto"/>
            </w:tcBorders>
            <w:vAlign w:val="bottom"/>
          </w:tcPr>
          <w:p w14:paraId="0F13F264" w14:textId="77777777" w:rsidR="00D33DF9" w:rsidRDefault="00CB4CAE">
            <w:pPr>
              <w:spacing w:line="240" w:lineRule="exact"/>
              <w:ind w:right="314"/>
              <w:jc w:val="right"/>
              <w:rPr>
                <w:sz w:val="20"/>
                <w:szCs w:val="20"/>
              </w:rPr>
            </w:pPr>
            <w:r>
              <w:rPr>
                <w:rFonts w:eastAsia="Times New Roman"/>
                <w:sz w:val="21"/>
                <w:szCs w:val="21"/>
              </w:rPr>
              <w:t>2</w:t>
            </w:r>
          </w:p>
        </w:tc>
        <w:tc>
          <w:tcPr>
            <w:tcW w:w="3816" w:type="dxa"/>
            <w:vMerge/>
            <w:tcBorders>
              <w:right w:val="single" w:sz="8" w:space="0" w:color="auto"/>
            </w:tcBorders>
            <w:vAlign w:val="bottom"/>
          </w:tcPr>
          <w:p w14:paraId="0B469E74" w14:textId="77777777" w:rsidR="00D33DF9" w:rsidRDefault="00D33DF9">
            <w:pPr>
              <w:rPr>
                <w:sz w:val="8"/>
                <w:szCs w:val="8"/>
              </w:rPr>
            </w:pPr>
          </w:p>
        </w:tc>
        <w:tc>
          <w:tcPr>
            <w:tcW w:w="1998" w:type="dxa"/>
            <w:tcBorders>
              <w:right w:val="single" w:sz="8" w:space="0" w:color="auto"/>
            </w:tcBorders>
            <w:vAlign w:val="bottom"/>
          </w:tcPr>
          <w:p w14:paraId="2F397D7E" w14:textId="77777777" w:rsidR="00D33DF9" w:rsidRDefault="00D33DF9">
            <w:pPr>
              <w:rPr>
                <w:sz w:val="8"/>
                <w:szCs w:val="8"/>
              </w:rPr>
            </w:pPr>
          </w:p>
        </w:tc>
        <w:tc>
          <w:tcPr>
            <w:tcW w:w="48" w:type="dxa"/>
            <w:vAlign w:val="bottom"/>
          </w:tcPr>
          <w:p w14:paraId="4B900AD6" w14:textId="77777777" w:rsidR="00D33DF9" w:rsidRDefault="00D33DF9">
            <w:pPr>
              <w:rPr>
                <w:sz w:val="8"/>
                <w:szCs w:val="8"/>
              </w:rPr>
            </w:pPr>
          </w:p>
        </w:tc>
        <w:tc>
          <w:tcPr>
            <w:tcW w:w="3534" w:type="dxa"/>
            <w:gridSpan w:val="4"/>
            <w:vMerge/>
            <w:tcBorders>
              <w:right w:val="single" w:sz="8" w:space="0" w:color="auto"/>
            </w:tcBorders>
            <w:vAlign w:val="bottom"/>
          </w:tcPr>
          <w:p w14:paraId="6FFC9931" w14:textId="77777777" w:rsidR="00D33DF9" w:rsidRDefault="00D33DF9">
            <w:pPr>
              <w:rPr>
                <w:sz w:val="8"/>
                <w:szCs w:val="8"/>
              </w:rPr>
            </w:pPr>
          </w:p>
        </w:tc>
        <w:tc>
          <w:tcPr>
            <w:tcW w:w="520" w:type="dxa"/>
            <w:gridSpan w:val="3"/>
            <w:vAlign w:val="bottom"/>
          </w:tcPr>
          <w:p w14:paraId="488DEAC1" w14:textId="77777777" w:rsidR="00D33DF9" w:rsidRDefault="00D33DF9">
            <w:pPr>
              <w:rPr>
                <w:sz w:val="1"/>
                <w:szCs w:val="1"/>
              </w:rPr>
            </w:pPr>
          </w:p>
        </w:tc>
      </w:tr>
      <w:tr w:rsidR="00D33DF9" w14:paraId="384F974B" w14:textId="77777777" w:rsidTr="00012EA6">
        <w:trPr>
          <w:trHeight w:val="139"/>
        </w:trPr>
        <w:tc>
          <w:tcPr>
            <w:tcW w:w="639" w:type="dxa"/>
            <w:vMerge/>
            <w:tcBorders>
              <w:left w:val="single" w:sz="8" w:space="0" w:color="auto"/>
              <w:right w:val="single" w:sz="8" w:space="0" w:color="auto"/>
            </w:tcBorders>
            <w:vAlign w:val="bottom"/>
          </w:tcPr>
          <w:p w14:paraId="01BED6D0" w14:textId="77777777" w:rsidR="00D33DF9" w:rsidRDefault="00D33DF9">
            <w:pPr>
              <w:rPr>
                <w:sz w:val="12"/>
                <w:szCs w:val="12"/>
              </w:rPr>
            </w:pPr>
          </w:p>
        </w:tc>
        <w:tc>
          <w:tcPr>
            <w:tcW w:w="3816" w:type="dxa"/>
            <w:vMerge w:val="restart"/>
            <w:tcBorders>
              <w:right w:val="single" w:sz="8" w:space="0" w:color="auto"/>
            </w:tcBorders>
            <w:vAlign w:val="bottom"/>
          </w:tcPr>
          <w:p w14:paraId="1143A86E" w14:textId="77777777" w:rsidR="00D33DF9" w:rsidRDefault="00CB4CAE">
            <w:pPr>
              <w:ind w:left="100"/>
              <w:rPr>
                <w:sz w:val="20"/>
                <w:szCs w:val="20"/>
              </w:rPr>
            </w:pPr>
            <w:r>
              <w:rPr>
                <w:rFonts w:eastAsia="Times New Roman"/>
                <w:sz w:val="21"/>
                <w:szCs w:val="21"/>
              </w:rPr>
              <w:t>elektroniczny Zamawiającego</w:t>
            </w:r>
          </w:p>
        </w:tc>
        <w:tc>
          <w:tcPr>
            <w:tcW w:w="1998" w:type="dxa"/>
            <w:tcBorders>
              <w:right w:val="single" w:sz="8" w:space="0" w:color="auto"/>
            </w:tcBorders>
            <w:vAlign w:val="bottom"/>
          </w:tcPr>
          <w:p w14:paraId="6BA146A6" w14:textId="77777777" w:rsidR="00D33DF9" w:rsidRDefault="00D33DF9">
            <w:pPr>
              <w:rPr>
                <w:sz w:val="12"/>
                <w:szCs w:val="12"/>
              </w:rPr>
            </w:pPr>
          </w:p>
        </w:tc>
        <w:tc>
          <w:tcPr>
            <w:tcW w:w="48" w:type="dxa"/>
            <w:vAlign w:val="bottom"/>
          </w:tcPr>
          <w:p w14:paraId="2520321C" w14:textId="77777777" w:rsidR="00D33DF9" w:rsidRDefault="00D33DF9">
            <w:pPr>
              <w:rPr>
                <w:sz w:val="12"/>
                <w:szCs w:val="12"/>
              </w:rPr>
            </w:pPr>
          </w:p>
        </w:tc>
        <w:tc>
          <w:tcPr>
            <w:tcW w:w="3534" w:type="dxa"/>
            <w:gridSpan w:val="4"/>
            <w:vMerge w:val="restart"/>
            <w:tcBorders>
              <w:right w:val="single" w:sz="8" w:space="0" w:color="auto"/>
            </w:tcBorders>
            <w:vAlign w:val="bottom"/>
          </w:tcPr>
          <w:p w14:paraId="5F2F33E9" w14:textId="77777777" w:rsidR="00D33DF9" w:rsidRDefault="00CB4CAE">
            <w:pPr>
              <w:rPr>
                <w:sz w:val="20"/>
                <w:szCs w:val="20"/>
              </w:rPr>
            </w:pPr>
            <w:r>
              <w:rPr>
                <w:rFonts w:eastAsia="Times New Roman"/>
                <w:sz w:val="21"/>
                <w:szCs w:val="21"/>
              </w:rPr>
              <w:t>Chełm Gryficki 7</w:t>
            </w:r>
          </w:p>
        </w:tc>
        <w:tc>
          <w:tcPr>
            <w:tcW w:w="520" w:type="dxa"/>
            <w:gridSpan w:val="3"/>
            <w:vAlign w:val="bottom"/>
          </w:tcPr>
          <w:p w14:paraId="30E76662" w14:textId="77777777" w:rsidR="00D33DF9" w:rsidRDefault="00D33DF9">
            <w:pPr>
              <w:rPr>
                <w:sz w:val="1"/>
                <w:szCs w:val="1"/>
              </w:rPr>
            </w:pPr>
          </w:p>
        </w:tc>
      </w:tr>
      <w:tr w:rsidR="00D33DF9" w14:paraId="43941ED5" w14:textId="77777777" w:rsidTr="00012EA6">
        <w:trPr>
          <w:trHeight w:val="137"/>
        </w:trPr>
        <w:tc>
          <w:tcPr>
            <w:tcW w:w="639" w:type="dxa"/>
            <w:tcBorders>
              <w:left w:val="single" w:sz="8" w:space="0" w:color="auto"/>
              <w:right w:val="single" w:sz="8" w:space="0" w:color="auto"/>
            </w:tcBorders>
            <w:vAlign w:val="bottom"/>
          </w:tcPr>
          <w:p w14:paraId="606BDBFB" w14:textId="77777777" w:rsidR="00D33DF9" w:rsidRDefault="00D33DF9">
            <w:pPr>
              <w:rPr>
                <w:sz w:val="11"/>
                <w:szCs w:val="11"/>
              </w:rPr>
            </w:pPr>
          </w:p>
        </w:tc>
        <w:tc>
          <w:tcPr>
            <w:tcW w:w="3816" w:type="dxa"/>
            <w:vMerge/>
            <w:tcBorders>
              <w:right w:val="single" w:sz="8" w:space="0" w:color="auto"/>
            </w:tcBorders>
            <w:vAlign w:val="bottom"/>
          </w:tcPr>
          <w:p w14:paraId="24E30DD1" w14:textId="77777777" w:rsidR="00D33DF9" w:rsidRDefault="00D33DF9">
            <w:pPr>
              <w:rPr>
                <w:sz w:val="11"/>
                <w:szCs w:val="11"/>
              </w:rPr>
            </w:pPr>
          </w:p>
        </w:tc>
        <w:tc>
          <w:tcPr>
            <w:tcW w:w="1998" w:type="dxa"/>
            <w:vMerge w:val="restart"/>
            <w:tcBorders>
              <w:right w:val="single" w:sz="8" w:space="0" w:color="auto"/>
            </w:tcBorders>
            <w:vAlign w:val="bottom"/>
          </w:tcPr>
          <w:p w14:paraId="3595D867" w14:textId="77777777" w:rsidR="00D33DF9" w:rsidRDefault="00CB4CAE">
            <w:pPr>
              <w:spacing w:line="238" w:lineRule="exact"/>
              <w:jc w:val="center"/>
              <w:rPr>
                <w:sz w:val="20"/>
                <w:szCs w:val="20"/>
              </w:rPr>
            </w:pPr>
            <w:r>
              <w:rPr>
                <w:rFonts w:eastAsia="Times New Roman"/>
                <w:w w:val="98"/>
                <w:sz w:val="21"/>
                <w:szCs w:val="21"/>
              </w:rPr>
              <w:t>1.3</w:t>
            </w:r>
          </w:p>
        </w:tc>
        <w:tc>
          <w:tcPr>
            <w:tcW w:w="48" w:type="dxa"/>
            <w:vAlign w:val="bottom"/>
          </w:tcPr>
          <w:p w14:paraId="509BBA37" w14:textId="77777777" w:rsidR="00D33DF9" w:rsidRDefault="00D33DF9">
            <w:pPr>
              <w:rPr>
                <w:sz w:val="11"/>
                <w:szCs w:val="11"/>
              </w:rPr>
            </w:pPr>
          </w:p>
        </w:tc>
        <w:tc>
          <w:tcPr>
            <w:tcW w:w="3534" w:type="dxa"/>
            <w:gridSpan w:val="4"/>
            <w:vMerge/>
            <w:tcBorders>
              <w:right w:val="single" w:sz="8" w:space="0" w:color="auto"/>
            </w:tcBorders>
            <w:vAlign w:val="bottom"/>
          </w:tcPr>
          <w:p w14:paraId="01439ECF" w14:textId="77777777" w:rsidR="00D33DF9" w:rsidRDefault="00D33DF9">
            <w:pPr>
              <w:rPr>
                <w:sz w:val="11"/>
                <w:szCs w:val="11"/>
              </w:rPr>
            </w:pPr>
          </w:p>
        </w:tc>
        <w:tc>
          <w:tcPr>
            <w:tcW w:w="520" w:type="dxa"/>
            <w:gridSpan w:val="3"/>
            <w:vAlign w:val="bottom"/>
          </w:tcPr>
          <w:p w14:paraId="1A3021F9" w14:textId="77777777" w:rsidR="00D33DF9" w:rsidRDefault="00D33DF9">
            <w:pPr>
              <w:rPr>
                <w:sz w:val="1"/>
                <w:szCs w:val="1"/>
              </w:rPr>
            </w:pPr>
          </w:p>
        </w:tc>
      </w:tr>
      <w:tr w:rsidR="00D33DF9" w14:paraId="3E70DF7F" w14:textId="77777777" w:rsidTr="00012EA6">
        <w:trPr>
          <w:trHeight w:val="101"/>
        </w:trPr>
        <w:tc>
          <w:tcPr>
            <w:tcW w:w="639" w:type="dxa"/>
            <w:tcBorders>
              <w:left w:val="single" w:sz="8" w:space="0" w:color="auto"/>
              <w:right w:val="single" w:sz="8" w:space="0" w:color="auto"/>
            </w:tcBorders>
            <w:vAlign w:val="bottom"/>
          </w:tcPr>
          <w:p w14:paraId="246F9A66" w14:textId="77777777" w:rsidR="00D33DF9" w:rsidRDefault="00D33DF9">
            <w:pPr>
              <w:rPr>
                <w:sz w:val="8"/>
                <w:szCs w:val="8"/>
              </w:rPr>
            </w:pPr>
          </w:p>
        </w:tc>
        <w:tc>
          <w:tcPr>
            <w:tcW w:w="3816" w:type="dxa"/>
            <w:tcBorders>
              <w:right w:val="single" w:sz="8" w:space="0" w:color="auto"/>
            </w:tcBorders>
            <w:vAlign w:val="bottom"/>
          </w:tcPr>
          <w:p w14:paraId="68830216" w14:textId="77777777" w:rsidR="00D33DF9" w:rsidRDefault="00D33DF9">
            <w:pPr>
              <w:rPr>
                <w:sz w:val="8"/>
                <w:szCs w:val="8"/>
              </w:rPr>
            </w:pPr>
          </w:p>
        </w:tc>
        <w:tc>
          <w:tcPr>
            <w:tcW w:w="1998" w:type="dxa"/>
            <w:vMerge/>
            <w:tcBorders>
              <w:right w:val="single" w:sz="8" w:space="0" w:color="auto"/>
            </w:tcBorders>
            <w:vAlign w:val="bottom"/>
          </w:tcPr>
          <w:p w14:paraId="04F3E754" w14:textId="77777777" w:rsidR="00D33DF9" w:rsidRDefault="00D33DF9">
            <w:pPr>
              <w:rPr>
                <w:sz w:val="8"/>
                <w:szCs w:val="8"/>
              </w:rPr>
            </w:pPr>
          </w:p>
        </w:tc>
        <w:tc>
          <w:tcPr>
            <w:tcW w:w="48" w:type="dxa"/>
            <w:vAlign w:val="bottom"/>
          </w:tcPr>
          <w:p w14:paraId="1BFE331F" w14:textId="77777777" w:rsidR="00D33DF9" w:rsidRDefault="00D33DF9">
            <w:pPr>
              <w:rPr>
                <w:sz w:val="8"/>
                <w:szCs w:val="8"/>
              </w:rPr>
            </w:pPr>
          </w:p>
        </w:tc>
        <w:tc>
          <w:tcPr>
            <w:tcW w:w="3534" w:type="dxa"/>
            <w:gridSpan w:val="4"/>
            <w:vMerge w:val="restart"/>
            <w:tcBorders>
              <w:right w:val="single" w:sz="8" w:space="0" w:color="auto"/>
            </w:tcBorders>
            <w:vAlign w:val="bottom"/>
          </w:tcPr>
          <w:p w14:paraId="01FBE92F" w14:textId="77777777" w:rsidR="00D33DF9" w:rsidRDefault="00CB4CAE">
            <w:pPr>
              <w:rPr>
                <w:sz w:val="20"/>
                <w:szCs w:val="20"/>
              </w:rPr>
            </w:pPr>
            <w:r>
              <w:rPr>
                <w:rFonts w:eastAsia="Times New Roman"/>
                <w:sz w:val="21"/>
                <w:szCs w:val="21"/>
              </w:rPr>
              <w:t>72-320 Trzebiatów</w:t>
            </w:r>
          </w:p>
        </w:tc>
        <w:tc>
          <w:tcPr>
            <w:tcW w:w="520" w:type="dxa"/>
            <w:gridSpan w:val="3"/>
            <w:vAlign w:val="bottom"/>
          </w:tcPr>
          <w:p w14:paraId="382D570A" w14:textId="77777777" w:rsidR="00D33DF9" w:rsidRDefault="00D33DF9">
            <w:pPr>
              <w:rPr>
                <w:sz w:val="1"/>
                <w:szCs w:val="1"/>
              </w:rPr>
            </w:pPr>
          </w:p>
        </w:tc>
      </w:tr>
      <w:tr w:rsidR="00D33DF9" w14:paraId="72E2DF47" w14:textId="77777777" w:rsidTr="00012EA6">
        <w:trPr>
          <w:trHeight w:val="178"/>
        </w:trPr>
        <w:tc>
          <w:tcPr>
            <w:tcW w:w="639" w:type="dxa"/>
            <w:tcBorders>
              <w:left w:val="single" w:sz="8" w:space="0" w:color="auto"/>
              <w:right w:val="single" w:sz="8" w:space="0" w:color="auto"/>
            </w:tcBorders>
            <w:vAlign w:val="bottom"/>
          </w:tcPr>
          <w:p w14:paraId="0B3AD2D9" w14:textId="77777777" w:rsidR="00D33DF9" w:rsidRDefault="00D33DF9">
            <w:pPr>
              <w:rPr>
                <w:sz w:val="15"/>
                <w:szCs w:val="15"/>
              </w:rPr>
            </w:pPr>
          </w:p>
        </w:tc>
        <w:tc>
          <w:tcPr>
            <w:tcW w:w="3816" w:type="dxa"/>
            <w:tcBorders>
              <w:right w:val="single" w:sz="8" w:space="0" w:color="auto"/>
            </w:tcBorders>
            <w:vAlign w:val="bottom"/>
          </w:tcPr>
          <w:p w14:paraId="6AB77BC9" w14:textId="77777777" w:rsidR="00D33DF9" w:rsidRDefault="00D33DF9">
            <w:pPr>
              <w:rPr>
                <w:sz w:val="15"/>
                <w:szCs w:val="15"/>
              </w:rPr>
            </w:pPr>
          </w:p>
        </w:tc>
        <w:tc>
          <w:tcPr>
            <w:tcW w:w="1998" w:type="dxa"/>
            <w:tcBorders>
              <w:right w:val="single" w:sz="8" w:space="0" w:color="auto"/>
            </w:tcBorders>
            <w:vAlign w:val="bottom"/>
          </w:tcPr>
          <w:p w14:paraId="1C14CDA0" w14:textId="77777777" w:rsidR="00D33DF9" w:rsidRDefault="00D33DF9">
            <w:pPr>
              <w:rPr>
                <w:sz w:val="15"/>
                <w:szCs w:val="15"/>
              </w:rPr>
            </w:pPr>
          </w:p>
        </w:tc>
        <w:tc>
          <w:tcPr>
            <w:tcW w:w="48" w:type="dxa"/>
            <w:vAlign w:val="bottom"/>
          </w:tcPr>
          <w:p w14:paraId="65213369" w14:textId="77777777" w:rsidR="00D33DF9" w:rsidRDefault="00D33DF9">
            <w:pPr>
              <w:rPr>
                <w:sz w:val="15"/>
                <w:szCs w:val="15"/>
              </w:rPr>
            </w:pPr>
          </w:p>
        </w:tc>
        <w:tc>
          <w:tcPr>
            <w:tcW w:w="3534" w:type="dxa"/>
            <w:gridSpan w:val="4"/>
            <w:vMerge/>
            <w:tcBorders>
              <w:right w:val="single" w:sz="8" w:space="0" w:color="auto"/>
            </w:tcBorders>
            <w:vAlign w:val="bottom"/>
          </w:tcPr>
          <w:p w14:paraId="45BE3D81" w14:textId="77777777" w:rsidR="00D33DF9" w:rsidRDefault="00D33DF9">
            <w:pPr>
              <w:rPr>
                <w:sz w:val="15"/>
                <w:szCs w:val="15"/>
              </w:rPr>
            </w:pPr>
          </w:p>
        </w:tc>
        <w:tc>
          <w:tcPr>
            <w:tcW w:w="520" w:type="dxa"/>
            <w:gridSpan w:val="3"/>
            <w:vAlign w:val="bottom"/>
          </w:tcPr>
          <w:p w14:paraId="2E4A4918" w14:textId="77777777" w:rsidR="00D33DF9" w:rsidRDefault="00D33DF9">
            <w:pPr>
              <w:rPr>
                <w:sz w:val="1"/>
                <w:szCs w:val="1"/>
              </w:rPr>
            </w:pPr>
          </w:p>
        </w:tc>
      </w:tr>
      <w:tr w:rsidR="00D33DF9" w14:paraId="7EC8B9BD" w14:textId="77777777" w:rsidTr="00012EA6">
        <w:trPr>
          <w:trHeight w:val="237"/>
        </w:trPr>
        <w:tc>
          <w:tcPr>
            <w:tcW w:w="639" w:type="dxa"/>
            <w:tcBorders>
              <w:left w:val="single" w:sz="8" w:space="0" w:color="auto"/>
              <w:bottom w:val="single" w:sz="8" w:space="0" w:color="auto"/>
              <w:right w:val="single" w:sz="8" w:space="0" w:color="auto"/>
            </w:tcBorders>
            <w:vAlign w:val="bottom"/>
          </w:tcPr>
          <w:p w14:paraId="049CA487" w14:textId="77777777" w:rsidR="00D33DF9" w:rsidRDefault="00D33DF9">
            <w:pPr>
              <w:rPr>
                <w:sz w:val="20"/>
                <w:szCs w:val="20"/>
              </w:rPr>
            </w:pPr>
          </w:p>
        </w:tc>
        <w:tc>
          <w:tcPr>
            <w:tcW w:w="3816" w:type="dxa"/>
            <w:tcBorders>
              <w:bottom w:val="single" w:sz="8" w:space="0" w:color="auto"/>
              <w:right w:val="single" w:sz="8" w:space="0" w:color="auto"/>
            </w:tcBorders>
            <w:vAlign w:val="bottom"/>
          </w:tcPr>
          <w:p w14:paraId="08607ABB" w14:textId="77777777" w:rsidR="00D33DF9" w:rsidRDefault="00D33DF9">
            <w:pPr>
              <w:rPr>
                <w:sz w:val="20"/>
                <w:szCs w:val="20"/>
              </w:rPr>
            </w:pPr>
          </w:p>
        </w:tc>
        <w:tc>
          <w:tcPr>
            <w:tcW w:w="1998" w:type="dxa"/>
            <w:tcBorders>
              <w:bottom w:val="single" w:sz="8" w:space="0" w:color="auto"/>
              <w:right w:val="single" w:sz="8" w:space="0" w:color="auto"/>
            </w:tcBorders>
            <w:vAlign w:val="bottom"/>
          </w:tcPr>
          <w:p w14:paraId="7851076F" w14:textId="77777777" w:rsidR="00D33DF9" w:rsidRDefault="00D33DF9">
            <w:pPr>
              <w:rPr>
                <w:sz w:val="20"/>
                <w:szCs w:val="20"/>
              </w:rPr>
            </w:pPr>
          </w:p>
        </w:tc>
        <w:tc>
          <w:tcPr>
            <w:tcW w:w="48" w:type="dxa"/>
            <w:tcBorders>
              <w:bottom w:val="single" w:sz="8" w:space="0" w:color="auto"/>
            </w:tcBorders>
            <w:vAlign w:val="bottom"/>
          </w:tcPr>
          <w:p w14:paraId="579733AB" w14:textId="77777777" w:rsidR="00D33DF9" w:rsidRDefault="00D33DF9">
            <w:pPr>
              <w:rPr>
                <w:sz w:val="20"/>
                <w:szCs w:val="20"/>
              </w:rPr>
            </w:pPr>
          </w:p>
        </w:tc>
        <w:tc>
          <w:tcPr>
            <w:tcW w:w="691" w:type="dxa"/>
            <w:tcBorders>
              <w:bottom w:val="single" w:sz="8" w:space="0" w:color="auto"/>
            </w:tcBorders>
            <w:vAlign w:val="bottom"/>
          </w:tcPr>
          <w:p w14:paraId="5EA61B2F" w14:textId="77777777" w:rsidR="00D33DF9" w:rsidRDefault="00D33DF9">
            <w:pPr>
              <w:rPr>
                <w:sz w:val="20"/>
                <w:szCs w:val="20"/>
              </w:rPr>
            </w:pPr>
          </w:p>
        </w:tc>
        <w:tc>
          <w:tcPr>
            <w:tcW w:w="1304" w:type="dxa"/>
            <w:tcBorders>
              <w:bottom w:val="single" w:sz="8" w:space="0" w:color="auto"/>
            </w:tcBorders>
            <w:vAlign w:val="bottom"/>
          </w:tcPr>
          <w:p w14:paraId="256DC1C7" w14:textId="77777777" w:rsidR="00D33DF9" w:rsidRDefault="00D33DF9">
            <w:pPr>
              <w:rPr>
                <w:sz w:val="20"/>
                <w:szCs w:val="20"/>
              </w:rPr>
            </w:pPr>
          </w:p>
        </w:tc>
        <w:tc>
          <w:tcPr>
            <w:tcW w:w="1319" w:type="dxa"/>
            <w:tcBorders>
              <w:bottom w:val="single" w:sz="8" w:space="0" w:color="auto"/>
            </w:tcBorders>
            <w:vAlign w:val="bottom"/>
          </w:tcPr>
          <w:p w14:paraId="7EAFB1C0" w14:textId="77777777" w:rsidR="00D33DF9" w:rsidRDefault="00D33DF9">
            <w:pPr>
              <w:rPr>
                <w:sz w:val="20"/>
                <w:szCs w:val="20"/>
              </w:rPr>
            </w:pPr>
          </w:p>
        </w:tc>
        <w:tc>
          <w:tcPr>
            <w:tcW w:w="220" w:type="dxa"/>
            <w:tcBorders>
              <w:bottom w:val="single" w:sz="8" w:space="0" w:color="auto"/>
              <w:right w:val="single" w:sz="8" w:space="0" w:color="auto"/>
            </w:tcBorders>
            <w:vAlign w:val="bottom"/>
          </w:tcPr>
          <w:p w14:paraId="35431760" w14:textId="77777777" w:rsidR="00D33DF9" w:rsidRDefault="00D33DF9">
            <w:pPr>
              <w:rPr>
                <w:sz w:val="20"/>
                <w:szCs w:val="20"/>
              </w:rPr>
            </w:pPr>
          </w:p>
        </w:tc>
        <w:tc>
          <w:tcPr>
            <w:tcW w:w="520" w:type="dxa"/>
            <w:gridSpan w:val="3"/>
            <w:vAlign w:val="bottom"/>
          </w:tcPr>
          <w:p w14:paraId="69E484D4" w14:textId="77777777" w:rsidR="00D33DF9" w:rsidRDefault="00D33DF9">
            <w:pPr>
              <w:rPr>
                <w:sz w:val="1"/>
                <w:szCs w:val="1"/>
              </w:rPr>
            </w:pPr>
          </w:p>
        </w:tc>
      </w:tr>
      <w:tr w:rsidR="00D33DF9" w14:paraId="23676829" w14:textId="77777777" w:rsidTr="00012EA6">
        <w:trPr>
          <w:trHeight w:val="230"/>
        </w:trPr>
        <w:tc>
          <w:tcPr>
            <w:tcW w:w="639" w:type="dxa"/>
            <w:tcBorders>
              <w:left w:val="single" w:sz="8" w:space="0" w:color="auto"/>
              <w:right w:val="single" w:sz="8" w:space="0" w:color="auto"/>
            </w:tcBorders>
            <w:vAlign w:val="bottom"/>
          </w:tcPr>
          <w:p w14:paraId="758A8A1B" w14:textId="77777777" w:rsidR="00D33DF9" w:rsidRDefault="00D33DF9">
            <w:pPr>
              <w:rPr>
                <w:sz w:val="20"/>
                <w:szCs w:val="20"/>
              </w:rPr>
            </w:pPr>
          </w:p>
        </w:tc>
        <w:tc>
          <w:tcPr>
            <w:tcW w:w="3816" w:type="dxa"/>
            <w:vMerge w:val="restart"/>
            <w:tcBorders>
              <w:right w:val="single" w:sz="8" w:space="0" w:color="auto"/>
            </w:tcBorders>
            <w:vAlign w:val="bottom"/>
          </w:tcPr>
          <w:p w14:paraId="5EE13727" w14:textId="77777777" w:rsidR="00D33DF9" w:rsidRDefault="00CB4CAE">
            <w:pPr>
              <w:ind w:left="100"/>
              <w:rPr>
                <w:sz w:val="20"/>
                <w:szCs w:val="20"/>
              </w:rPr>
            </w:pPr>
            <w:r>
              <w:rPr>
                <w:rFonts w:eastAsia="Times New Roman"/>
                <w:sz w:val="21"/>
                <w:szCs w:val="21"/>
              </w:rPr>
              <w:t>Nazwa, adres pocztowy, telefon i adres</w:t>
            </w:r>
          </w:p>
        </w:tc>
        <w:tc>
          <w:tcPr>
            <w:tcW w:w="1998" w:type="dxa"/>
            <w:tcBorders>
              <w:right w:val="single" w:sz="8" w:space="0" w:color="auto"/>
            </w:tcBorders>
            <w:vAlign w:val="bottom"/>
          </w:tcPr>
          <w:p w14:paraId="010DAB10" w14:textId="77777777" w:rsidR="00D33DF9" w:rsidRDefault="00CB4CAE">
            <w:pPr>
              <w:spacing w:line="230" w:lineRule="exact"/>
              <w:jc w:val="center"/>
              <w:rPr>
                <w:sz w:val="20"/>
                <w:szCs w:val="20"/>
              </w:rPr>
            </w:pPr>
            <w:r>
              <w:rPr>
                <w:rFonts w:eastAsia="Times New Roman"/>
                <w:sz w:val="21"/>
                <w:szCs w:val="21"/>
              </w:rPr>
              <w:t>1.1.2.3</w:t>
            </w:r>
          </w:p>
        </w:tc>
        <w:tc>
          <w:tcPr>
            <w:tcW w:w="48" w:type="dxa"/>
            <w:vAlign w:val="bottom"/>
          </w:tcPr>
          <w:p w14:paraId="04683AC4" w14:textId="77777777" w:rsidR="00D33DF9" w:rsidRDefault="00D33DF9">
            <w:pPr>
              <w:rPr>
                <w:sz w:val="20"/>
                <w:szCs w:val="20"/>
              </w:rPr>
            </w:pPr>
          </w:p>
        </w:tc>
        <w:tc>
          <w:tcPr>
            <w:tcW w:w="691" w:type="dxa"/>
            <w:vAlign w:val="bottom"/>
          </w:tcPr>
          <w:p w14:paraId="2DA31C4A" w14:textId="77777777" w:rsidR="00D33DF9" w:rsidRDefault="00D33DF9">
            <w:pPr>
              <w:rPr>
                <w:sz w:val="20"/>
                <w:szCs w:val="20"/>
              </w:rPr>
            </w:pPr>
          </w:p>
        </w:tc>
        <w:tc>
          <w:tcPr>
            <w:tcW w:w="1304" w:type="dxa"/>
            <w:vAlign w:val="bottom"/>
          </w:tcPr>
          <w:p w14:paraId="658112DD" w14:textId="77777777" w:rsidR="00D33DF9" w:rsidRDefault="00D33DF9">
            <w:pPr>
              <w:rPr>
                <w:sz w:val="20"/>
                <w:szCs w:val="20"/>
              </w:rPr>
            </w:pPr>
          </w:p>
        </w:tc>
        <w:tc>
          <w:tcPr>
            <w:tcW w:w="1319" w:type="dxa"/>
            <w:vAlign w:val="bottom"/>
          </w:tcPr>
          <w:p w14:paraId="23BD89E2" w14:textId="77777777" w:rsidR="00D33DF9" w:rsidRDefault="00D33DF9">
            <w:pPr>
              <w:rPr>
                <w:sz w:val="20"/>
                <w:szCs w:val="20"/>
              </w:rPr>
            </w:pPr>
          </w:p>
        </w:tc>
        <w:tc>
          <w:tcPr>
            <w:tcW w:w="220" w:type="dxa"/>
            <w:tcBorders>
              <w:right w:val="single" w:sz="8" w:space="0" w:color="auto"/>
            </w:tcBorders>
            <w:vAlign w:val="bottom"/>
          </w:tcPr>
          <w:p w14:paraId="395F59F3" w14:textId="77777777" w:rsidR="00D33DF9" w:rsidRDefault="00D33DF9">
            <w:pPr>
              <w:rPr>
                <w:sz w:val="20"/>
                <w:szCs w:val="20"/>
              </w:rPr>
            </w:pPr>
          </w:p>
        </w:tc>
        <w:tc>
          <w:tcPr>
            <w:tcW w:w="520" w:type="dxa"/>
            <w:gridSpan w:val="3"/>
            <w:vAlign w:val="bottom"/>
          </w:tcPr>
          <w:p w14:paraId="1A0A979F" w14:textId="77777777" w:rsidR="00D33DF9" w:rsidRDefault="00D33DF9">
            <w:pPr>
              <w:rPr>
                <w:sz w:val="1"/>
                <w:szCs w:val="1"/>
              </w:rPr>
            </w:pPr>
          </w:p>
        </w:tc>
      </w:tr>
      <w:tr w:rsidR="00D33DF9" w14:paraId="076FB480" w14:textId="77777777" w:rsidTr="00012EA6">
        <w:trPr>
          <w:trHeight w:val="101"/>
        </w:trPr>
        <w:tc>
          <w:tcPr>
            <w:tcW w:w="639" w:type="dxa"/>
            <w:vMerge w:val="restart"/>
            <w:tcBorders>
              <w:left w:val="single" w:sz="8" w:space="0" w:color="auto"/>
              <w:right w:val="single" w:sz="8" w:space="0" w:color="auto"/>
            </w:tcBorders>
            <w:vAlign w:val="bottom"/>
          </w:tcPr>
          <w:p w14:paraId="5113A59D" w14:textId="77777777" w:rsidR="00D33DF9" w:rsidRDefault="00CB4CAE">
            <w:pPr>
              <w:spacing w:line="240" w:lineRule="exact"/>
              <w:ind w:right="314"/>
              <w:jc w:val="right"/>
              <w:rPr>
                <w:sz w:val="20"/>
                <w:szCs w:val="20"/>
              </w:rPr>
            </w:pPr>
            <w:r>
              <w:rPr>
                <w:rFonts w:eastAsia="Times New Roman"/>
                <w:sz w:val="21"/>
                <w:szCs w:val="21"/>
              </w:rPr>
              <w:t>3</w:t>
            </w:r>
          </w:p>
        </w:tc>
        <w:tc>
          <w:tcPr>
            <w:tcW w:w="3816" w:type="dxa"/>
            <w:vMerge/>
            <w:tcBorders>
              <w:right w:val="single" w:sz="8" w:space="0" w:color="auto"/>
            </w:tcBorders>
            <w:vAlign w:val="bottom"/>
          </w:tcPr>
          <w:p w14:paraId="79C56521" w14:textId="77777777" w:rsidR="00D33DF9" w:rsidRDefault="00D33DF9">
            <w:pPr>
              <w:rPr>
                <w:sz w:val="8"/>
                <w:szCs w:val="8"/>
              </w:rPr>
            </w:pPr>
          </w:p>
        </w:tc>
        <w:tc>
          <w:tcPr>
            <w:tcW w:w="1998" w:type="dxa"/>
            <w:tcBorders>
              <w:right w:val="single" w:sz="8" w:space="0" w:color="auto"/>
            </w:tcBorders>
            <w:vAlign w:val="bottom"/>
          </w:tcPr>
          <w:p w14:paraId="24C58ED0" w14:textId="77777777" w:rsidR="00D33DF9" w:rsidRDefault="00D33DF9">
            <w:pPr>
              <w:rPr>
                <w:sz w:val="8"/>
                <w:szCs w:val="8"/>
              </w:rPr>
            </w:pPr>
          </w:p>
        </w:tc>
        <w:tc>
          <w:tcPr>
            <w:tcW w:w="48" w:type="dxa"/>
            <w:vAlign w:val="bottom"/>
          </w:tcPr>
          <w:p w14:paraId="4A0483B9" w14:textId="77777777" w:rsidR="00D33DF9" w:rsidRDefault="00D33DF9">
            <w:pPr>
              <w:rPr>
                <w:sz w:val="8"/>
                <w:szCs w:val="8"/>
              </w:rPr>
            </w:pPr>
          </w:p>
        </w:tc>
        <w:tc>
          <w:tcPr>
            <w:tcW w:w="691" w:type="dxa"/>
            <w:vAlign w:val="bottom"/>
          </w:tcPr>
          <w:p w14:paraId="2A3E38F5" w14:textId="77777777" w:rsidR="00D33DF9" w:rsidRDefault="00D33DF9">
            <w:pPr>
              <w:rPr>
                <w:sz w:val="8"/>
                <w:szCs w:val="8"/>
              </w:rPr>
            </w:pPr>
          </w:p>
        </w:tc>
        <w:tc>
          <w:tcPr>
            <w:tcW w:w="1304" w:type="dxa"/>
            <w:vAlign w:val="bottom"/>
          </w:tcPr>
          <w:p w14:paraId="301BE64C" w14:textId="77777777" w:rsidR="00D33DF9" w:rsidRDefault="00D33DF9">
            <w:pPr>
              <w:rPr>
                <w:sz w:val="8"/>
                <w:szCs w:val="8"/>
              </w:rPr>
            </w:pPr>
          </w:p>
        </w:tc>
        <w:tc>
          <w:tcPr>
            <w:tcW w:w="1319" w:type="dxa"/>
            <w:vAlign w:val="bottom"/>
          </w:tcPr>
          <w:p w14:paraId="395EBC8A" w14:textId="77777777" w:rsidR="00D33DF9" w:rsidRDefault="00D33DF9">
            <w:pPr>
              <w:rPr>
                <w:sz w:val="8"/>
                <w:szCs w:val="8"/>
              </w:rPr>
            </w:pPr>
          </w:p>
        </w:tc>
        <w:tc>
          <w:tcPr>
            <w:tcW w:w="220" w:type="dxa"/>
            <w:tcBorders>
              <w:right w:val="single" w:sz="8" w:space="0" w:color="auto"/>
            </w:tcBorders>
            <w:vAlign w:val="bottom"/>
          </w:tcPr>
          <w:p w14:paraId="0273C630" w14:textId="77777777" w:rsidR="00D33DF9" w:rsidRDefault="00D33DF9">
            <w:pPr>
              <w:rPr>
                <w:sz w:val="8"/>
                <w:szCs w:val="8"/>
              </w:rPr>
            </w:pPr>
          </w:p>
        </w:tc>
        <w:tc>
          <w:tcPr>
            <w:tcW w:w="520" w:type="dxa"/>
            <w:gridSpan w:val="3"/>
            <w:vAlign w:val="bottom"/>
          </w:tcPr>
          <w:p w14:paraId="2E86E0ED" w14:textId="77777777" w:rsidR="00D33DF9" w:rsidRDefault="00D33DF9">
            <w:pPr>
              <w:rPr>
                <w:sz w:val="1"/>
                <w:szCs w:val="1"/>
              </w:rPr>
            </w:pPr>
          </w:p>
        </w:tc>
      </w:tr>
      <w:tr w:rsidR="00D33DF9" w14:paraId="06938074" w14:textId="77777777" w:rsidTr="00012EA6">
        <w:trPr>
          <w:trHeight w:val="139"/>
        </w:trPr>
        <w:tc>
          <w:tcPr>
            <w:tcW w:w="639" w:type="dxa"/>
            <w:vMerge/>
            <w:tcBorders>
              <w:left w:val="single" w:sz="8" w:space="0" w:color="auto"/>
              <w:right w:val="single" w:sz="8" w:space="0" w:color="auto"/>
            </w:tcBorders>
            <w:vAlign w:val="bottom"/>
          </w:tcPr>
          <w:p w14:paraId="636C5928" w14:textId="77777777" w:rsidR="00D33DF9" w:rsidRDefault="00D33DF9">
            <w:pPr>
              <w:rPr>
                <w:sz w:val="12"/>
                <w:szCs w:val="12"/>
              </w:rPr>
            </w:pPr>
          </w:p>
        </w:tc>
        <w:tc>
          <w:tcPr>
            <w:tcW w:w="3816" w:type="dxa"/>
            <w:vMerge w:val="restart"/>
            <w:tcBorders>
              <w:right w:val="single" w:sz="8" w:space="0" w:color="auto"/>
            </w:tcBorders>
            <w:vAlign w:val="bottom"/>
          </w:tcPr>
          <w:p w14:paraId="4EA53862" w14:textId="77777777" w:rsidR="00D33DF9" w:rsidRDefault="00CB4CAE">
            <w:pPr>
              <w:ind w:left="100"/>
              <w:rPr>
                <w:sz w:val="20"/>
                <w:szCs w:val="20"/>
              </w:rPr>
            </w:pPr>
            <w:r>
              <w:rPr>
                <w:rFonts w:eastAsia="Times New Roman"/>
                <w:sz w:val="21"/>
                <w:szCs w:val="21"/>
              </w:rPr>
              <w:t>elektroniczny Wykonawcy</w:t>
            </w:r>
          </w:p>
        </w:tc>
        <w:tc>
          <w:tcPr>
            <w:tcW w:w="1998" w:type="dxa"/>
            <w:tcBorders>
              <w:right w:val="single" w:sz="8" w:space="0" w:color="auto"/>
            </w:tcBorders>
            <w:vAlign w:val="bottom"/>
          </w:tcPr>
          <w:p w14:paraId="3370F42C" w14:textId="77777777" w:rsidR="00D33DF9" w:rsidRDefault="00D33DF9">
            <w:pPr>
              <w:rPr>
                <w:sz w:val="12"/>
                <w:szCs w:val="12"/>
              </w:rPr>
            </w:pPr>
          </w:p>
        </w:tc>
        <w:tc>
          <w:tcPr>
            <w:tcW w:w="48" w:type="dxa"/>
            <w:vAlign w:val="bottom"/>
          </w:tcPr>
          <w:p w14:paraId="0F541D65" w14:textId="77777777" w:rsidR="00D33DF9" w:rsidRDefault="00D33DF9">
            <w:pPr>
              <w:rPr>
                <w:sz w:val="12"/>
                <w:szCs w:val="12"/>
              </w:rPr>
            </w:pPr>
          </w:p>
        </w:tc>
        <w:tc>
          <w:tcPr>
            <w:tcW w:w="691" w:type="dxa"/>
            <w:vAlign w:val="bottom"/>
          </w:tcPr>
          <w:p w14:paraId="28F86444" w14:textId="77777777" w:rsidR="00D33DF9" w:rsidRDefault="00D33DF9">
            <w:pPr>
              <w:rPr>
                <w:sz w:val="12"/>
                <w:szCs w:val="12"/>
              </w:rPr>
            </w:pPr>
          </w:p>
        </w:tc>
        <w:tc>
          <w:tcPr>
            <w:tcW w:w="1304" w:type="dxa"/>
            <w:vAlign w:val="bottom"/>
          </w:tcPr>
          <w:p w14:paraId="5C2B3D7F" w14:textId="77777777" w:rsidR="00D33DF9" w:rsidRDefault="00D33DF9">
            <w:pPr>
              <w:rPr>
                <w:sz w:val="12"/>
                <w:szCs w:val="12"/>
              </w:rPr>
            </w:pPr>
          </w:p>
        </w:tc>
        <w:tc>
          <w:tcPr>
            <w:tcW w:w="1319" w:type="dxa"/>
            <w:vAlign w:val="bottom"/>
          </w:tcPr>
          <w:p w14:paraId="01E32534" w14:textId="77777777" w:rsidR="00D33DF9" w:rsidRDefault="00D33DF9">
            <w:pPr>
              <w:rPr>
                <w:sz w:val="12"/>
                <w:szCs w:val="12"/>
              </w:rPr>
            </w:pPr>
          </w:p>
        </w:tc>
        <w:tc>
          <w:tcPr>
            <w:tcW w:w="220" w:type="dxa"/>
            <w:tcBorders>
              <w:right w:val="single" w:sz="8" w:space="0" w:color="auto"/>
            </w:tcBorders>
            <w:vAlign w:val="bottom"/>
          </w:tcPr>
          <w:p w14:paraId="0216FD3B" w14:textId="77777777" w:rsidR="00D33DF9" w:rsidRDefault="00D33DF9">
            <w:pPr>
              <w:rPr>
                <w:sz w:val="12"/>
                <w:szCs w:val="12"/>
              </w:rPr>
            </w:pPr>
          </w:p>
        </w:tc>
        <w:tc>
          <w:tcPr>
            <w:tcW w:w="520" w:type="dxa"/>
            <w:gridSpan w:val="3"/>
            <w:vAlign w:val="bottom"/>
          </w:tcPr>
          <w:p w14:paraId="46FD82E6" w14:textId="77777777" w:rsidR="00D33DF9" w:rsidRDefault="00D33DF9">
            <w:pPr>
              <w:rPr>
                <w:sz w:val="1"/>
                <w:szCs w:val="1"/>
              </w:rPr>
            </w:pPr>
          </w:p>
        </w:tc>
      </w:tr>
      <w:tr w:rsidR="00D33DF9" w14:paraId="3DD266CE" w14:textId="77777777" w:rsidTr="00012EA6">
        <w:trPr>
          <w:trHeight w:val="139"/>
        </w:trPr>
        <w:tc>
          <w:tcPr>
            <w:tcW w:w="639" w:type="dxa"/>
            <w:tcBorders>
              <w:left w:val="single" w:sz="8" w:space="0" w:color="auto"/>
              <w:right w:val="single" w:sz="8" w:space="0" w:color="auto"/>
            </w:tcBorders>
            <w:vAlign w:val="bottom"/>
          </w:tcPr>
          <w:p w14:paraId="63B3983D" w14:textId="77777777" w:rsidR="00D33DF9" w:rsidRDefault="00D33DF9">
            <w:pPr>
              <w:rPr>
                <w:sz w:val="12"/>
                <w:szCs w:val="12"/>
              </w:rPr>
            </w:pPr>
          </w:p>
        </w:tc>
        <w:tc>
          <w:tcPr>
            <w:tcW w:w="3816" w:type="dxa"/>
            <w:vMerge/>
            <w:tcBorders>
              <w:right w:val="single" w:sz="8" w:space="0" w:color="auto"/>
            </w:tcBorders>
            <w:vAlign w:val="bottom"/>
          </w:tcPr>
          <w:p w14:paraId="7BE43B8A" w14:textId="77777777" w:rsidR="00D33DF9" w:rsidRDefault="00D33DF9">
            <w:pPr>
              <w:rPr>
                <w:sz w:val="12"/>
                <w:szCs w:val="12"/>
              </w:rPr>
            </w:pPr>
          </w:p>
        </w:tc>
        <w:tc>
          <w:tcPr>
            <w:tcW w:w="1998" w:type="dxa"/>
            <w:vMerge w:val="restart"/>
            <w:tcBorders>
              <w:right w:val="single" w:sz="8" w:space="0" w:color="auto"/>
            </w:tcBorders>
            <w:vAlign w:val="bottom"/>
          </w:tcPr>
          <w:p w14:paraId="7DCD2619" w14:textId="77777777" w:rsidR="00D33DF9" w:rsidRDefault="00CB4CAE">
            <w:pPr>
              <w:spacing w:line="238" w:lineRule="exact"/>
              <w:jc w:val="center"/>
              <w:rPr>
                <w:sz w:val="20"/>
                <w:szCs w:val="20"/>
              </w:rPr>
            </w:pPr>
            <w:r>
              <w:rPr>
                <w:rFonts w:eastAsia="Times New Roman"/>
                <w:w w:val="98"/>
                <w:sz w:val="21"/>
                <w:szCs w:val="21"/>
              </w:rPr>
              <w:t>1.3</w:t>
            </w:r>
          </w:p>
        </w:tc>
        <w:tc>
          <w:tcPr>
            <w:tcW w:w="48" w:type="dxa"/>
            <w:vAlign w:val="bottom"/>
          </w:tcPr>
          <w:p w14:paraId="423B8EC8" w14:textId="77777777" w:rsidR="00D33DF9" w:rsidRDefault="00D33DF9">
            <w:pPr>
              <w:rPr>
                <w:sz w:val="12"/>
                <w:szCs w:val="12"/>
              </w:rPr>
            </w:pPr>
          </w:p>
        </w:tc>
        <w:tc>
          <w:tcPr>
            <w:tcW w:w="691" w:type="dxa"/>
            <w:vAlign w:val="bottom"/>
          </w:tcPr>
          <w:p w14:paraId="01E178AF" w14:textId="77777777" w:rsidR="00D33DF9" w:rsidRDefault="00D33DF9">
            <w:pPr>
              <w:rPr>
                <w:sz w:val="12"/>
                <w:szCs w:val="12"/>
              </w:rPr>
            </w:pPr>
          </w:p>
        </w:tc>
        <w:tc>
          <w:tcPr>
            <w:tcW w:w="1304" w:type="dxa"/>
            <w:vAlign w:val="bottom"/>
          </w:tcPr>
          <w:p w14:paraId="41DF85E0" w14:textId="77777777" w:rsidR="00D33DF9" w:rsidRDefault="00D33DF9">
            <w:pPr>
              <w:rPr>
                <w:sz w:val="12"/>
                <w:szCs w:val="12"/>
              </w:rPr>
            </w:pPr>
          </w:p>
        </w:tc>
        <w:tc>
          <w:tcPr>
            <w:tcW w:w="1319" w:type="dxa"/>
            <w:vAlign w:val="bottom"/>
          </w:tcPr>
          <w:p w14:paraId="371FB3FA" w14:textId="77777777" w:rsidR="00D33DF9" w:rsidRDefault="00D33DF9">
            <w:pPr>
              <w:rPr>
                <w:sz w:val="12"/>
                <w:szCs w:val="12"/>
              </w:rPr>
            </w:pPr>
          </w:p>
        </w:tc>
        <w:tc>
          <w:tcPr>
            <w:tcW w:w="220" w:type="dxa"/>
            <w:tcBorders>
              <w:right w:val="single" w:sz="8" w:space="0" w:color="auto"/>
            </w:tcBorders>
            <w:vAlign w:val="bottom"/>
          </w:tcPr>
          <w:p w14:paraId="564840E1" w14:textId="77777777" w:rsidR="00D33DF9" w:rsidRDefault="00D33DF9">
            <w:pPr>
              <w:rPr>
                <w:sz w:val="12"/>
                <w:szCs w:val="12"/>
              </w:rPr>
            </w:pPr>
          </w:p>
        </w:tc>
        <w:tc>
          <w:tcPr>
            <w:tcW w:w="520" w:type="dxa"/>
            <w:gridSpan w:val="3"/>
            <w:vAlign w:val="bottom"/>
          </w:tcPr>
          <w:p w14:paraId="2CEDE762" w14:textId="77777777" w:rsidR="00D33DF9" w:rsidRDefault="00D33DF9">
            <w:pPr>
              <w:rPr>
                <w:sz w:val="1"/>
                <w:szCs w:val="1"/>
              </w:rPr>
            </w:pPr>
          </w:p>
        </w:tc>
      </w:tr>
      <w:tr w:rsidR="00D33DF9" w14:paraId="0B7E381E" w14:textId="77777777" w:rsidTr="00012EA6">
        <w:trPr>
          <w:trHeight w:val="98"/>
        </w:trPr>
        <w:tc>
          <w:tcPr>
            <w:tcW w:w="639" w:type="dxa"/>
            <w:tcBorders>
              <w:left w:val="single" w:sz="8" w:space="0" w:color="auto"/>
              <w:right w:val="single" w:sz="8" w:space="0" w:color="auto"/>
            </w:tcBorders>
            <w:vAlign w:val="bottom"/>
          </w:tcPr>
          <w:p w14:paraId="4BBEBC42" w14:textId="77777777" w:rsidR="00D33DF9" w:rsidRDefault="00D33DF9">
            <w:pPr>
              <w:rPr>
                <w:sz w:val="8"/>
                <w:szCs w:val="8"/>
              </w:rPr>
            </w:pPr>
          </w:p>
        </w:tc>
        <w:tc>
          <w:tcPr>
            <w:tcW w:w="3816" w:type="dxa"/>
            <w:tcBorders>
              <w:right w:val="single" w:sz="8" w:space="0" w:color="auto"/>
            </w:tcBorders>
            <w:vAlign w:val="bottom"/>
          </w:tcPr>
          <w:p w14:paraId="6F491E7E" w14:textId="77777777" w:rsidR="00D33DF9" w:rsidRDefault="00D33DF9">
            <w:pPr>
              <w:rPr>
                <w:sz w:val="8"/>
                <w:szCs w:val="8"/>
              </w:rPr>
            </w:pPr>
          </w:p>
        </w:tc>
        <w:tc>
          <w:tcPr>
            <w:tcW w:w="1998" w:type="dxa"/>
            <w:vMerge/>
            <w:tcBorders>
              <w:right w:val="single" w:sz="8" w:space="0" w:color="auto"/>
            </w:tcBorders>
            <w:vAlign w:val="bottom"/>
          </w:tcPr>
          <w:p w14:paraId="6323C4E7" w14:textId="77777777" w:rsidR="00D33DF9" w:rsidRDefault="00D33DF9">
            <w:pPr>
              <w:rPr>
                <w:sz w:val="8"/>
                <w:szCs w:val="8"/>
              </w:rPr>
            </w:pPr>
          </w:p>
        </w:tc>
        <w:tc>
          <w:tcPr>
            <w:tcW w:w="48" w:type="dxa"/>
            <w:vAlign w:val="bottom"/>
          </w:tcPr>
          <w:p w14:paraId="6E45B8F1" w14:textId="77777777" w:rsidR="00D33DF9" w:rsidRDefault="00D33DF9">
            <w:pPr>
              <w:rPr>
                <w:sz w:val="8"/>
                <w:szCs w:val="8"/>
              </w:rPr>
            </w:pPr>
          </w:p>
        </w:tc>
        <w:tc>
          <w:tcPr>
            <w:tcW w:w="691" w:type="dxa"/>
            <w:vAlign w:val="bottom"/>
          </w:tcPr>
          <w:p w14:paraId="03D4EC64" w14:textId="77777777" w:rsidR="00D33DF9" w:rsidRDefault="00D33DF9">
            <w:pPr>
              <w:rPr>
                <w:sz w:val="8"/>
                <w:szCs w:val="8"/>
              </w:rPr>
            </w:pPr>
          </w:p>
        </w:tc>
        <w:tc>
          <w:tcPr>
            <w:tcW w:w="1304" w:type="dxa"/>
            <w:vAlign w:val="bottom"/>
          </w:tcPr>
          <w:p w14:paraId="1A7D6F1A" w14:textId="77777777" w:rsidR="00D33DF9" w:rsidRDefault="00D33DF9">
            <w:pPr>
              <w:rPr>
                <w:sz w:val="8"/>
                <w:szCs w:val="8"/>
              </w:rPr>
            </w:pPr>
          </w:p>
        </w:tc>
        <w:tc>
          <w:tcPr>
            <w:tcW w:w="1319" w:type="dxa"/>
            <w:vAlign w:val="bottom"/>
          </w:tcPr>
          <w:p w14:paraId="591C09D1" w14:textId="77777777" w:rsidR="00D33DF9" w:rsidRDefault="00D33DF9">
            <w:pPr>
              <w:rPr>
                <w:sz w:val="8"/>
                <w:szCs w:val="8"/>
              </w:rPr>
            </w:pPr>
          </w:p>
        </w:tc>
        <w:tc>
          <w:tcPr>
            <w:tcW w:w="220" w:type="dxa"/>
            <w:tcBorders>
              <w:right w:val="single" w:sz="8" w:space="0" w:color="auto"/>
            </w:tcBorders>
            <w:vAlign w:val="bottom"/>
          </w:tcPr>
          <w:p w14:paraId="23B17ACF" w14:textId="77777777" w:rsidR="00D33DF9" w:rsidRDefault="00D33DF9">
            <w:pPr>
              <w:rPr>
                <w:sz w:val="8"/>
                <w:szCs w:val="8"/>
              </w:rPr>
            </w:pPr>
          </w:p>
        </w:tc>
        <w:tc>
          <w:tcPr>
            <w:tcW w:w="520" w:type="dxa"/>
            <w:gridSpan w:val="3"/>
            <w:vAlign w:val="bottom"/>
          </w:tcPr>
          <w:p w14:paraId="6AC10F8B" w14:textId="77777777" w:rsidR="00D33DF9" w:rsidRDefault="00D33DF9">
            <w:pPr>
              <w:rPr>
                <w:sz w:val="1"/>
                <w:szCs w:val="1"/>
              </w:rPr>
            </w:pPr>
          </w:p>
        </w:tc>
      </w:tr>
      <w:tr w:rsidR="00D33DF9" w14:paraId="4B2FCC15" w14:textId="77777777" w:rsidTr="00012EA6">
        <w:trPr>
          <w:trHeight w:val="237"/>
        </w:trPr>
        <w:tc>
          <w:tcPr>
            <w:tcW w:w="639" w:type="dxa"/>
            <w:tcBorders>
              <w:left w:val="single" w:sz="8" w:space="0" w:color="auto"/>
              <w:bottom w:val="single" w:sz="8" w:space="0" w:color="auto"/>
              <w:right w:val="single" w:sz="8" w:space="0" w:color="auto"/>
            </w:tcBorders>
            <w:vAlign w:val="bottom"/>
          </w:tcPr>
          <w:p w14:paraId="043B8A9A" w14:textId="77777777" w:rsidR="00D33DF9" w:rsidRDefault="00D33DF9">
            <w:pPr>
              <w:rPr>
                <w:sz w:val="20"/>
                <w:szCs w:val="20"/>
              </w:rPr>
            </w:pPr>
          </w:p>
        </w:tc>
        <w:tc>
          <w:tcPr>
            <w:tcW w:w="3816" w:type="dxa"/>
            <w:tcBorders>
              <w:bottom w:val="single" w:sz="8" w:space="0" w:color="auto"/>
              <w:right w:val="single" w:sz="8" w:space="0" w:color="auto"/>
            </w:tcBorders>
            <w:vAlign w:val="bottom"/>
          </w:tcPr>
          <w:p w14:paraId="7B40F628" w14:textId="77777777" w:rsidR="00D33DF9" w:rsidRDefault="00D33DF9">
            <w:pPr>
              <w:rPr>
                <w:sz w:val="20"/>
                <w:szCs w:val="20"/>
              </w:rPr>
            </w:pPr>
          </w:p>
        </w:tc>
        <w:tc>
          <w:tcPr>
            <w:tcW w:w="1998" w:type="dxa"/>
            <w:tcBorders>
              <w:bottom w:val="single" w:sz="8" w:space="0" w:color="auto"/>
              <w:right w:val="single" w:sz="8" w:space="0" w:color="auto"/>
            </w:tcBorders>
            <w:vAlign w:val="bottom"/>
          </w:tcPr>
          <w:p w14:paraId="06304FED" w14:textId="77777777" w:rsidR="00D33DF9" w:rsidRDefault="00D33DF9">
            <w:pPr>
              <w:rPr>
                <w:sz w:val="20"/>
                <w:szCs w:val="20"/>
              </w:rPr>
            </w:pPr>
          </w:p>
        </w:tc>
        <w:tc>
          <w:tcPr>
            <w:tcW w:w="48" w:type="dxa"/>
            <w:tcBorders>
              <w:bottom w:val="single" w:sz="8" w:space="0" w:color="auto"/>
            </w:tcBorders>
            <w:vAlign w:val="bottom"/>
          </w:tcPr>
          <w:p w14:paraId="0676E016" w14:textId="77777777" w:rsidR="00D33DF9" w:rsidRDefault="00D33DF9">
            <w:pPr>
              <w:rPr>
                <w:sz w:val="20"/>
                <w:szCs w:val="20"/>
              </w:rPr>
            </w:pPr>
          </w:p>
        </w:tc>
        <w:tc>
          <w:tcPr>
            <w:tcW w:w="3534" w:type="dxa"/>
            <w:gridSpan w:val="4"/>
            <w:tcBorders>
              <w:bottom w:val="single" w:sz="8" w:space="0" w:color="auto"/>
              <w:right w:val="single" w:sz="8" w:space="0" w:color="auto"/>
            </w:tcBorders>
            <w:vAlign w:val="bottom"/>
          </w:tcPr>
          <w:p w14:paraId="197F6D2F" w14:textId="77777777" w:rsidR="00D33DF9" w:rsidRDefault="00D33DF9">
            <w:pPr>
              <w:rPr>
                <w:sz w:val="20"/>
                <w:szCs w:val="20"/>
              </w:rPr>
            </w:pPr>
          </w:p>
        </w:tc>
        <w:tc>
          <w:tcPr>
            <w:tcW w:w="520" w:type="dxa"/>
            <w:gridSpan w:val="3"/>
            <w:vAlign w:val="bottom"/>
          </w:tcPr>
          <w:p w14:paraId="488C5899" w14:textId="77777777" w:rsidR="00D33DF9" w:rsidRDefault="00D33DF9">
            <w:pPr>
              <w:rPr>
                <w:sz w:val="1"/>
                <w:szCs w:val="1"/>
              </w:rPr>
            </w:pPr>
          </w:p>
        </w:tc>
      </w:tr>
      <w:tr w:rsidR="00D33DF9" w14:paraId="50465D45" w14:textId="77777777" w:rsidTr="00012EA6">
        <w:trPr>
          <w:trHeight w:val="233"/>
        </w:trPr>
        <w:tc>
          <w:tcPr>
            <w:tcW w:w="639" w:type="dxa"/>
            <w:tcBorders>
              <w:left w:val="single" w:sz="8" w:space="0" w:color="auto"/>
              <w:right w:val="single" w:sz="8" w:space="0" w:color="auto"/>
            </w:tcBorders>
            <w:vAlign w:val="bottom"/>
          </w:tcPr>
          <w:p w14:paraId="03B52E0E" w14:textId="77777777" w:rsidR="00D33DF9" w:rsidRDefault="00D33DF9">
            <w:pPr>
              <w:rPr>
                <w:sz w:val="20"/>
                <w:szCs w:val="20"/>
              </w:rPr>
            </w:pPr>
          </w:p>
        </w:tc>
        <w:tc>
          <w:tcPr>
            <w:tcW w:w="3816" w:type="dxa"/>
            <w:tcBorders>
              <w:right w:val="single" w:sz="8" w:space="0" w:color="auto"/>
            </w:tcBorders>
            <w:vAlign w:val="bottom"/>
          </w:tcPr>
          <w:p w14:paraId="58B47C31" w14:textId="77777777" w:rsidR="00D33DF9" w:rsidRDefault="00D33DF9">
            <w:pPr>
              <w:rPr>
                <w:sz w:val="20"/>
                <w:szCs w:val="20"/>
              </w:rPr>
            </w:pPr>
          </w:p>
        </w:tc>
        <w:tc>
          <w:tcPr>
            <w:tcW w:w="1998" w:type="dxa"/>
            <w:tcBorders>
              <w:right w:val="single" w:sz="8" w:space="0" w:color="auto"/>
            </w:tcBorders>
            <w:vAlign w:val="bottom"/>
          </w:tcPr>
          <w:p w14:paraId="1F0D4AFB" w14:textId="77777777" w:rsidR="00D33DF9" w:rsidRDefault="00D33DF9">
            <w:pPr>
              <w:rPr>
                <w:sz w:val="20"/>
                <w:szCs w:val="20"/>
              </w:rPr>
            </w:pPr>
          </w:p>
        </w:tc>
        <w:tc>
          <w:tcPr>
            <w:tcW w:w="48" w:type="dxa"/>
            <w:vAlign w:val="bottom"/>
          </w:tcPr>
          <w:p w14:paraId="5C02373B" w14:textId="77777777" w:rsidR="00D33DF9" w:rsidRDefault="00D33DF9">
            <w:pPr>
              <w:rPr>
                <w:sz w:val="20"/>
                <w:szCs w:val="20"/>
              </w:rPr>
            </w:pPr>
          </w:p>
        </w:tc>
        <w:tc>
          <w:tcPr>
            <w:tcW w:w="3534" w:type="dxa"/>
            <w:gridSpan w:val="4"/>
            <w:tcBorders>
              <w:right w:val="single" w:sz="8" w:space="0" w:color="auto"/>
            </w:tcBorders>
            <w:vAlign w:val="bottom"/>
          </w:tcPr>
          <w:p w14:paraId="5C0DA72D" w14:textId="77777777" w:rsidR="00D33DF9" w:rsidRDefault="00CB4CAE" w:rsidP="00D778D8">
            <w:pPr>
              <w:rPr>
                <w:sz w:val="20"/>
                <w:szCs w:val="20"/>
              </w:rPr>
            </w:pPr>
            <w:r>
              <w:rPr>
                <w:rFonts w:eastAsia="Times New Roman"/>
                <w:sz w:val="21"/>
                <w:szCs w:val="21"/>
              </w:rPr>
              <w:t>Rejonowy Zarząd Inwestycji</w:t>
            </w:r>
          </w:p>
        </w:tc>
        <w:tc>
          <w:tcPr>
            <w:tcW w:w="520" w:type="dxa"/>
            <w:gridSpan w:val="3"/>
            <w:vAlign w:val="bottom"/>
          </w:tcPr>
          <w:p w14:paraId="12D353E6" w14:textId="77777777" w:rsidR="00D33DF9" w:rsidRDefault="00D33DF9" w:rsidP="00D778D8">
            <w:pPr>
              <w:rPr>
                <w:sz w:val="1"/>
                <w:szCs w:val="1"/>
              </w:rPr>
            </w:pPr>
          </w:p>
        </w:tc>
      </w:tr>
      <w:tr w:rsidR="00D33DF9" w14:paraId="6A34B286" w14:textId="77777777" w:rsidTr="00012EA6">
        <w:trPr>
          <w:trHeight w:val="277"/>
        </w:trPr>
        <w:tc>
          <w:tcPr>
            <w:tcW w:w="639" w:type="dxa"/>
            <w:tcBorders>
              <w:left w:val="single" w:sz="8" w:space="0" w:color="auto"/>
              <w:right w:val="single" w:sz="8" w:space="0" w:color="auto"/>
            </w:tcBorders>
            <w:vAlign w:val="bottom"/>
          </w:tcPr>
          <w:p w14:paraId="3674FB2E" w14:textId="77777777" w:rsidR="00D33DF9" w:rsidRDefault="00D33DF9">
            <w:pPr>
              <w:rPr>
                <w:sz w:val="24"/>
                <w:szCs w:val="24"/>
              </w:rPr>
            </w:pPr>
          </w:p>
        </w:tc>
        <w:tc>
          <w:tcPr>
            <w:tcW w:w="3816" w:type="dxa"/>
            <w:tcBorders>
              <w:right w:val="single" w:sz="8" w:space="0" w:color="auto"/>
            </w:tcBorders>
            <w:vAlign w:val="bottom"/>
          </w:tcPr>
          <w:p w14:paraId="40D4E8C1" w14:textId="77777777" w:rsidR="00D33DF9" w:rsidRDefault="00D33DF9">
            <w:pPr>
              <w:rPr>
                <w:sz w:val="24"/>
                <w:szCs w:val="24"/>
              </w:rPr>
            </w:pPr>
          </w:p>
        </w:tc>
        <w:tc>
          <w:tcPr>
            <w:tcW w:w="1998" w:type="dxa"/>
            <w:tcBorders>
              <w:right w:val="single" w:sz="8" w:space="0" w:color="auto"/>
            </w:tcBorders>
            <w:vAlign w:val="bottom"/>
          </w:tcPr>
          <w:p w14:paraId="42F2142C" w14:textId="77777777" w:rsidR="00D33DF9" w:rsidRDefault="00D33DF9">
            <w:pPr>
              <w:rPr>
                <w:sz w:val="24"/>
                <w:szCs w:val="24"/>
              </w:rPr>
            </w:pPr>
          </w:p>
        </w:tc>
        <w:tc>
          <w:tcPr>
            <w:tcW w:w="48" w:type="dxa"/>
            <w:vAlign w:val="bottom"/>
          </w:tcPr>
          <w:p w14:paraId="5BFCB094" w14:textId="77777777" w:rsidR="00D33DF9" w:rsidRDefault="00D33DF9">
            <w:pPr>
              <w:rPr>
                <w:sz w:val="24"/>
                <w:szCs w:val="24"/>
              </w:rPr>
            </w:pPr>
          </w:p>
        </w:tc>
        <w:tc>
          <w:tcPr>
            <w:tcW w:w="3534" w:type="dxa"/>
            <w:gridSpan w:val="4"/>
            <w:tcBorders>
              <w:right w:val="single" w:sz="8" w:space="0" w:color="auto"/>
            </w:tcBorders>
            <w:vAlign w:val="bottom"/>
          </w:tcPr>
          <w:p w14:paraId="080EFA61" w14:textId="77777777" w:rsidR="00D33DF9" w:rsidRDefault="00CB4CAE" w:rsidP="00D778D8">
            <w:pPr>
              <w:rPr>
                <w:sz w:val="20"/>
                <w:szCs w:val="20"/>
              </w:rPr>
            </w:pPr>
            <w:r>
              <w:rPr>
                <w:rFonts w:eastAsia="Times New Roman"/>
                <w:sz w:val="21"/>
                <w:szCs w:val="21"/>
              </w:rPr>
              <w:t>Sp. z o. o.</w:t>
            </w:r>
          </w:p>
        </w:tc>
        <w:tc>
          <w:tcPr>
            <w:tcW w:w="520" w:type="dxa"/>
            <w:gridSpan w:val="3"/>
            <w:vAlign w:val="bottom"/>
          </w:tcPr>
          <w:p w14:paraId="41A82232" w14:textId="77777777" w:rsidR="00D33DF9" w:rsidRDefault="00D33DF9" w:rsidP="00D778D8">
            <w:pPr>
              <w:rPr>
                <w:sz w:val="1"/>
                <w:szCs w:val="1"/>
              </w:rPr>
            </w:pPr>
          </w:p>
        </w:tc>
      </w:tr>
      <w:tr w:rsidR="00D33DF9" w14:paraId="6CE96916" w14:textId="77777777" w:rsidTr="00012EA6">
        <w:trPr>
          <w:trHeight w:val="317"/>
        </w:trPr>
        <w:tc>
          <w:tcPr>
            <w:tcW w:w="639" w:type="dxa"/>
            <w:tcBorders>
              <w:left w:val="single" w:sz="8" w:space="0" w:color="auto"/>
              <w:right w:val="single" w:sz="8" w:space="0" w:color="auto"/>
            </w:tcBorders>
            <w:vAlign w:val="bottom"/>
          </w:tcPr>
          <w:p w14:paraId="02B1C122" w14:textId="77777777" w:rsidR="00D33DF9" w:rsidRDefault="00CB4CAE">
            <w:pPr>
              <w:ind w:right="314"/>
              <w:jc w:val="right"/>
              <w:rPr>
                <w:sz w:val="20"/>
                <w:szCs w:val="20"/>
              </w:rPr>
            </w:pPr>
            <w:r>
              <w:rPr>
                <w:rFonts w:eastAsia="Times New Roman"/>
                <w:sz w:val="21"/>
                <w:szCs w:val="21"/>
              </w:rPr>
              <w:t>4</w:t>
            </w:r>
          </w:p>
        </w:tc>
        <w:tc>
          <w:tcPr>
            <w:tcW w:w="3816" w:type="dxa"/>
            <w:tcBorders>
              <w:right w:val="single" w:sz="8" w:space="0" w:color="auto"/>
            </w:tcBorders>
            <w:vAlign w:val="bottom"/>
          </w:tcPr>
          <w:p w14:paraId="784AF1E4" w14:textId="77777777" w:rsidR="00D33DF9" w:rsidRDefault="00CB4CAE">
            <w:pPr>
              <w:ind w:left="100"/>
              <w:rPr>
                <w:sz w:val="20"/>
                <w:szCs w:val="20"/>
              </w:rPr>
            </w:pPr>
            <w:r>
              <w:rPr>
                <w:rFonts w:eastAsia="Times New Roman"/>
                <w:sz w:val="21"/>
                <w:szCs w:val="21"/>
              </w:rPr>
              <w:t>Nazwa, adres pocztowy, telefon i adres</w:t>
            </w:r>
          </w:p>
        </w:tc>
        <w:tc>
          <w:tcPr>
            <w:tcW w:w="1998" w:type="dxa"/>
            <w:tcBorders>
              <w:right w:val="single" w:sz="8" w:space="0" w:color="auto"/>
            </w:tcBorders>
            <w:vAlign w:val="bottom"/>
          </w:tcPr>
          <w:p w14:paraId="6E2EAF0A" w14:textId="77777777" w:rsidR="00D33DF9" w:rsidRDefault="00CB4CAE">
            <w:pPr>
              <w:jc w:val="center"/>
              <w:rPr>
                <w:sz w:val="20"/>
                <w:szCs w:val="20"/>
              </w:rPr>
            </w:pPr>
            <w:r>
              <w:rPr>
                <w:rFonts w:eastAsia="Times New Roman"/>
                <w:sz w:val="21"/>
                <w:szCs w:val="21"/>
              </w:rPr>
              <w:t>1.1.2.4</w:t>
            </w:r>
          </w:p>
        </w:tc>
        <w:tc>
          <w:tcPr>
            <w:tcW w:w="48" w:type="dxa"/>
            <w:vAlign w:val="bottom"/>
          </w:tcPr>
          <w:p w14:paraId="0FFE031A" w14:textId="77777777" w:rsidR="00D33DF9" w:rsidRDefault="00D33DF9">
            <w:pPr>
              <w:rPr>
                <w:sz w:val="24"/>
                <w:szCs w:val="24"/>
              </w:rPr>
            </w:pPr>
          </w:p>
        </w:tc>
        <w:tc>
          <w:tcPr>
            <w:tcW w:w="3534" w:type="dxa"/>
            <w:gridSpan w:val="4"/>
            <w:tcBorders>
              <w:right w:val="single" w:sz="8" w:space="0" w:color="auto"/>
            </w:tcBorders>
            <w:vAlign w:val="bottom"/>
          </w:tcPr>
          <w:p w14:paraId="1EC9C8A6" w14:textId="77777777" w:rsidR="00D33DF9" w:rsidRDefault="00CB4CAE" w:rsidP="00D778D8">
            <w:pPr>
              <w:rPr>
                <w:sz w:val="20"/>
                <w:szCs w:val="20"/>
              </w:rPr>
            </w:pPr>
            <w:r>
              <w:rPr>
                <w:rFonts w:eastAsia="Times New Roman"/>
                <w:sz w:val="21"/>
                <w:szCs w:val="21"/>
              </w:rPr>
              <w:t>ul. Średnia 12</w:t>
            </w:r>
          </w:p>
        </w:tc>
        <w:tc>
          <w:tcPr>
            <w:tcW w:w="520" w:type="dxa"/>
            <w:gridSpan w:val="3"/>
            <w:vAlign w:val="bottom"/>
          </w:tcPr>
          <w:p w14:paraId="3E2357BB" w14:textId="77777777" w:rsidR="00D33DF9" w:rsidRDefault="00D33DF9" w:rsidP="00D778D8">
            <w:pPr>
              <w:rPr>
                <w:sz w:val="1"/>
                <w:szCs w:val="1"/>
              </w:rPr>
            </w:pPr>
          </w:p>
        </w:tc>
      </w:tr>
      <w:tr w:rsidR="00D33DF9" w14:paraId="16990F19" w14:textId="77777777" w:rsidTr="00012EA6">
        <w:trPr>
          <w:trHeight w:val="101"/>
        </w:trPr>
        <w:tc>
          <w:tcPr>
            <w:tcW w:w="639" w:type="dxa"/>
            <w:tcBorders>
              <w:left w:val="single" w:sz="8" w:space="0" w:color="auto"/>
              <w:right w:val="single" w:sz="8" w:space="0" w:color="auto"/>
            </w:tcBorders>
            <w:vAlign w:val="bottom"/>
          </w:tcPr>
          <w:p w14:paraId="5151D249" w14:textId="77777777" w:rsidR="00D33DF9" w:rsidRDefault="00D33DF9">
            <w:pPr>
              <w:rPr>
                <w:sz w:val="8"/>
                <w:szCs w:val="8"/>
              </w:rPr>
            </w:pPr>
          </w:p>
        </w:tc>
        <w:tc>
          <w:tcPr>
            <w:tcW w:w="3816" w:type="dxa"/>
            <w:tcBorders>
              <w:right w:val="single" w:sz="8" w:space="0" w:color="auto"/>
            </w:tcBorders>
            <w:vAlign w:val="bottom"/>
          </w:tcPr>
          <w:p w14:paraId="4AFD27C4" w14:textId="77777777" w:rsidR="00D33DF9" w:rsidRDefault="00D33DF9">
            <w:pPr>
              <w:rPr>
                <w:sz w:val="8"/>
                <w:szCs w:val="8"/>
              </w:rPr>
            </w:pPr>
          </w:p>
        </w:tc>
        <w:tc>
          <w:tcPr>
            <w:tcW w:w="1998" w:type="dxa"/>
            <w:tcBorders>
              <w:right w:val="single" w:sz="8" w:space="0" w:color="auto"/>
            </w:tcBorders>
            <w:vAlign w:val="bottom"/>
          </w:tcPr>
          <w:p w14:paraId="6CEB5D99" w14:textId="77777777" w:rsidR="00D33DF9" w:rsidRDefault="00D33DF9">
            <w:pPr>
              <w:rPr>
                <w:sz w:val="8"/>
                <w:szCs w:val="8"/>
              </w:rPr>
            </w:pPr>
          </w:p>
        </w:tc>
        <w:tc>
          <w:tcPr>
            <w:tcW w:w="48" w:type="dxa"/>
            <w:vAlign w:val="bottom"/>
          </w:tcPr>
          <w:p w14:paraId="1C7296CB" w14:textId="77777777" w:rsidR="00D33DF9" w:rsidRDefault="00D33DF9">
            <w:pPr>
              <w:rPr>
                <w:sz w:val="8"/>
                <w:szCs w:val="8"/>
              </w:rPr>
            </w:pPr>
          </w:p>
        </w:tc>
        <w:tc>
          <w:tcPr>
            <w:tcW w:w="3534" w:type="dxa"/>
            <w:gridSpan w:val="4"/>
            <w:vMerge w:val="restart"/>
            <w:tcBorders>
              <w:right w:val="single" w:sz="8" w:space="0" w:color="auto"/>
            </w:tcBorders>
            <w:vAlign w:val="bottom"/>
          </w:tcPr>
          <w:p w14:paraId="730FA5E9" w14:textId="144D2D2A" w:rsidR="00D33DF9" w:rsidRDefault="00D778D8" w:rsidP="00D778D8">
            <w:pPr>
              <w:rPr>
                <w:sz w:val="20"/>
                <w:szCs w:val="20"/>
              </w:rPr>
            </w:pPr>
            <w:r>
              <w:rPr>
                <w:rFonts w:eastAsia="Times New Roman"/>
                <w:sz w:val="21"/>
                <w:szCs w:val="21"/>
              </w:rPr>
              <w:t>Tel./</w:t>
            </w:r>
            <w:r w:rsidR="00CB4CAE">
              <w:rPr>
                <w:rFonts w:eastAsia="Times New Roman"/>
                <w:sz w:val="21"/>
                <w:szCs w:val="21"/>
              </w:rPr>
              <w:t>fax: 59 834 3280</w:t>
            </w:r>
          </w:p>
        </w:tc>
        <w:tc>
          <w:tcPr>
            <w:tcW w:w="520" w:type="dxa"/>
            <w:gridSpan w:val="3"/>
            <w:vAlign w:val="bottom"/>
          </w:tcPr>
          <w:p w14:paraId="3A5CD661" w14:textId="77777777" w:rsidR="00D33DF9" w:rsidRDefault="00D33DF9" w:rsidP="00D778D8">
            <w:pPr>
              <w:rPr>
                <w:sz w:val="1"/>
                <w:szCs w:val="1"/>
              </w:rPr>
            </w:pPr>
          </w:p>
        </w:tc>
      </w:tr>
      <w:tr w:rsidR="00D33DF9" w14:paraId="5502F293" w14:textId="77777777" w:rsidTr="00012EA6">
        <w:trPr>
          <w:trHeight w:val="137"/>
        </w:trPr>
        <w:tc>
          <w:tcPr>
            <w:tcW w:w="639" w:type="dxa"/>
            <w:tcBorders>
              <w:left w:val="single" w:sz="8" w:space="0" w:color="auto"/>
              <w:right w:val="single" w:sz="8" w:space="0" w:color="auto"/>
            </w:tcBorders>
            <w:vAlign w:val="bottom"/>
          </w:tcPr>
          <w:p w14:paraId="08E4ECFB" w14:textId="77777777" w:rsidR="00D33DF9" w:rsidRDefault="00D33DF9">
            <w:pPr>
              <w:rPr>
                <w:sz w:val="11"/>
                <w:szCs w:val="11"/>
              </w:rPr>
            </w:pPr>
          </w:p>
        </w:tc>
        <w:tc>
          <w:tcPr>
            <w:tcW w:w="3816" w:type="dxa"/>
            <w:tcBorders>
              <w:right w:val="single" w:sz="8" w:space="0" w:color="auto"/>
            </w:tcBorders>
            <w:vAlign w:val="bottom"/>
          </w:tcPr>
          <w:p w14:paraId="516403D1" w14:textId="77777777" w:rsidR="00D33DF9" w:rsidRDefault="00D33DF9">
            <w:pPr>
              <w:rPr>
                <w:sz w:val="11"/>
                <w:szCs w:val="11"/>
              </w:rPr>
            </w:pPr>
          </w:p>
        </w:tc>
        <w:tc>
          <w:tcPr>
            <w:tcW w:w="1998" w:type="dxa"/>
            <w:tcBorders>
              <w:right w:val="single" w:sz="8" w:space="0" w:color="auto"/>
            </w:tcBorders>
            <w:vAlign w:val="bottom"/>
          </w:tcPr>
          <w:p w14:paraId="04F35055" w14:textId="77777777" w:rsidR="00D33DF9" w:rsidRDefault="00D33DF9">
            <w:pPr>
              <w:rPr>
                <w:sz w:val="11"/>
                <w:szCs w:val="11"/>
              </w:rPr>
            </w:pPr>
          </w:p>
        </w:tc>
        <w:tc>
          <w:tcPr>
            <w:tcW w:w="48" w:type="dxa"/>
            <w:vAlign w:val="bottom"/>
          </w:tcPr>
          <w:p w14:paraId="055D7379" w14:textId="77777777" w:rsidR="00D33DF9" w:rsidRDefault="00D33DF9">
            <w:pPr>
              <w:rPr>
                <w:sz w:val="11"/>
                <w:szCs w:val="11"/>
              </w:rPr>
            </w:pPr>
          </w:p>
        </w:tc>
        <w:tc>
          <w:tcPr>
            <w:tcW w:w="3534" w:type="dxa"/>
            <w:gridSpan w:val="4"/>
            <w:vMerge/>
            <w:tcBorders>
              <w:right w:val="single" w:sz="8" w:space="0" w:color="auto"/>
            </w:tcBorders>
            <w:vAlign w:val="bottom"/>
          </w:tcPr>
          <w:p w14:paraId="6D238AF9" w14:textId="77777777" w:rsidR="00D33DF9" w:rsidRDefault="00D33DF9" w:rsidP="00D778D8">
            <w:pPr>
              <w:rPr>
                <w:sz w:val="11"/>
                <w:szCs w:val="11"/>
              </w:rPr>
            </w:pPr>
          </w:p>
        </w:tc>
        <w:tc>
          <w:tcPr>
            <w:tcW w:w="520" w:type="dxa"/>
            <w:gridSpan w:val="3"/>
            <w:vAlign w:val="bottom"/>
          </w:tcPr>
          <w:p w14:paraId="07975E22" w14:textId="77777777" w:rsidR="00D33DF9" w:rsidRDefault="00D33DF9" w:rsidP="00D778D8">
            <w:pPr>
              <w:rPr>
                <w:sz w:val="1"/>
                <w:szCs w:val="1"/>
              </w:rPr>
            </w:pPr>
          </w:p>
        </w:tc>
      </w:tr>
      <w:tr w:rsidR="00D33DF9" w14:paraId="49F16187" w14:textId="77777777" w:rsidTr="00012EA6">
        <w:trPr>
          <w:trHeight w:val="258"/>
        </w:trPr>
        <w:tc>
          <w:tcPr>
            <w:tcW w:w="639" w:type="dxa"/>
            <w:tcBorders>
              <w:left w:val="single" w:sz="8" w:space="0" w:color="auto"/>
              <w:right w:val="single" w:sz="8" w:space="0" w:color="auto"/>
            </w:tcBorders>
            <w:vAlign w:val="bottom"/>
          </w:tcPr>
          <w:p w14:paraId="6D20E264" w14:textId="77777777" w:rsidR="00D33DF9" w:rsidRDefault="00D33DF9"/>
        </w:tc>
        <w:tc>
          <w:tcPr>
            <w:tcW w:w="3816" w:type="dxa"/>
            <w:tcBorders>
              <w:right w:val="single" w:sz="8" w:space="0" w:color="auto"/>
            </w:tcBorders>
            <w:vAlign w:val="bottom"/>
          </w:tcPr>
          <w:p w14:paraId="219A133C" w14:textId="77777777" w:rsidR="00D33DF9" w:rsidRDefault="00D33DF9"/>
        </w:tc>
        <w:tc>
          <w:tcPr>
            <w:tcW w:w="1998" w:type="dxa"/>
            <w:tcBorders>
              <w:right w:val="single" w:sz="8" w:space="0" w:color="auto"/>
            </w:tcBorders>
            <w:vAlign w:val="bottom"/>
          </w:tcPr>
          <w:p w14:paraId="2EE0B6D8" w14:textId="77777777" w:rsidR="00D33DF9" w:rsidRDefault="00D33DF9"/>
        </w:tc>
        <w:tc>
          <w:tcPr>
            <w:tcW w:w="48" w:type="dxa"/>
            <w:vAlign w:val="bottom"/>
          </w:tcPr>
          <w:p w14:paraId="7DD35255" w14:textId="77777777" w:rsidR="00D33DF9" w:rsidRDefault="00D33DF9"/>
        </w:tc>
        <w:tc>
          <w:tcPr>
            <w:tcW w:w="1995" w:type="dxa"/>
            <w:gridSpan w:val="2"/>
            <w:tcBorders>
              <w:bottom w:val="single" w:sz="8" w:space="0" w:color="auto"/>
            </w:tcBorders>
            <w:vAlign w:val="bottom"/>
          </w:tcPr>
          <w:p w14:paraId="2F0A8D3A" w14:textId="758E260B" w:rsidR="00D33DF9" w:rsidRPr="00AE578B" w:rsidRDefault="00C17C36" w:rsidP="00D778D8">
            <w:pPr>
              <w:ind w:right="-666"/>
              <w:rPr>
                <w:rFonts w:eastAsia="Times New Roman"/>
                <w:sz w:val="21"/>
                <w:szCs w:val="21"/>
              </w:rPr>
            </w:pPr>
            <w:hyperlink r:id="rId10" w:history="1">
              <w:r w:rsidR="00AE578B" w:rsidRPr="00F22D4C">
                <w:rPr>
                  <w:rStyle w:val="Hipercze"/>
                  <w:rFonts w:eastAsia="Times New Roman"/>
                  <w:sz w:val="21"/>
                  <w:szCs w:val="21"/>
                </w:rPr>
                <w:t>www.rzi.czluchow.pl</w:t>
              </w:r>
            </w:hyperlink>
          </w:p>
        </w:tc>
        <w:tc>
          <w:tcPr>
            <w:tcW w:w="1539" w:type="dxa"/>
            <w:gridSpan w:val="2"/>
            <w:tcBorders>
              <w:right w:val="single" w:sz="8" w:space="0" w:color="auto"/>
            </w:tcBorders>
            <w:vAlign w:val="bottom"/>
          </w:tcPr>
          <w:p w14:paraId="42D8B7C5" w14:textId="77777777" w:rsidR="00D33DF9" w:rsidRPr="00AE578B" w:rsidRDefault="00D33DF9" w:rsidP="00D778D8">
            <w:pPr>
              <w:ind w:left="949"/>
            </w:pPr>
          </w:p>
        </w:tc>
        <w:tc>
          <w:tcPr>
            <w:tcW w:w="520" w:type="dxa"/>
            <w:gridSpan w:val="3"/>
            <w:vAlign w:val="bottom"/>
          </w:tcPr>
          <w:p w14:paraId="0F0EE845" w14:textId="77777777" w:rsidR="00D33DF9" w:rsidRDefault="00D33DF9" w:rsidP="00D778D8">
            <w:pPr>
              <w:rPr>
                <w:sz w:val="1"/>
                <w:szCs w:val="1"/>
              </w:rPr>
            </w:pPr>
          </w:p>
        </w:tc>
      </w:tr>
      <w:tr w:rsidR="00D33DF9" w14:paraId="4E64ECDD" w14:textId="77777777" w:rsidTr="00012EA6">
        <w:trPr>
          <w:gridAfter w:val="1"/>
          <w:wAfter w:w="10" w:type="dxa"/>
          <w:trHeight w:val="258"/>
        </w:trPr>
        <w:tc>
          <w:tcPr>
            <w:tcW w:w="639" w:type="dxa"/>
            <w:tcBorders>
              <w:left w:val="single" w:sz="8" w:space="0" w:color="auto"/>
              <w:right w:val="single" w:sz="8" w:space="0" w:color="auto"/>
            </w:tcBorders>
            <w:vAlign w:val="bottom"/>
          </w:tcPr>
          <w:p w14:paraId="4C37564D" w14:textId="77777777" w:rsidR="00D33DF9" w:rsidRDefault="00D33DF9"/>
        </w:tc>
        <w:tc>
          <w:tcPr>
            <w:tcW w:w="3816" w:type="dxa"/>
            <w:tcBorders>
              <w:right w:val="single" w:sz="8" w:space="0" w:color="auto"/>
            </w:tcBorders>
            <w:vAlign w:val="bottom"/>
          </w:tcPr>
          <w:p w14:paraId="01F6B526" w14:textId="77777777" w:rsidR="00D33DF9" w:rsidRDefault="00D33DF9"/>
        </w:tc>
        <w:tc>
          <w:tcPr>
            <w:tcW w:w="1998" w:type="dxa"/>
            <w:tcBorders>
              <w:right w:val="single" w:sz="8" w:space="0" w:color="auto"/>
            </w:tcBorders>
            <w:vAlign w:val="bottom"/>
          </w:tcPr>
          <w:p w14:paraId="709018DE" w14:textId="77777777" w:rsidR="00D33DF9" w:rsidRDefault="00D33DF9"/>
        </w:tc>
        <w:tc>
          <w:tcPr>
            <w:tcW w:w="48" w:type="dxa"/>
            <w:vAlign w:val="bottom"/>
          </w:tcPr>
          <w:p w14:paraId="6316E0FA" w14:textId="77777777" w:rsidR="00D33DF9" w:rsidRDefault="00D33DF9"/>
        </w:tc>
        <w:tc>
          <w:tcPr>
            <w:tcW w:w="3544" w:type="dxa"/>
            <w:gridSpan w:val="5"/>
            <w:tcBorders>
              <w:right w:val="single" w:sz="8" w:space="0" w:color="auto"/>
            </w:tcBorders>
            <w:vAlign w:val="bottom"/>
          </w:tcPr>
          <w:p w14:paraId="7FC1CFFA" w14:textId="77777777" w:rsidR="00D33DF9" w:rsidRDefault="00CB4CAE" w:rsidP="00D778D8">
            <w:pPr>
              <w:rPr>
                <w:rFonts w:eastAsia="Times New Roman"/>
                <w:sz w:val="21"/>
                <w:szCs w:val="21"/>
              </w:rPr>
            </w:pPr>
            <w:r>
              <w:rPr>
                <w:rFonts w:eastAsia="Times New Roman"/>
                <w:sz w:val="21"/>
                <w:szCs w:val="21"/>
              </w:rPr>
              <w:t xml:space="preserve">e-mail: </w:t>
            </w:r>
            <w:hyperlink r:id="rId11">
              <w:r>
                <w:rPr>
                  <w:rFonts w:eastAsia="Times New Roman"/>
                  <w:sz w:val="21"/>
                  <w:szCs w:val="21"/>
                </w:rPr>
                <w:t>sekretariat@rzi-czluchow.pl</w:t>
              </w:r>
            </w:hyperlink>
          </w:p>
        </w:tc>
        <w:tc>
          <w:tcPr>
            <w:tcW w:w="500" w:type="dxa"/>
            <w:vAlign w:val="bottom"/>
          </w:tcPr>
          <w:p w14:paraId="49549F02" w14:textId="77777777" w:rsidR="00D33DF9" w:rsidRDefault="00D33DF9">
            <w:pPr>
              <w:rPr>
                <w:sz w:val="1"/>
                <w:szCs w:val="1"/>
              </w:rPr>
            </w:pPr>
          </w:p>
        </w:tc>
      </w:tr>
      <w:tr w:rsidR="00D33DF9" w14:paraId="0F6D3DCE" w14:textId="77777777" w:rsidTr="00012EA6">
        <w:trPr>
          <w:trHeight w:val="35"/>
        </w:trPr>
        <w:tc>
          <w:tcPr>
            <w:tcW w:w="639" w:type="dxa"/>
            <w:tcBorders>
              <w:left w:val="single" w:sz="8" w:space="0" w:color="auto"/>
              <w:bottom w:val="single" w:sz="8" w:space="0" w:color="auto"/>
              <w:right w:val="single" w:sz="8" w:space="0" w:color="auto"/>
            </w:tcBorders>
            <w:vAlign w:val="bottom"/>
          </w:tcPr>
          <w:p w14:paraId="10DFABA9" w14:textId="77777777" w:rsidR="00D33DF9" w:rsidRDefault="00D33DF9">
            <w:pPr>
              <w:rPr>
                <w:sz w:val="3"/>
                <w:szCs w:val="3"/>
              </w:rPr>
            </w:pPr>
          </w:p>
        </w:tc>
        <w:tc>
          <w:tcPr>
            <w:tcW w:w="3816" w:type="dxa"/>
            <w:tcBorders>
              <w:bottom w:val="single" w:sz="8" w:space="0" w:color="auto"/>
              <w:right w:val="single" w:sz="8" w:space="0" w:color="auto"/>
            </w:tcBorders>
            <w:vAlign w:val="bottom"/>
          </w:tcPr>
          <w:p w14:paraId="6FC92FE8" w14:textId="77777777" w:rsidR="00D33DF9" w:rsidRDefault="00D33DF9">
            <w:pPr>
              <w:rPr>
                <w:sz w:val="3"/>
                <w:szCs w:val="3"/>
              </w:rPr>
            </w:pPr>
          </w:p>
        </w:tc>
        <w:tc>
          <w:tcPr>
            <w:tcW w:w="1998" w:type="dxa"/>
            <w:tcBorders>
              <w:bottom w:val="single" w:sz="8" w:space="0" w:color="auto"/>
              <w:right w:val="single" w:sz="8" w:space="0" w:color="auto"/>
            </w:tcBorders>
            <w:vAlign w:val="bottom"/>
          </w:tcPr>
          <w:p w14:paraId="143FDC5B" w14:textId="77777777" w:rsidR="00D33DF9" w:rsidRDefault="00D33DF9">
            <w:pPr>
              <w:rPr>
                <w:sz w:val="3"/>
                <w:szCs w:val="3"/>
              </w:rPr>
            </w:pPr>
          </w:p>
        </w:tc>
        <w:tc>
          <w:tcPr>
            <w:tcW w:w="48" w:type="dxa"/>
            <w:tcBorders>
              <w:bottom w:val="single" w:sz="8" w:space="0" w:color="auto"/>
            </w:tcBorders>
            <w:vAlign w:val="bottom"/>
          </w:tcPr>
          <w:p w14:paraId="70F5594F" w14:textId="77777777" w:rsidR="00D33DF9" w:rsidRDefault="00D33DF9">
            <w:pPr>
              <w:rPr>
                <w:sz w:val="3"/>
                <w:szCs w:val="3"/>
              </w:rPr>
            </w:pPr>
          </w:p>
        </w:tc>
        <w:tc>
          <w:tcPr>
            <w:tcW w:w="691" w:type="dxa"/>
            <w:tcBorders>
              <w:bottom w:val="single" w:sz="8" w:space="0" w:color="auto"/>
            </w:tcBorders>
            <w:vAlign w:val="bottom"/>
          </w:tcPr>
          <w:p w14:paraId="0F702C21" w14:textId="77777777" w:rsidR="00D33DF9" w:rsidRDefault="00D33DF9">
            <w:pPr>
              <w:rPr>
                <w:sz w:val="3"/>
                <w:szCs w:val="3"/>
              </w:rPr>
            </w:pPr>
          </w:p>
        </w:tc>
        <w:tc>
          <w:tcPr>
            <w:tcW w:w="2623" w:type="dxa"/>
            <w:gridSpan w:val="2"/>
            <w:tcBorders>
              <w:top w:val="single" w:sz="8" w:space="0" w:color="auto"/>
              <w:bottom w:val="single" w:sz="8" w:space="0" w:color="auto"/>
            </w:tcBorders>
            <w:vAlign w:val="bottom"/>
          </w:tcPr>
          <w:p w14:paraId="5D59AE5A" w14:textId="77777777" w:rsidR="00D33DF9" w:rsidRDefault="00D33DF9">
            <w:pPr>
              <w:rPr>
                <w:sz w:val="3"/>
                <w:szCs w:val="3"/>
              </w:rPr>
            </w:pPr>
          </w:p>
        </w:tc>
        <w:tc>
          <w:tcPr>
            <w:tcW w:w="220" w:type="dxa"/>
            <w:tcBorders>
              <w:bottom w:val="single" w:sz="8" w:space="0" w:color="auto"/>
              <w:right w:val="single" w:sz="8" w:space="0" w:color="auto"/>
            </w:tcBorders>
            <w:vAlign w:val="bottom"/>
          </w:tcPr>
          <w:p w14:paraId="54828DA8" w14:textId="77777777" w:rsidR="00D33DF9" w:rsidRDefault="00D33DF9">
            <w:pPr>
              <w:rPr>
                <w:sz w:val="3"/>
                <w:szCs w:val="3"/>
              </w:rPr>
            </w:pPr>
          </w:p>
        </w:tc>
        <w:tc>
          <w:tcPr>
            <w:tcW w:w="520" w:type="dxa"/>
            <w:gridSpan w:val="3"/>
            <w:vAlign w:val="bottom"/>
          </w:tcPr>
          <w:p w14:paraId="2F815381" w14:textId="77777777" w:rsidR="00D33DF9" w:rsidRDefault="00D33DF9">
            <w:pPr>
              <w:rPr>
                <w:sz w:val="1"/>
                <w:szCs w:val="1"/>
              </w:rPr>
            </w:pPr>
          </w:p>
        </w:tc>
      </w:tr>
      <w:tr w:rsidR="00D33DF9" w14:paraId="0E13F571" w14:textId="77777777" w:rsidTr="00012EA6">
        <w:trPr>
          <w:trHeight w:val="444"/>
        </w:trPr>
        <w:tc>
          <w:tcPr>
            <w:tcW w:w="639" w:type="dxa"/>
            <w:tcBorders>
              <w:left w:val="single" w:sz="8" w:space="0" w:color="auto"/>
              <w:right w:val="single" w:sz="8" w:space="0" w:color="auto"/>
            </w:tcBorders>
            <w:vAlign w:val="bottom"/>
          </w:tcPr>
          <w:p w14:paraId="6CE8B551" w14:textId="77777777" w:rsidR="00D33DF9" w:rsidRDefault="00CB4CAE">
            <w:pPr>
              <w:ind w:right="314"/>
              <w:jc w:val="right"/>
              <w:rPr>
                <w:sz w:val="20"/>
                <w:szCs w:val="20"/>
              </w:rPr>
            </w:pPr>
            <w:r>
              <w:rPr>
                <w:rFonts w:eastAsia="Times New Roman"/>
                <w:sz w:val="21"/>
                <w:szCs w:val="21"/>
              </w:rPr>
              <w:t>5</w:t>
            </w:r>
          </w:p>
        </w:tc>
        <w:tc>
          <w:tcPr>
            <w:tcW w:w="3816" w:type="dxa"/>
            <w:tcBorders>
              <w:right w:val="single" w:sz="8" w:space="0" w:color="auto"/>
            </w:tcBorders>
            <w:vAlign w:val="bottom"/>
          </w:tcPr>
          <w:p w14:paraId="3680C815" w14:textId="77777777" w:rsidR="00D33DF9" w:rsidRDefault="00CB4CAE">
            <w:pPr>
              <w:ind w:left="100"/>
              <w:rPr>
                <w:sz w:val="20"/>
                <w:szCs w:val="20"/>
              </w:rPr>
            </w:pPr>
            <w:r>
              <w:rPr>
                <w:rFonts w:eastAsia="Times New Roman"/>
                <w:sz w:val="21"/>
                <w:szCs w:val="21"/>
              </w:rPr>
              <w:t>Czas na Ukończenie</w:t>
            </w:r>
          </w:p>
        </w:tc>
        <w:tc>
          <w:tcPr>
            <w:tcW w:w="1998" w:type="dxa"/>
            <w:tcBorders>
              <w:right w:val="single" w:sz="8" w:space="0" w:color="auto"/>
            </w:tcBorders>
            <w:vAlign w:val="bottom"/>
          </w:tcPr>
          <w:p w14:paraId="05889796" w14:textId="77777777" w:rsidR="00D33DF9" w:rsidRDefault="00CB4CAE">
            <w:pPr>
              <w:jc w:val="center"/>
              <w:rPr>
                <w:sz w:val="20"/>
                <w:szCs w:val="20"/>
              </w:rPr>
            </w:pPr>
            <w:r>
              <w:rPr>
                <w:rFonts w:eastAsia="Times New Roman"/>
                <w:sz w:val="21"/>
                <w:szCs w:val="21"/>
              </w:rPr>
              <w:t>1.1.3.3</w:t>
            </w:r>
          </w:p>
        </w:tc>
        <w:tc>
          <w:tcPr>
            <w:tcW w:w="48" w:type="dxa"/>
            <w:vAlign w:val="bottom"/>
          </w:tcPr>
          <w:p w14:paraId="642C13AE" w14:textId="77777777" w:rsidR="00D33DF9" w:rsidRDefault="00D33DF9">
            <w:pPr>
              <w:rPr>
                <w:sz w:val="24"/>
                <w:szCs w:val="24"/>
              </w:rPr>
            </w:pPr>
          </w:p>
        </w:tc>
        <w:tc>
          <w:tcPr>
            <w:tcW w:w="3534" w:type="dxa"/>
            <w:gridSpan w:val="4"/>
            <w:tcBorders>
              <w:right w:val="single" w:sz="8" w:space="0" w:color="auto"/>
            </w:tcBorders>
            <w:vAlign w:val="center"/>
          </w:tcPr>
          <w:p w14:paraId="09FBF147" w14:textId="6BAB7354" w:rsidR="00D33DF9" w:rsidRPr="00517D81" w:rsidRDefault="009A6F09" w:rsidP="00374684">
            <w:pPr>
              <w:rPr>
                <w:sz w:val="20"/>
                <w:szCs w:val="20"/>
              </w:rPr>
            </w:pPr>
            <w:r w:rsidRPr="00517D81">
              <w:rPr>
                <w:rFonts w:eastAsia="Times New Roman"/>
                <w:sz w:val="21"/>
                <w:szCs w:val="21"/>
              </w:rPr>
              <w:t>do 31</w:t>
            </w:r>
            <w:r w:rsidR="00AE578B" w:rsidRPr="00517D81">
              <w:rPr>
                <w:rFonts w:eastAsia="Times New Roman"/>
                <w:sz w:val="21"/>
                <w:szCs w:val="21"/>
              </w:rPr>
              <w:t>.1</w:t>
            </w:r>
            <w:r w:rsidR="00733F7E" w:rsidRPr="00517D81">
              <w:rPr>
                <w:rFonts w:eastAsia="Times New Roman"/>
                <w:sz w:val="21"/>
                <w:szCs w:val="21"/>
              </w:rPr>
              <w:t>0</w:t>
            </w:r>
            <w:r w:rsidR="00AE578B" w:rsidRPr="00517D81">
              <w:rPr>
                <w:rFonts w:eastAsia="Times New Roman"/>
                <w:sz w:val="21"/>
                <w:szCs w:val="21"/>
              </w:rPr>
              <w:t>.</w:t>
            </w:r>
            <w:r w:rsidR="001A0C26" w:rsidRPr="00517D81">
              <w:rPr>
                <w:rFonts w:eastAsia="Times New Roman"/>
                <w:sz w:val="21"/>
                <w:szCs w:val="21"/>
              </w:rPr>
              <w:t>202</w:t>
            </w:r>
            <w:r w:rsidR="00374684" w:rsidRPr="00517D81">
              <w:rPr>
                <w:rFonts w:eastAsia="Times New Roman"/>
                <w:sz w:val="21"/>
                <w:szCs w:val="21"/>
              </w:rPr>
              <w:t>2</w:t>
            </w:r>
            <w:r w:rsidR="00CB4CAE" w:rsidRPr="00517D81">
              <w:rPr>
                <w:rFonts w:eastAsia="Times New Roman"/>
                <w:sz w:val="21"/>
                <w:szCs w:val="21"/>
              </w:rPr>
              <w:t xml:space="preserve"> r.</w:t>
            </w:r>
          </w:p>
        </w:tc>
        <w:tc>
          <w:tcPr>
            <w:tcW w:w="520" w:type="dxa"/>
            <w:gridSpan w:val="3"/>
            <w:vAlign w:val="bottom"/>
          </w:tcPr>
          <w:p w14:paraId="2163D5F6" w14:textId="77777777" w:rsidR="00D33DF9" w:rsidRDefault="00D33DF9">
            <w:pPr>
              <w:rPr>
                <w:sz w:val="1"/>
                <w:szCs w:val="1"/>
              </w:rPr>
            </w:pPr>
          </w:p>
        </w:tc>
      </w:tr>
      <w:tr w:rsidR="00D33DF9" w14:paraId="6B4234B9" w14:textId="77777777" w:rsidTr="00012EA6">
        <w:trPr>
          <w:trHeight w:val="238"/>
        </w:trPr>
        <w:tc>
          <w:tcPr>
            <w:tcW w:w="639" w:type="dxa"/>
            <w:tcBorders>
              <w:left w:val="single" w:sz="8" w:space="0" w:color="auto"/>
              <w:right w:val="single" w:sz="8" w:space="0" w:color="auto"/>
            </w:tcBorders>
            <w:vAlign w:val="bottom"/>
          </w:tcPr>
          <w:p w14:paraId="2EBBB6EF" w14:textId="77777777" w:rsidR="00D33DF9" w:rsidRDefault="00D33DF9">
            <w:pPr>
              <w:rPr>
                <w:sz w:val="20"/>
                <w:szCs w:val="20"/>
              </w:rPr>
            </w:pPr>
          </w:p>
        </w:tc>
        <w:tc>
          <w:tcPr>
            <w:tcW w:w="3816" w:type="dxa"/>
            <w:tcBorders>
              <w:right w:val="single" w:sz="8" w:space="0" w:color="auto"/>
            </w:tcBorders>
            <w:vAlign w:val="bottom"/>
          </w:tcPr>
          <w:p w14:paraId="7265C237" w14:textId="77777777" w:rsidR="00D33DF9" w:rsidRDefault="00D33DF9">
            <w:pPr>
              <w:rPr>
                <w:sz w:val="20"/>
                <w:szCs w:val="20"/>
              </w:rPr>
            </w:pPr>
          </w:p>
        </w:tc>
        <w:tc>
          <w:tcPr>
            <w:tcW w:w="1998" w:type="dxa"/>
            <w:tcBorders>
              <w:right w:val="single" w:sz="8" w:space="0" w:color="auto"/>
            </w:tcBorders>
            <w:vAlign w:val="bottom"/>
          </w:tcPr>
          <w:p w14:paraId="44D8BE8D" w14:textId="77777777" w:rsidR="00D33DF9" w:rsidRDefault="00CB4CAE">
            <w:pPr>
              <w:spacing w:line="238" w:lineRule="exact"/>
              <w:jc w:val="center"/>
              <w:rPr>
                <w:sz w:val="20"/>
                <w:szCs w:val="20"/>
              </w:rPr>
            </w:pPr>
            <w:r>
              <w:rPr>
                <w:rFonts w:eastAsia="Times New Roman"/>
                <w:w w:val="98"/>
                <w:sz w:val="21"/>
                <w:szCs w:val="21"/>
              </w:rPr>
              <w:t>8.2</w:t>
            </w:r>
          </w:p>
        </w:tc>
        <w:tc>
          <w:tcPr>
            <w:tcW w:w="48" w:type="dxa"/>
            <w:vAlign w:val="bottom"/>
          </w:tcPr>
          <w:p w14:paraId="4A1309C1" w14:textId="77777777" w:rsidR="00D33DF9" w:rsidRDefault="00D33DF9">
            <w:pPr>
              <w:rPr>
                <w:sz w:val="20"/>
                <w:szCs w:val="20"/>
              </w:rPr>
            </w:pPr>
          </w:p>
        </w:tc>
        <w:tc>
          <w:tcPr>
            <w:tcW w:w="691" w:type="dxa"/>
            <w:vAlign w:val="bottom"/>
          </w:tcPr>
          <w:p w14:paraId="576A057B" w14:textId="77777777" w:rsidR="00D33DF9" w:rsidRDefault="00D33DF9">
            <w:pPr>
              <w:rPr>
                <w:sz w:val="20"/>
                <w:szCs w:val="20"/>
              </w:rPr>
            </w:pPr>
          </w:p>
        </w:tc>
        <w:tc>
          <w:tcPr>
            <w:tcW w:w="1304" w:type="dxa"/>
            <w:vAlign w:val="bottom"/>
          </w:tcPr>
          <w:p w14:paraId="19612DC2" w14:textId="77777777" w:rsidR="00D33DF9" w:rsidRDefault="00D33DF9">
            <w:pPr>
              <w:rPr>
                <w:sz w:val="20"/>
                <w:szCs w:val="20"/>
              </w:rPr>
            </w:pPr>
          </w:p>
        </w:tc>
        <w:tc>
          <w:tcPr>
            <w:tcW w:w="1319" w:type="dxa"/>
            <w:vAlign w:val="bottom"/>
          </w:tcPr>
          <w:p w14:paraId="4025186F" w14:textId="77777777" w:rsidR="00D33DF9" w:rsidRDefault="00D33DF9">
            <w:pPr>
              <w:rPr>
                <w:sz w:val="20"/>
                <w:szCs w:val="20"/>
              </w:rPr>
            </w:pPr>
          </w:p>
        </w:tc>
        <w:tc>
          <w:tcPr>
            <w:tcW w:w="220" w:type="dxa"/>
            <w:tcBorders>
              <w:right w:val="single" w:sz="8" w:space="0" w:color="auto"/>
            </w:tcBorders>
            <w:vAlign w:val="bottom"/>
          </w:tcPr>
          <w:p w14:paraId="6A273390" w14:textId="77777777" w:rsidR="00D33DF9" w:rsidRDefault="00D33DF9">
            <w:pPr>
              <w:rPr>
                <w:sz w:val="20"/>
                <w:szCs w:val="20"/>
              </w:rPr>
            </w:pPr>
          </w:p>
        </w:tc>
        <w:tc>
          <w:tcPr>
            <w:tcW w:w="520" w:type="dxa"/>
            <w:gridSpan w:val="3"/>
            <w:vAlign w:val="bottom"/>
          </w:tcPr>
          <w:p w14:paraId="7CF201F6" w14:textId="77777777" w:rsidR="00D33DF9" w:rsidRDefault="00D33DF9">
            <w:pPr>
              <w:rPr>
                <w:sz w:val="1"/>
                <w:szCs w:val="1"/>
              </w:rPr>
            </w:pPr>
          </w:p>
        </w:tc>
      </w:tr>
      <w:tr w:rsidR="00D33DF9" w14:paraId="26265C71" w14:textId="77777777" w:rsidTr="00012EA6">
        <w:trPr>
          <w:trHeight w:val="210"/>
        </w:trPr>
        <w:tc>
          <w:tcPr>
            <w:tcW w:w="639" w:type="dxa"/>
            <w:tcBorders>
              <w:left w:val="single" w:sz="8" w:space="0" w:color="auto"/>
              <w:bottom w:val="single" w:sz="8" w:space="0" w:color="auto"/>
              <w:right w:val="single" w:sz="8" w:space="0" w:color="auto"/>
            </w:tcBorders>
            <w:vAlign w:val="bottom"/>
          </w:tcPr>
          <w:p w14:paraId="65ED8EDF" w14:textId="77777777" w:rsidR="00D33DF9" w:rsidRDefault="00D33DF9">
            <w:pPr>
              <w:rPr>
                <w:sz w:val="18"/>
                <w:szCs w:val="18"/>
              </w:rPr>
            </w:pPr>
          </w:p>
        </w:tc>
        <w:tc>
          <w:tcPr>
            <w:tcW w:w="3816" w:type="dxa"/>
            <w:tcBorders>
              <w:bottom w:val="single" w:sz="8" w:space="0" w:color="auto"/>
              <w:right w:val="single" w:sz="8" w:space="0" w:color="auto"/>
            </w:tcBorders>
            <w:vAlign w:val="bottom"/>
          </w:tcPr>
          <w:p w14:paraId="658EEFFB" w14:textId="77777777" w:rsidR="00D33DF9" w:rsidRDefault="00D33DF9">
            <w:pPr>
              <w:rPr>
                <w:sz w:val="18"/>
                <w:szCs w:val="18"/>
              </w:rPr>
            </w:pPr>
          </w:p>
        </w:tc>
        <w:tc>
          <w:tcPr>
            <w:tcW w:w="1998" w:type="dxa"/>
            <w:tcBorders>
              <w:bottom w:val="single" w:sz="8" w:space="0" w:color="auto"/>
              <w:right w:val="single" w:sz="8" w:space="0" w:color="auto"/>
            </w:tcBorders>
            <w:vAlign w:val="bottom"/>
          </w:tcPr>
          <w:p w14:paraId="37994A66" w14:textId="77777777" w:rsidR="00D33DF9" w:rsidRDefault="00D33DF9">
            <w:pPr>
              <w:rPr>
                <w:sz w:val="18"/>
                <w:szCs w:val="18"/>
              </w:rPr>
            </w:pPr>
          </w:p>
        </w:tc>
        <w:tc>
          <w:tcPr>
            <w:tcW w:w="48" w:type="dxa"/>
            <w:tcBorders>
              <w:bottom w:val="single" w:sz="8" w:space="0" w:color="auto"/>
            </w:tcBorders>
            <w:vAlign w:val="bottom"/>
          </w:tcPr>
          <w:p w14:paraId="0EC7F935" w14:textId="77777777" w:rsidR="00D33DF9" w:rsidRDefault="00D33DF9">
            <w:pPr>
              <w:rPr>
                <w:sz w:val="18"/>
                <w:szCs w:val="18"/>
              </w:rPr>
            </w:pPr>
          </w:p>
        </w:tc>
        <w:tc>
          <w:tcPr>
            <w:tcW w:w="3534" w:type="dxa"/>
            <w:gridSpan w:val="4"/>
            <w:tcBorders>
              <w:bottom w:val="single" w:sz="8" w:space="0" w:color="auto"/>
              <w:right w:val="single" w:sz="8" w:space="0" w:color="auto"/>
            </w:tcBorders>
            <w:vAlign w:val="bottom"/>
          </w:tcPr>
          <w:p w14:paraId="28B02B0A" w14:textId="77777777" w:rsidR="00D33DF9" w:rsidRDefault="00D33DF9">
            <w:pPr>
              <w:rPr>
                <w:sz w:val="18"/>
                <w:szCs w:val="18"/>
              </w:rPr>
            </w:pPr>
          </w:p>
        </w:tc>
        <w:tc>
          <w:tcPr>
            <w:tcW w:w="520" w:type="dxa"/>
            <w:gridSpan w:val="3"/>
            <w:vAlign w:val="bottom"/>
          </w:tcPr>
          <w:p w14:paraId="096FEEBC" w14:textId="77777777" w:rsidR="00D33DF9" w:rsidRDefault="00D33DF9">
            <w:pPr>
              <w:rPr>
                <w:sz w:val="1"/>
                <w:szCs w:val="1"/>
              </w:rPr>
            </w:pPr>
          </w:p>
        </w:tc>
      </w:tr>
      <w:tr w:rsidR="00D33DF9" w14:paraId="01006ECF" w14:textId="77777777" w:rsidTr="00012EA6">
        <w:trPr>
          <w:trHeight w:val="230"/>
        </w:trPr>
        <w:tc>
          <w:tcPr>
            <w:tcW w:w="639" w:type="dxa"/>
            <w:vMerge w:val="restart"/>
            <w:tcBorders>
              <w:left w:val="single" w:sz="8" w:space="0" w:color="auto"/>
              <w:right w:val="single" w:sz="8" w:space="0" w:color="auto"/>
            </w:tcBorders>
            <w:vAlign w:val="bottom"/>
          </w:tcPr>
          <w:p w14:paraId="28B53318" w14:textId="77777777" w:rsidR="00D33DF9" w:rsidRDefault="00CB4CAE">
            <w:pPr>
              <w:ind w:right="314"/>
              <w:jc w:val="right"/>
              <w:rPr>
                <w:sz w:val="20"/>
                <w:szCs w:val="20"/>
              </w:rPr>
            </w:pPr>
            <w:r>
              <w:rPr>
                <w:rFonts w:eastAsia="Times New Roman"/>
                <w:sz w:val="21"/>
                <w:szCs w:val="21"/>
              </w:rPr>
              <w:t>6</w:t>
            </w:r>
          </w:p>
        </w:tc>
        <w:tc>
          <w:tcPr>
            <w:tcW w:w="3816" w:type="dxa"/>
            <w:vMerge w:val="restart"/>
            <w:tcBorders>
              <w:right w:val="single" w:sz="8" w:space="0" w:color="auto"/>
            </w:tcBorders>
            <w:vAlign w:val="bottom"/>
          </w:tcPr>
          <w:p w14:paraId="4A75E39A" w14:textId="77777777" w:rsidR="00D33DF9" w:rsidRDefault="00CB4CAE">
            <w:pPr>
              <w:ind w:left="100"/>
              <w:rPr>
                <w:sz w:val="20"/>
                <w:szCs w:val="20"/>
              </w:rPr>
            </w:pPr>
            <w:r>
              <w:rPr>
                <w:rFonts w:eastAsia="Times New Roman"/>
                <w:sz w:val="21"/>
                <w:szCs w:val="21"/>
              </w:rPr>
              <w:t>Okres Zgłaszania Wad</w:t>
            </w:r>
          </w:p>
        </w:tc>
        <w:tc>
          <w:tcPr>
            <w:tcW w:w="1998" w:type="dxa"/>
            <w:vMerge w:val="restart"/>
            <w:tcBorders>
              <w:right w:val="single" w:sz="8" w:space="0" w:color="auto"/>
            </w:tcBorders>
            <w:vAlign w:val="bottom"/>
          </w:tcPr>
          <w:p w14:paraId="27A97A84" w14:textId="77777777" w:rsidR="00D33DF9" w:rsidRDefault="00CB4CAE">
            <w:pPr>
              <w:jc w:val="center"/>
              <w:rPr>
                <w:sz w:val="20"/>
                <w:szCs w:val="20"/>
              </w:rPr>
            </w:pPr>
            <w:r>
              <w:rPr>
                <w:rFonts w:eastAsia="Times New Roman"/>
                <w:sz w:val="21"/>
                <w:szCs w:val="21"/>
              </w:rPr>
              <w:t>1.1.3.7</w:t>
            </w:r>
          </w:p>
        </w:tc>
        <w:tc>
          <w:tcPr>
            <w:tcW w:w="48" w:type="dxa"/>
            <w:vAlign w:val="bottom"/>
          </w:tcPr>
          <w:p w14:paraId="2BCDDF30" w14:textId="77777777" w:rsidR="00D33DF9" w:rsidRDefault="00D33DF9">
            <w:pPr>
              <w:rPr>
                <w:sz w:val="20"/>
                <w:szCs w:val="20"/>
              </w:rPr>
            </w:pPr>
          </w:p>
        </w:tc>
        <w:tc>
          <w:tcPr>
            <w:tcW w:w="3534" w:type="dxa"/>
            <w:gridSpan w:val="4"/>
            <w:tcBorders>
              <w:right w:val="single" w:sz="8" w:space="0" w:color="auto"/>
            </w:tcBorders>
            <w:vAlign w:val="bottom"/>
          </w:tcPr>
          <w:p w14:paraId="13F807FC" w14:textId="285C6B1D" w:rsidR="00D33DF9" w:rsidRDefault="00D10F52">
            <w:pPr>
              <w:spacing w:line="230" w:lineRule="exact"/>
              <w:rPr>
                <w:sz w:val="20"/>
                <w:szCs w:val="20"/>
              </w:rPr>
            </w:pPr>
            <w:r>
              <w:rPr>
                <w:rFonts w:eastAsia="Times New Roman"/>
                <w:sz w:val="21"/>
                <w:szCs w:val="21"/>
              </w:rPr>
              <w:t xml:space="preserve">24 </w:t>
            </w:r>
            <w:r w:rsidR="00CB4CAE">
              <w:rPr>
                <w:rFonts w:eastAsia="Times New Roman"/>
                <w:sz w:val="21"/>
                <w:szCs w:val="21"/>
              </w:rPr>
              <w:t>miesięcy od wydania Świadectwa</w:t>
            </w:r>
          </w:p>
        </w:tc>
        <w:tc>
          <w:tcPr>
            <w:tcW w:w="520" w:type="dxa"/>
            <w:gridSpan w:val="3"/>
            <w:vAlign w:val="bottom"/>
          </w:tcPr>
          <w:p w14:paraId="2D571654" w14:textId="77777777" w:rsidR="00D33DF9" w:rsidRDefault="00D33DF9">
            <w:pPr>
              <w:rPr>
                <w:sz w:val="1"/>
                <w:szCs w:val="1"/>
              </w:rPr>
            </w:pPr>
          </w:p>
        </w:tc>
      </w:tr>
      <w:tr w:rsidR="00D33DF9" w14:paraId="32C01F63" w14:textId="77777777" w:rsidTr="00012EA6">
        <w:trPr>
          <w:trHeight w:val="139"/>
        </w:trPr>
        <w:tc>
          <w:tcPr>
            <w:tcW w:w="639" w:type="dxa"/>
            <w:vMerge/>
            <w:tcBorders>
              <w:left w:val="single" w:sz="8" w:space="0" w:color="auto"/>
              <w:right w:val="single" w:sz="8" w:space="0" w:color="auto"/>
            </w:tcBorders>
            <w:vAlign w:val="bottom"/>
          </w:tcPr>
          <w:p w14:paraId="08A7A9F5" w14:textId="77777777" w:rsidR="00D33DF9" w:rsidRDefault="00D33DF9">
            <w:pPr>
              <w:rPr>
                <w:sz w:val="12"/>
                <w:szCs w:val="12"/>
              </w:rPr>
            </w:pPr>
          </w:p>
        </w:tc>
        <w:tc>
          <w:tcPr>
            <w:tcW w:w="3816" w:type="dxa"/>
            <w:vMerge/>
            <w:tcBorders>
              <w:right w:val="single" w:sz="8" w:space="0" w:color="auto"/>
            </w:tcBorders>
            <w:vAlign w:val="bottom"/>
          </w:tcPr>
          <w:p w14:paraId="232FDCAC" w14:textId="77777777" w:rsidR="00D33DF9" w:rsidRDefault="00D33DF9">
            <w:pPr>
              <w:rPr>
                <w:sz w:val="12"/>
                <w:szCs w:val="12"/>
              </w:rPr>
            </w:pPr>
          </w:p>
        </w:tc>
        <w:tc>
          <w:tcPr>
            <w:tcW w:w="1998" w:type="dxa"/>
            <w:vMerge/>
            <w:tcBorders>
              <w:right w:val="single" w:sz="8" w:space="0" w:color="auto"/>
            </w:tcBorders>
            <w:vAlign w:val="bottom"/>
          </w:tcPr>
          <w:p w14:paraId="7E316818" w14:textId="77777777" w:rsidR="00D33DF9" w:rsidRDefault="00D33DF9">
            <w:pPr>
              <w:rPr>
                <w:sz w:val="12"/>
                <w:szCs w:val="12"/>
              </w:rPr>
            </w:pPr>
          </w:p>
        </w:tc>
        <w:tc>
          <w:tcPr>
            <w:tcW w:w="48" w:type="dxa"/>
            <w:vAlign w:val="bottom"/>
          </w:tcPr>
          <w:p w14:paraId="48734C5A" w14:textId="77777777" w:rsidR="00D33DF9" w:rsidRDefault="00D33DF9">
            <w:pPr>
              <w:rPr>
                <w:sz w:val="12"/>
                <w:szCs w:val="12"/>
              </w:rPr>
            </w:pPr>
          </w:p>
        </w:tc>
        <w:tc>
          <w:tcPr>
            <w:tcW w:w="3534" w:type="dxa"/>
            <w:gridSpan w:val="4"/>
            <w:vMerge w:val="restart"/>
            <w:tcBorders>
              <w:right w:val="single" w:sz="8" w:space="0" w:color="auto"/>
            </w:tcBorders>
            <w:vAlign w:val="bottom"/>
          </w:tcPr>
          <w:p w14:paraId="0A450306" w14:textId="77777777" w:rsidR="00D33DF9" w:rsidRDefault="00CB4CAE">
            <w:pPr>
              <w:rPr>
                <w:sz w:val="20"/>
                <w:szCs w:val="20"/>
              </w:rPr>
            </w:pPr>
            <w:r>
              <w:rPr>
                <w:rFonts w:eastAsia="Times New Roman"/>
                <w:sz w:val="21"/>
                <w:szCs w:val="21"/>
              </w:rPr>
              <w:t>Przejęcia</w:t>
            </w:r>
          </w:p>
        </w:tc>
        <w:tc>
          <w:tcPr>
            <w:tcW w:w="520" w:type="dxa"/>
            <w:gridSpan w:val="3"/>
            <w:vAlign w:val="bottom"/>
          </w:tcPr>
          <w:p w14:paraId="1491A6FE" w14:textId="77777777" w:rsidR="00D33DF9" w:rsidRDefault="00D33DF9">
            <w:pPr>
              <w:rPr>
                <w:sz w:val="1"/>
                <w:szCs w:val="1"/>
              </w:rPr>
            </w:pPr>
          </w:p>
        </w:tc>
      </w:tr>
      <w:tr w:rsidR="00D33DF9" w14:paraId="4650D229" w14:textId="77777777" w:rsidTr="00012EA6">
        <w:trPr>
          <w:trHeight w:val="139"/>
        </w:trPr>
        <w:tc>
          <w:tcPr>
            <w:tcW w:w="639" w:type="dxa"/>
            <w:tcBorders>
              <w:left w:val="single" w:sz="8" w:space="0" w:color="auto"/>
              <w:right w:val="single" w:sz="8" w:space="0" w:color="auto"/>
            </w:tcBorders>
            <w:vAlign w:val="bottom"/>
          </w:tcPr>
          <w:p w14:paraId="0F80ECE3" w14:textId="77777777" w:rsidR="00D33DF9" w:rsidRDefault="00D33DF9">
            <w:pPr>
              <w:rPr>
                <w:sz w:val="12"/>
                <w:szCs w:val="12"/>
              </w:rPr>
            </w:pPr>
          </w:p>
        </w:tc>
        <w:tc>
          <w:tcPr>
            <w:tcW w:w="3816" w:type="dxa"/>
            <w:tcBorders>
              <w:right w:val="single" w:sz="8" w:space="0" w:color="auto"/>
            </w:tcBorders>
            <w:vAlign w:val="bottom"/>
          </w:tcPr>
          <w:p w14:paraId="600C84B9" w14:textId="77777777" w:rsidR="00D33DF9" w:rsidRDefault="00D33DF9">
            <w:pPr>
              <w:rPr>
                <w:sz w:val="12"/>
                <w:szCs w:val="12"/>
              </w:rPr>
            </w:pPr>
          </w:p>
        </w:tc>
        <w:tc>
          <w:tcPr>
            <w:tcW w:w="1998" w:type="dxa"/>
            <w:tcBorders>
              <w:right w:val="single" w:sz="8" w:space="0" w:color="auto"/>
            </w:tcBorders>
            <w:vAlign w:val="bottom"/>
          </w:tcPr>
          <w:p w14:paraId="5B4C9941" w14:textId="77777777" w:rsidR="00D33DF9" w:rsidRDefault="00D33DF9">
            <w:pPr>
              <w:rPr>
                <w:sz w:val="12"/>
                <w:szCs w:val="12"/>
              </w:rPr>
            </w:pPr>
          </w:p>
        </w:tc>
        <w:tc>
          <w:tcPr>
            <w:tcW w:w="48" w:type="dxa"/>
            <w:vAlign w:val="bottom"/>
          </w:tcPr>
          <w:p w14:paraId="24A0299B" w14:textId="77777777" w:rsidR="00D33DF9" w:rsidRDefault="00D33DF9">
            <w:pPr>
              <w:rPr>
                <w:sz w:val="12"/>
                <w:szCs w:val="12"/>
              </w:rPr>
            </w:pPr>
          </w:p>
        </w:tc>
        <w:tc>
          <w:tcPr>
            <w:tcW w:w="3534" w:type="dxa"/>
            <w:gridSpan w:val="4"/>
            <w:vMerge/>
            <w:tcBorders>
              <w:right w:val="single" w:sz="8" w:space="0" w:color="auto"/>
            </w:tcBorders>
            <w:vAlign w:val="bottom"/>
          </w:tcPr>
          <w:p w14:paraId="2F68F4BA" w14:textId="77777777" w:rsidR="00D33DF9" w:rsidRDefault="00D33DF9">
            <w:pPr>
              <w:rPr>
                <w:sz w:val="12"/>
                <w:szCs w:val="12"/>
              </w:rPr>
            </w:pPr>
          </w:p>
        </w:tc>
        <w:tc>
          <w:tcPr>
            <w:tcW w:w="520" w:type="dxa"/>
            <w:gridSpan w:val="3"/>
            <w:vAlign w:val="bottom"/>
          </w:tcPr>
          <w:p w14:paraId="6881601B" w14:textId="77777777" w:rsidR="00D33DF9" w:rsidRDefault="00D33DF9">
            <w:pPr>
              <w:rPr>
                <w:sz w:val="1"/>
                <w:szCs w:val="1"/>
              </w:rPr>
            </w:pPr>
          </w:p>
        </w:tc>
      </w:tr>
      <w:tr w:rsidR="00D33DF9" w14:paraId="6EA66F5B" w14:textId="77777777" w:rsidTr="00012EA6">
        <w:trPr>
          <w:trHeight w:val="237"/>
        </w:trPr>
        <w:tc>
          <w:tcPr>
            <w:tcW w:w="639" w:type="dxa"/>
            <w:tcBorders>
              <w:left w:val="single" w:sz="8" w:space="0" w:color="auto"/>
              <w:bottom w:val="single" w:sz="8" w:space="0" w:color="auto"/>
              <w:right w:val="single" w:sz="8" w:space="0" w:color="auto"/>
            </w:tcBorders>
            <w:vAlign w:val="bottom"/>
          </w:tcPr>
          <w:p w14:paraId="259B4D62" w14:textId="77777777" w:rsidR="00D33DF9" w:rsidRDefault="00D33DF9">
            <w:pPr>
              <w:rPr>
                <w:sz w:val="20"/>
                <w:szCs w:val="20"/>
              </w:rPr>
            </w:pPr>
          </w:p>
        </w:tc>
        <w:tc>
          <w:tcPr>
            <w:tcW w:w="3816" w:type="dxa"/>
            <w:tcBorders>
              <w:bottom w:val="single" w:sz="8" w:space="0" w:color="auto"/>
              <w:right w:val="single" w:sz="8" w:space="0" w:color="auto"/>
            </w:tcBorders>
            <w:vAlign w:val="bottom"/>
          </w:tcPr>
          <w:p w14:paraId="51F45DF3" w14:textId="77777777" w:rsidR="00D33DF9" w:rsidRDefault="00D33DF9">
            <w:pPr>
              <w:rPr>
                <w:sz w:val="20"/>
                <w:szCs w:val="20"/>
              </w:rPr>
            </w:pPr>
          </w:p>
        </w:tc>
        <w:tc>
          <w:tcPr>
            <w:tcW w:w="1998" w:type="dxa"/>
            <w:tcBorders>
              <w:bottom w:val="single" w:sz="8" w:space="0" w:color="auto"/>
              <w:right w:val="single" w:sz="8" w:space="0" w:color="auto"/>
            </w:tcBorders>
            <w:vAlign w:val="bottom"/>
          </w:tcPr>
          <w:p w14:paraId="26C519B5" w14:textId="77777777" w:rsidR="00D33DF9" w:rsidRDefault="00D33DF9">
            <w:pPr>
              <w:rPr>
                <w:sz w:val="20"/>
                <w:szCs w:val="20"/>
              </w:rPr>
            </w:pPr>
          </w:p>
        </w:tc>
        <w:tc>
          <w:tcPr>
            <w:tcW w:w="48" w:type="dxa"/>
            <w:tcBorders>
              <w:bottom w:val="single" w:sz="8" w:space="0" w:color="auto"/>
            </w:tcBorders>
            <w:vAlign w:val="bottom"/>
          </w:tcPr>
          <w:p w14:paraId="7277F3D7" w14:textId="77777777" w:rsidR="00D33DF9" w:rsidRDefault="00D33DF9">
            <w:pPr>
              <w:rPr>
                <w:sz w:val="20"/>
                <w:szCs w:val="20"/>
              </w:rPr>
            </w:pPr>
          </w:p>
        </w:tc>
        <w:tc>
          <w:tcPr>
            <w:tcW w:w="691" w:type="dxa"/>
            <w:tcBorders>
              <w:bottom w:val="single" w:sz="8" w:space="0" w:color="auto"/>
            </w:tcBorders>
            <w:vAlign w:val="bottom"/>
          </w:tcPr>
          <w:p w14:paraId="7ED27D0E" w14:textId="77777777" w:rsidR="00D33DF9" w:rsidRDefault="00D33DF9">
            <w:pPr>
              <w:rPr>
                <w:sz w:val="20"/>
                <w:szCs w:val="20"/>
              </w:rPr>
            </w:pPr>
          </w:p>
        </w:tc>
        <w:tc>
          <w:tcPr>
            <w:tcW w:w="1304" w:type="dxa"/>
            <w:tcBorders>
              <w:bottom w:val="single" w:sz="8" w:space="0" w:color="auto"/>
            </w:tcBorders>
            <w:vAlign w:val="bottom"/>
          </w:tcPr>
          <w:p w14:paraId="6C148F53" w14:textId="77777777" w:rsidR="00D33DF9" w:rsidRDefault="00D33DF9">
            <w:pPr>
              <w:rPr>
                <w:sz w:val="20"/>
                <w:szCs w:val="20"/>
              </w:rPr>
            </w:pPr>
          </w:p>
        </w:tc>
        <w:tc>
          <w:tcPr>
            <w:tcW w:w="1319" w:type="dxa"/>
            <w:tcBorders>
              <w:bottom w:val="single" w:sz="8" w:space="0" w:color="auto"/>
            </w:tcBorders>
            <w:vAlign w:val="bottom"/>
          </w:tcPr>
          <w:p w14:paraId="6BCB4C20" w14:textId="77777777" w:rsidR="00D33DF9" w:rsidRDefault="00D33DF9">
            <w:pPr>
              <w:rPr>
                <w:sz w:val="20"/>
                <w:szCs w:val="20"/>
              </w:rPr>
            </w:pPr>
          </w:p>
        </w:tc>
        <w:tc>
          <w:tcPr>
            <w:tcW w:w="220" w:type="dxa"/>
            <w:tcBorders>
              <w:bottom w:val="single" w:sz="8" w:space="0" w:color="auto"/>
              <w:right w:val="single" w:sz="8" w:space="0" w:color="auto"/>
            </w:tcBorders>
            <w:vAlign w:val="bottom"/>
          </w:tcPr>
          <w:p w14:paraId="713453E5" w14:textId="77777777" w:rsidR="00D33DF9" w:rsidRDefault="00D33DF9">
            <w:pPr>
              <w:rPr>
                <w:sz w:val="20"/>
                <w:szCs w:val="20"/>
              </w:rPr>
            </w:pPr>
          </w:p>
        </w:tc>
        <w:tc>
          <w:tcPr>
            <w:tcW w:w="520" w:type="dxa"/>
            <w:gridSpan w:val="3"/>
            <w:vAlign w:val="bottom"/>
          </w:tcPr>
          <w:p w14:paraId="7F836429" w14:textId="77777777" w:rsidR="00D33DF9" w:rsidRDefault="00D33DF9">
            <w:pPr>
              <w:rPr>
                <w:sz w:val="1"/>
                <w:szCs w:val="1"/>
              </w:rPr>
            </w:pPr>
          </w:p>
        </w:tc>
      </w:tr>
      <w:tr w:rsidR="00D33DF9" w14:paraId="761EB06A" w14:textId="77777777" w:rsidTr="00012EA6">
        <w:trPr>
          <w:trHeight w:val="230"/>
        </w:trPr>
        <w:tc>
          <w:tcPr>
            <w:tcW w:w="639" w:type="dxa"/>
            <w:tcBorders>
              <w:left w:val="single" w:sz="8" w:space="0" w:color="auto"/>
              <w:right w:val="single" w:sz="8" w:space="0" w:color="auto"/>
            </w:tcBorders>
            <w:vAlign w:val="bottom"/>
          </w:tcPr>
          <w:p w14:paraId="020AD6A5" w14:textId="77777777" w:rsidR="00D33DF9" w:rsidRDefault="00D33DF9">
            <w:pPr>
              <w:rPr>
                <w:sz w:val="20"/>
                <w:szCs w:val="20"/>
              </w:rPr>
            </w:pPr>
          </w:p>
        </w:tc>
        <w:tc>
          <w:tcPr>
            <w:tcW w:w="3816" w:type="dxa"/>
            <w:tcBorders>
              <w:right w:val="single" w:sz="8" w:space="0" w:color="auto"/>
            </w:tcBorders>
            <w:vAlign w:val="bottom"/>
          </w:tcPr>
          <w:p w14:paraId="74D930A9" w14:textId="77777777" w:rsidR="00D33DF9" w:rsidRDefault="00CB4CAE">
            <w:pPr>
              <w:spacing w:line="230" w:lineRule="exact"/>
              <w:ind w:left="100"/>
              <w:rPr>
                <w:sz w:val="20"/>
                <w:szCs w:val="20"/>
              </w:rPr>
            </w:pPr>
            <w:r>
              <w:rPr>
                <w:rFonts w:eastAsia="Times New Roman"/>
                <w:sz w:val="21"/>
                <w:szCs w:val="21"/>
              </w:rPr>
              <w:t>Dokumenty/terminy:</w:t>
            </w:r>
          </w:p>
        </w:tc>
        <w:tc>
          <w:tcPr>
            <w:tcW w:w="1998" w:type="dxa"/>
            <w:tcBorders>
              <w:right w:val="single" w:sz="8" w:space="0" w:color="auto"/>
            </w:tcBorders>
            <w:vAlign w:val="bottom"/>
          </w:tcPr>
          <w:p w14:paraId="4B2CB07E" w14:textId="77777777" w:rsidR="00D33DF9" w:rsidRDefault="00D33DF9">
            <w:pPr>
              <w:rPr>
                <w:sz w:val="20"/>
                <w:szCs w:val="20"/>
              </w:rPr>
            </w:pPr>
          </w:p>
        </w:tc>
        <w:tc>
          <w:tcPr>
            <w:tcW w:w="48" w:type="dxa"/>
            <w:vAlign w:val="bottom"/>
          </w:tcPr>
          <w:p w14:paraId="0C7BAE50" w14:textId="77777777" w:rsidR="00D33DF9" w:rsidRDefault="00D33DF9">
            <w:pPr>
              <w:rPr>
                <w:sz w:val="20"/>
                <w:szCs w:val="20"/>
              </w:rPr>
            </w:pPr>
          </w:p>
        </w:tc>
        <w:tc>
          <w:tcPr>
            <w:tcW w:w="691" w:type="dxa"/>
            <w:vAlign w:val="bottom"/>
          </w:tcPr>
          <w:p w14:paraId="7FDAF30C" w14:textId="77777777" w:rsidR="00D33DF9" w:rsidRDefault="00D33DF9">
            <w:pPr>
              <w:rPr>
                <w:sz w:val="20"/>
                <w:szCs w:val="20"/>
              </w:rPr>
            </w:pPr>
          </w:p>
        </w:tc>
        <w:tc>
          <w:tcPr>
            <w:tcW w:w="1304" w:type="dxa"/>
            <w:vAlign w:val="bottom"/>
          </w:tcPr>
          <w:p w14:paraId="0DAB1836" w14:textId="77777777" w:rsidR="00D33DF9" w:rsidRDefault="00D33DF9">
            <w:pPr>
              <w:rPr>
                <w:sz w:val="20"/>
                <w:szCs w:val="20"/>
              </w:rPr>
            </w:pPr>
          </w:p>
        </w:tc>
        <w:tc>
          <w:tcPr>
            <w:tcW w:w="1319" w:type="dxa"/>
            <w:vAlign w:val="bottom"/>
          </w:tcPr>
          <w:p w14:paraId="77CC850A" w14:textId="77777777" w:rsidR="00D33DF9" w:rsidRDefault="00D33DF9">
            <w:pPr>
              <w:rPr>
                <w:sz w:val="20"/>
                <w:szCs w:val="20"/>
              </w:rPr>
            </w:pPr>
          </w:p>
        </w:tc>
        <w:tc>
          <w:tcPr>
            <w:tcW w:w="220" w:type="dxa"/>
            <w:tcBorders>
              <w:right w:val="single" w:sz="8" w:space="0" w:color="auto"/>
            </w:tcBorders>
            <w:vAlign w:val="bottom"/>
          </w:tcPr>
          <w:p w14:paraId="7C18BE06" w14:textId="77777777" w:rsidR="00D33DF9" w:rsidRDefault="00D33DF9">
            <w:pPr>
              <w:rPr>
                <w:sz w:val="20"/>
                <w:szCs w:val="20"/>
              </w:rPr>
            </w:pPr>
          </w:p>
        </w:tc>
        <w:tc>
          <w:tcPr>
            <w:tcW w:w="520" w:type="dxa"/>
            <w:gridSpan w:val="3"/>
            <w:vAlign w:val="bottom"/>
          </w:tcPr>
          <w:p w14:paraId="5C3EF3E0" w14:textId="77777777" w:rsidR="00D33DF9" w:rsidRDefault="00D33DF9">
            <w:pPr>
              <w:rPr>
                <w:sz w:val="1"/>
                <w:szCs w:val="1"/>
              </w:rPr>
            </w:pPr>
          </w:p>
        </w:tc>
      </w:tr>
      <w:tr w:rsidR="00D33DF9" w14:paraId="0E226C1A" w14:textId="77777777" w:rsidTr="00012EA6">
        <w:trPr>
          <w:trHeight w:val="276"/>
        </w:trPr>
        <w:tc>
          <w:tcPr>
            <w:tcW w:w="639" w:type="dxa"/>
            <w:tcBorders>
              <w:left w:val="single" w:sz="8" w:space="0" w:color="auto"/>
              <w:right w:val="single" w:sz="8" w:space="0" w:color="auto"/>
            </w:tcBorders>
            <w:vAlign w:val="bottom"/>
          </w:tcPr>
          <w:p w14:paraId="1262BCC2" w14:textId="77777777" w:rsidR="00D33DF9" w:rsidRDefault="00D33DF9">
            <w:pPr>
              <w:rPr>
                <w:sz w:val="24"/>
                <w:szCs w:val="24"/>
              </w:rPr>
            </w:pPr>
          </w:p>
        </w:tc>
        <w:tc>
          <w:tcPr>
            <w:tcW w:w="3816" w:type="dxa"/>
            <w:tcBorders>
              <w:right w:val="single" w:sz="8" w:space="0" w:color="auto"/>
            </w:tcBorders>
            <w:vAlign w:val="bottom"/>
          </w:tcPr>
          <w:p w14:paraId="70F027D4" w14:textId="77777777" w:rsidR="00D33DF9" w:rsidRDefault="00CB4CAE">
            <w:pPr>
              <w:ind w:left="120"/>
              <w:rPr>
                <w:sz w:val="20"/>
                <w:szCs w:val="20"/>
              </w:rPr>
            </w:pPr>
            <w:r>
              <w:rPr>
                <w:rFonts w:eastAsia="Times New Roman"/>
                <w:sz w:val="21"/>
                <w:szCs w:val="21"/>
              </w:rPr>
              <w:t>1) Wniesienie zabezpieczenia należytego</w:t>
            </w:r>
          </w:p>
        </w:tc>
        <w:tc>
          <w:tcPr>
            <w:tcW w:w="1998" w:type="dxa"/>
            <w:tcBorders>
              <w:right w:val="single" w:sz="8" w:space="0" w:color="auto"/>
            </w:tcBorders>
            <w:vAlign w:val="bottom"/>
          </w:tcPr>
          <w:p w14:paraId="4834E98D" w14:textId="77777777" w:rsidR="00D33DF9" w:rsidRDefault="00D33DF9">
            <w:pPr>
              <w:rPr>
                <w:sz w:val="24"/>
                <w:szCs w:val="24"/>
              </w:rPr>
            </w:pPr>
          </w:p>
        </w:tc>
        <w:tc>
          <w:tcPr>
            <w:tcW w:w="48" w:type="dxa"/>
            <w:vAlign w:val="bottom"/>
          </w:tcPr>
          <w:p w14:paraId="30F091AD" w14:textId="77777777" w:rsidR="00D33DF9" w:rsidRDefault="00D33DF9">
            <w:pPr>
              <w:rPr>
                <w:sz w:val="24"/>
                <w:szCs w:val="24"/>
              </w:rPr>
            </w:pPr>
          </w:p>
        </w:tc>
        <w:tc>
          <w:tcPr>
            <w:tcW w:w="691" w:type="dxa"/>
            <w:vAlign w:val="bottom"/>
          </w:tcPr>
          <w:p w14:paraId="18117051" w14:textId="77777777" w:rsidR="00D33DF9" w:rsidRDefault="00D33DF9">
            <w:pPr>
              <w:rPr>
                <w:sz w:val="24"/>
                <w:szCs w:val="24"/>
              </w:rPr>
            </w:pPr>
          </w:p>
        </w:tc>
        <w:tc>
          <w:tcPr>
            <w:tcW w:w="1304" w:type="dxa"/>
            <w:vAlign w:val="bottom"/>
          </w:tcPr>
          <w:p w14:paraId="700E9E6D" w14:textId="77777777" w:rsidR="00D33DF9" w:rsidRDefault="00D33DF9">
            <w:pPr>
              <w:rPr>
                <w:sz w:val="24"/>
                <w:szCs w:val="24"/>
              </w:rPr>
            </w:pPr>
          </w:p>
        </w:tc>
        <w:tc>
          <w:tcPr>
            <w:tcW w:w="1319" w:type="dxa"/>
            <w:vAlign w:val="bottom"/>
          </w:tcPr>
          <w:p w14:paraId="7BE0B4FA" w14:textId="77777777" w:rsidR="00D33DF9" w:rsidRDefault="00D33DF9">
            <w:pPr>
              <w:rPr>
                <w:sz w:val="24"/>
                <w:szCs w:val="24"/>
              </w:rPr>
            </w:pPr>
          </w:p>
        </w:tc>
        <w:tc>
          <w:tcPr>
            <w:tcW w:w="220" w:type="dxa"/>
            <w:tcBorders>
              <w:right w:val="single" w:sz="8" w:space="0" w:color="auto"/>
            </w:tcBorders>
            <w:vAlign w:val="bottom"/>
          </w:tcPr>
          <w:p w14:paraId="768BE4E9" w14:textId="77777777" w:rsidR="00D33DF9" w:rsidRDefault="00D33DF9">
            <w:pPr>
              <w:rPr>
                <w:sz w:val="24"/>
                <w:szCs w:val="24"/>
              </w:rPr>
            </w:pPr>
          </w:p>
        </w:tc>
        <w:tc>
          <w:tcPr>
            <w:tcW w:w="520" w:type="dxa"/>
            <w:gridSpan w:val="3"/>
            <w:vAlign w:val="bottom"/>
          </w:tcPr>
          <w:p w14:paraId="6FD9B5DA" w14:textId="77777777" w:rsidR="00D33DF9" w:rsidRDefault="00D33DF9">
            <w:pPr>
              <w:rPr>
                <w:sz w:val="1"/>
                <w:szCs w:val="1"/>
              </w:rPr>
            </w:pPr>
          </w:p>
        </w:tc>
      </w:tr>
      <w:tr w:rsidR="00D33DF9" w14:paraId="113C0D10" w14:textId="77777777" w:rsidTr="00012EA6">
        <w:trPr>
          <w:trHeight w:val="278"/>
        </w:trPr>
        <w:tc>
          <w:tcPr>
            <w:tcW w:w="639" w:type="dxa"/>
            <w:tcBorders>
              <w:left w:val="single" w:sz="8" w:space="0" w:color="auto"/>
              <w:right w:val="single" w:sz="8" w:space="0" w:color="auto"/>
            </w:tcBorders>
            <w:vAlign w:val="bottom"/>
          </w:tcPr>
          <w:p w14:paraId="5999D751" w14:textId="77777777" w:rsidR="00D33DF9" w:rsidRDefault="00D33DF9">
            <w:pPr>
              <w:rPr>
                <w:sz w:val="24"/>
                <w:szCs w:val="24"/>
              </w:rPr>
            </w:pPr>
          </w:p>
        </w:tc>
        <w:tc>
          <w:tcPr>
            <w:tcW w:w="3816" w:type="dxa"/>
            <w:tcBorders>
              <w:right w:val="single" w:sz="8" w:space="0" w:color="auto"/>
            </w:tcBorders>
            <w:vAlign w:val="bottom"/>
          </w:tcPr>
          <w:p w14:paraId="7DE62F44" w14:textId="77777777" w:rsidR="00D33DF9" w:rsidRDefault="00CB4CAE">
            <w:pPr>
              <w:ind w:left="400"/>
              <w:rPr>
                <w:sz w:val="20"/>
                <w:szCs w:val="20"/>
              </w:rPr>
            </w:pPr>
            <w:r>
              <w:rPr>
                <w:rFonts w:eastAsia="Times New Roman"/>
                <w:sz w:val="21"/>
                <w:szCs w:val="21"/>
              </w:rPr>
              <w:t>wykonania umowy.</w:t>
            </w:r>
          </w:p>
        </w:tc>
        <w:tc>
          <w:tcPr>
            <w:tcW w:w="1998" w:type="dxa"/>
            <w:tcBorders>
              <w:right w:val="single" w:sz="8" w:space="0" w:color="auto"/>
            </w:tcBorders>
            <w:vAlign w:val="bottom"/>
          </w:tcPr>
          <w:p w14:paraId="02B032AD" w14:textId="77777777" w:rsidR="00D33DF9" w:rsidRDefault="00D33DF9">
            <w:pPr>
              <w:rPr>
                <w:sz w:val="24"/>
                <w:szCs w:val="24"/>
              </w:rPr>
            </w:pPr>
          </w:p>
        </w:tc>
        <w:tc>
          <w:tcPr>
            <w:tcW w:w="48" w:type="dxa"/>
            <w:vAlign w:val="bottom"/>
          </w:tcPr>
          <w:p w14:paraId="3C94CAC6" w14:textId="77777777" w:rsidR="00D33DF9" w:rsidRDefault="00D33DF9">
            <w:pPr>
              <w:rPr>
                <w:sz w:val="24"/>
                <w:szCs w:val="24"/>
              </w:rPr>
            </w:pPr>
          </w:p>
        </w:tc>
        <w:tc>
          <w:tcPr>
            <w:tcW w:w="691" w:type="dxa"/>
            <w:vAlign w:val="bottom"/>
          </w:tcPr>
          <w:p w14:paraId="3333E30D" w14:textId="77777777" w:rsidR="00D33DF9" w:rsidRDefault="00D33DF9">
            <w:pPr>
              <w:rPr>
                <w:sz w:val="24"/>
                <w:szCs w:val="24"/>
              </w:rPr>
            </w:pPr>
          </w:p>
        </w:tc>
        <w:tc>
          <w:tcPr>
            <w:tcW w:w="1304" w:type="dxa"/>
            <w:vAlign w:val="bottom"/>
          </w:tcPr>
          <w:p w14:paraId="689A4163" w14:textId="77777777" w:rsidR="00D33DF9" w:rsidRDefault="00D33DF9">
            <w:pPr>
              <w:rPr>
                <w:sz w:val="24"/>
                <w:szCs w:val="24"/>
              </w:rPr>
            </w:pPr>
          </w:p>
        </w:tc>
        <w:tc>
          <w:tcPr>
            <w:tcW w:w="1319" w:type="dxa"/>
            <w:vAlign w:val="bottom"/>
          </w:tcPr>
          <w:p w14:paraId="00CB60BD" w14:textId="77777777" w:rsidR="00D33DF9" w:rsidRDefault="00D33DF9">
            <w:pPr>
              <w:rPr>
                <w:sz w:val="24"/>
                <w:szCs w:val="24"/>
              </w:rPr>
            </w:pPr>
          </w:p>
        </w:tc>
        <w:tc>
          <w:tcPr>
            <w:tcW w:w="220" w:type="dxa"/>
            <w:tcBorders>
              <w:right w:val="single" w:sz="8" w:space="0" w:color="auto"/>
            </w:tcBorders>
            <w:vAlign w:val="bottom"/>
          </w:tcPr>
          <w:p w14:paraId="154AEA1C" w14:textId="77777777" w:rsidR="00D33DF9" w:rsidRDefault="00D33DF9">
            <w:pPr>
              <w:rPr>
                <w:sz w:val="24"/>
                <w:szCs w:val="24"/>
              </w:rPr>
            </w:pPr>
          </w:p>
        </w:tc>
        <w:tc>
          <w:tcPr>
            <w:tcW w:w="520" w:type="dxa"/>
            <w:gridSpan w:val="3"/>
            <w:vAlign w:val="bottom"/>
          </w:tcPr>
          <w:p w14:paraId="7603F788" w14:textId="77777777" w:rsidR="00D33DF9" w:rsidRDefault="00D33DF9">
            <w:pPr>
              <w:rPr>
                <w:sz w:val="1"/>
                <w:szCs w:val="1"/>
              </w:rPr>
            </w:pPr>
          </w:p>
        </w:tc>
      </w:tr>
      <w:tr w:rsidR="00D33DF9" w14:paraId="09E25C5D" w14:textId="77777777" w:rsidTr="00012EA6">
        <w:trPr>
          <w:trHeight w:val="278"/>
        </w:trPr>
        <w:tc>
          <w:tcPr>
            <w:tcW w:w="639" w:type="dxa"/>
            <w:tcBorders>
              <w:left w:val="single" w:sz="8" w:space="0" w:color="auto"/>
              <w:right w:val="single" w:sz="8" w:space="0" w:color="auto"/>
            </w:tcBorders>
            <w:vAlign w:val="bottom"/>
          </w:tcPr>
          <w:p w14:paraId="47CDE937" w14:textId="77777777" w:rsidR="00D33DF9" w:rsidRDefault="00D33DF9">
            <w:pPr>
              <w:rPr>
                <w:sz w:val="24"/>
                <w:szCs w:val="24"/>
              </w:rPr>
            </w:pPr>
          </w:p>
        </w:tc>
        <w:tc>
          <w:tcPr>
            <w:tcW w:w="3816" w:type="dxa"/>
            <w:tcBorders>
              <w:right w:val="single" w:sz="8" w:space="0" w:color="auto"/>
            </w:tcBorders>
            <w:vAlign w:val="bottom"/>
          </w:tcPr>
          <w:p w14:paraId="4178CAFB" w14:textId="77777777" w:rsidR="00D33DF9" w:rsidRDefault="00CB4CAE">
            <w:pPr>
              <w:ind w:left="120"/>
              <w:rPr>
                <w:sz w:val="20"/>
                <w:szCs w:val="20"/>
              </w:rPr>
            </w:pPr>
            <w:r>
              <w:rPr>
                <w:rFonts w:eastAsia="Times New Roman"/>
                <w:sz w:val="21"/>
                <w:szCs w:val="21"/>
              </w:rPr>
              <w:t>2) Kosztorys ofertowy.</w:t>
            </w:r>
          </w:p>
        </w:tc>
        <w:tc>
          <w:tcPr>
            <w:tcW w:w="1998" w:type="dxa"/>
            <w:tcBorders>
              <w:right w:val="single" w:sz="8" w:space="0" w:color="auto"/>
            </w:tcBorders>
            <w:vAlign w:val="bottom"/>
          </w:tcPr>
          <w:p w14:paraId="520FDD84" w14:textId="77777777" w:rsidR="00D33DF9" w:rsidRDefault="00D33DF9">
            <w:pPr>
              <w:rPr>
                <w:sz w:val="24"/>
                <w:szCs w:val="24"/>
              </w:rPr>
            </w:pPr>
          </w:p>
        </w:tc>
        <w:tc>
          <w:tcPr>
            <w:tcW w:w="48" w:type="dxa"/>
            <w:vAlign w:val="bottom"/>
          </w:tcPr>
          <w:p w14:paraId="45B20518" w14:textId="77777777" w:rsidR="00D33DF9" w:rsidRDefault="00D33DF9">
            <w:pPr>
              <w:rPr>
                <w:sz w:val="24"/>
                <w:szCs w:val="24"/>
              </w:rPr>
            </w:pPr>
          </w:p>
        </w:tc>
        <w:tc>
          <w:tcPr>
            <w:tcW w:w="691" w:type="dxa"/>
            <w:vAlign w:val="bottom"/>
          </w:tcPr>
          <w:p w14:paraId="597A3206" w14:textId="77777777" w:rsidR="00D33DF9" w:rsidRDefault="00D33DF9">
            <w:pPr>
              <w:rPr>
                <w:sz w:val="24"/>
                <w:szCs w:val="24"/>
              </w:rPr>
            </w:pPr>
          </w:p>
        </w:tc>
        <w:tc>
          <w:tcPr>
            <w:tcW w:w="1304" w:type="dxa"/>
            <w:vAlign w:val="bottom"/>
          </w:tcPr>
          <w:p w14:paraId="3FDDF4E2" w14:textId="77777777" w:rsidR="00D33DF9" w:rsidRDefault="00D33DF9">
            <w:pPr>
              <w:rPr>
                <w:sz w:val="24"/>
                <w:szCs w:val="24"/>
              </w:rPr>
            </w:pPr>
          </w:p>
        </w:tc>
        <w:tc>
          <w:tcPr>
            <w:tcW w:w="1319" w:type="dxa"/>
            <w:vAlign w:val="bottom"/>
          </w:tcPr>
          <w:p w14:paraId="410860BC" w14:textId="77777777" w:rsidR="00D33DF9" w:rsidRDefault="00D33DF9">
            <w:pPr>
              <w:rPr>
                <w:sz w:val="24"/>
                <w:szCs w:val="24"/>
              </w:rPr>
            </w:pPr>
          </w:p>
        </w:tc>
        <w:tc>
          <w:tcPr>
            <w:tcW w:w="220" w:type="dxa"/>
            <w:tcBorders>
              <w:right w:val="single" w:sz="8" w:space="0" w:color="auto"/>
            </w:tcBorders>
            <w:vAlign w:val="bottom"/>
          </w:tcPr>
          <w:p w14:paraId="7973F5F1" w14:textId="77777777" w:rsidR="00D33DF9" w:rsidRDefault="00D33DF9">
            <w:pPr>
              <w:rPr>
                <w:sz w:val="24"/>
                <w:szCs w:val="24"/>
              </w:rPr>
            </w:pPr>
          </w:p>
        </w:tc>
        <w:tc>
          <w:tcPr>
            <w:tcW w:w="520" w:type="dxa"/>
            <w:gridSpan w:val="3"/>
            <w:vAlign w:val="bottom"/>
          </w:tcPr>
          <w:p w14:paraId="70AF2319" w14:textId="77777777" w:rsidR="00D33DF9" w:rsidRDefault="00D33DF9">
            <w:pPr>
              <w:rPr>
                <w:sz w:val="1"/>
                <w:szCs w:val="1"/>
              </w:rPr>
            </w:pPr>
          </w:p>
        </w:tc>
      </w:tr>
      <w:tr w:rsidR="00D33DF9" w14:paraId="71FBAA7C" w14:textId="77777777" w:rsidTr="00012EA6">
        <w:trPr>
          <w:trHeight w:val="278"/>
        </w:trPr>
        <w:tc>
          <w:tcPr>
            <w:tcW w:w="639" w:type="dxa"/>
            <w:tcBorders>
              <w:left w:val="single" w:sz="8" w:space="0" w:color="auto"/>
              <w:right w:val="single" w:sz="8" w:space="0" w:color="auto"/>
            </w:tcBorders>
            <w:vAlign w:val="bottom"/>
          </w:tcPr>
          <w:p w14:paraId="4BFE0D03" w14:textId="77777777" w:rsidR="00D33DF9" w:rsidRDefault="00D33DF9">
            <w:pPr>
              <w:rPr>
                <w:sz w:val="24"/>
                <w:szCs w:val="24"/>
              </w:rPr>
            </w:pPr>
          </w:p>
        </w:tc>
        <w:tc>
          <w:tcPr>
            <w:tcW w:w="3816" w:type="dxa"/>
            <w:tcBorders>
              <w:right w:val="single" w:sz="8" w:space="0" w:color="auto"/>
            </w:tcBorders>
            <w:vAlign w:val="bottom"/>
          </w:tcPr>
          <w:p w14:paraId="6C4612E4" w14:textId="77777777" w:rsidR="00D33DF9" w:rsidRDefault="00CB4CAE">
            <w:pPr>
              <w:ind w:left="120"/>
              <w:rPr>
                <w:sz w:val="20"/>
                <w:szCs w:val="20"/>
              </w:rPr>
            </w:pPr>
            <w:r>
              <w:rPr>
                <w:rFonts w:eastAsia="Times New Roman"/>
                <w:sz w:val="21"/>
                <w:szCs w:val="21"/>
              </w:rPr>
              <w:t>3) Oświadczenie Kierownika Budowy o</w:t>
            </w:r>
          </w:p>
        </w:tc>
        <w:tc>
          <w:tcPr>
            <w:tcW w:w="1998" w:type="dxa"/>
            <w:tcBorders>
              <w:right w:val="single" w:sz="8" w:space="0" w:color="auto"/>
            </w:tcBorders>
            <w:vAlign w:val="bottom"/>
          </w:tcPr>
          <w:p w14:paraId="574F96C2" w14:textId="77777777" w:rsidR="00D33DF9" w:rsidRDefault="00D33DF9">
            <w:pPr>
              <w:rPr>
                <w:sz w:val="24"/>
                <w:szCs w:val="24"/>
              </w:rPr>
            </w:pPr>
          </w:p>
        </w:tc>
        <w:tc>
          <w:tcPr>
            <w:tcW w:w="48" w:type="dxa"/>
            <w:vAlign w:val="bottom"/>
          </w:tcPr>
          <w:p w14:paraId="235779E7" w14:textId="77777777" w:rsidR="00D33DF9" w:rsidRDefault="00D33DF9">
            <w:pPr>
              <w:rPr>
                <w:sz w:val="24"/>
                <w:szCs w:val="24"/>
              </w:rPr>
            </w:pPr>
          </w:p>
        </w:tc>
        <w:tc>
          <w:tcPr>
            <w:tcW w:w="691" w:type="dxa"/>
            <w:vAlign w:val="bottom"/>
          </w:tcPr>
          <w:p w14:paraId="6DEC5C32" w14:textId="77777777" w:rsidR="00D33DF9" w:rsidRDefault="00D33DF9">
            <w:pPr>
              <w:rPr>
                <w:sz w:val="24"/>
                <w:szCs w:val="24"/>
              </w:rPr>
            </w:pPr>
          </w:p>
        </w:tc>
        <w:tc>
          <w:tcPr>
            <w:tcW w:w="1304" w:type="dxa"/>
            <w:vAlign w:val="bottom"/>
          </w:tcPr>
          <w:p w14:paraId="1F99DCBB" w14:textId="77777777" w:rsidR="00D33DF9" w:rsidRDefault="00D33DF9">
            <w:pPr>
              <w:rPr>
                <w:sz w:val="24"/>
                <w:szCs w:val="24"/>
              </w:rPr>
            </w:pPr>
          </w:p>
        </w:tc>
        <w:tc>
          <w:tcPr>
            <w:tcW w:w="1319" w:type="dxa"/>
            <w:vAlign w:val="bottom"/>
          </w:tcPr>
          <w:p w14:paraId="6CB5C16E" w14:textId="77777777" w:rsidR="00D33DF9" w:rsidRDefault="00D33DF9">
            <w:pPr>
              <w:rPr>
                <w:sz w:val="24"/>
                <w:szCs w:val="24"/>
              </w:rPr>
            </w:pPr>
          </w:p>
        </w:tc>
        <w:tc>
          <w:tcPr>
            <w:tcW w:w="220" w:type="dxa"/>
            <w:tcBorders>
              <w:right w:val="single" w:sz="8" w:space="0" w:color="auto"/>
            </w:tcBorders>
            <w:vAlign w:val="bottom"/>
          </w:tcPr>
          <w:p w14:paraId="13CA8E74" w14:textId="77777777" w:rsidR="00D33DF9" w:rsidRDefault="00D33DF9">
            <w:pPr>
              <w:rPr>
                <w:sz w:val="24"/>
                <w:szCs w:val="24"/>
              </w:rPr>
            </w:pPr>
          </w:p>
        </w:tc>
        <w:tc>
          <w:tcPr>
            <w:tcW w:w="520" w:type="dxa"/>
            <w:gridSpan w:val="3"/>
            <w:vAlign w:val="bottom"/>
          </w:tcPr>
          <w:p w14:paraId="5CC7A46C" w14:textId="77777777" w:rsidR="00D33DF9" w:rsidRDefault="00D33DF9">
            <w:pPr>
              <w:rPr>
                <w:sz w:val="1"/>
                <w:szCs w:val="1"/>
              </w:rPr>
            </w:pPr>
          </w:p>
        </w:tc>
      </w:tr>
      <w:tr w:rsidR="00D33DF9" w14:paraId="31EED8D9" w14:textId="77777777" w:rsidTr="00012EA6">
        <w:trPr>
          <w:trHeight w:val="322"/>
        </w:trPr>
        <w:tc>
          <w:tcPr>
            <w:tcW w:w="639" w:type="dxa"/>
            <w:tcBorders>
              <w:left w:val="single" w:sz="8" w:space="0" w:color="auto"/>
              <w:right w:val="single" w:sz="8" w:space="0" w:color="auto"/>
            </w:tcBorders>
            <w:vAlign w:val="bottom"/>
          </w:tcPr>
          <w:p w14:paraId="5EC83C6C" w14:textId="77777777" w:rsidR="00D33DF9" w:rsidRDefault="00D33DF9">
            <w:pPr>
              <w:rPr>
                <w:sz w:val="24"/>
                <w:szCs w:val="24"/>
              </w:rPr>
            </w:pPr>
          </w:p>
        </w:tc>
        <w:tc>
          <w:tcPr>
            <w:tcW w:w="3816" w:type="dxa"/>
            <w:tcBorders>
              <w:right w:val="single" w:sz="8" w:space="0" w:color="auto"/>
            </w:tcBorders>
            <w:vAlign w:val="bottom"/>
          </w:tcPr>
          <w:p w14:paraId="42C2F24C" w14:textId="77777777" w:rsidR="00D33DF9" w:rsidRDefault="00CB4CAE">
            <w:pPr>
              <w:ind w:left="400"/>
              <w:rPr>
                <w:sz w:val="20"/>
                <w:szCs w:val="20"/>
              </w:rPr>
            </w:pPr>
            <w:r>
              <w:rPr>
                <w:rFonts w:eastAsia="Times New Roman"/>
                <w:sz w:val="21"/>
                <w:szCs w:val="21"/>
              </w:rPr>
              <w:t>sporządzeniu planu BIOZ.</w:t>
            </w:r>
          </w:p>
        </w:tc>
        <w:tc>
          <w:tcPr>
            <w:tcW w:w="1998" w:type="dxa"/>
            <w:tcBorders>
              <w:right w:val="single" w:sz="8" w:space="0" w:color="auto"/>
            </w:tcBorders>
            <w:vAlign w:val="bottom"/>
          </w:tcPr>
          <w:p w14:paraId="4BD61923" w14:textId="77777777" w:rsidR="00D33DF9" w:rsidRDefault="00CB4CAE">
            <w:pPr>
              <w:jc w:val="center"/>
              <w:rPr>
                <w:sz w:val="20"/>
                <w:szCs w:val="20"/>
              </w:rPr>
            </w:pPr>
            <w:r>
              <w:rPr>
                <w:rFonts w:eastAsia="Times New Roman"/>
                <w:w w:val="98"/>
                <w:sz w:val="21"/>
                <w:szCs w:val="21"/>
              </w:rPr>
              <w:t>1.6</w:t>
            </w:r>
          </w:p>
        </w:tc>
        <w:tc>
          <w:tcPr>
            <w:tcW w:w="48" w:type="dxa"/>
            <w:vAlign w:val="bottom"/>
          </w:tcPr>
          <w:p w14:paraId="6F8F3126" w14:textId="77777777" w:rsidR="00D33DF9" w:rsidRDefault="00D33DF9">
            <w:pPr>
              <w:rPr>
                <w:sz w:val="24"/>
                <w:szCs w:val="24"/>
              </w:rPr>
            </w:pPr>
          </w:p>
        </w:tc>
        <w:tc>
          <w:tcPr>
            <w:tcW w:w="3534" w:type="dxa"/>
            <w:gridSpan w:val="4"/>
            <w:tcBorders>
              <w:right w:val="single" w:sz="8" w:space="0" w:color="auto"/>
            </w:tcBorders>
            <w:vAlign w:val="bottom"/>
          </w:tcPr>
          <w:p w14:paraId="635D6C0C" w14:textId="77777777" w:rsidR="00D33DF9" w:rsidRDefault="00CB4CAE">
            <w:pPr>
              <w:rPr>
                <w:sz w:val="20"/>
                <w:szCs w:val="20"/>
              </w:rPr>
            </w:pPr>
            <w:r>
              <w:rPr>
                <w:rFonts w:eastAsia="Times New Roman"/>
                <w:sz w:val="21"/>
                <w:szCs w:val="21"/>
              </w:rPr>
              <w:t>Przed podpisaniem Kontraktu</w:t>
            </w:r>
          </w:p>
        </w:tc>
        <w:tc>
          <w:tcPr>
            <w:tcW w:w="520" w:type="dxa"/>
            <w:gridSpan w:val="3"/>
            <w:vAlign w:val="bottom"/>
          </w:tcPr>
          <w:p w14:paraId="12070245" w14:textId="77777777" w:rsidR="00D33DF9" w:rsidRDefault="00D33DF9">
            <w:pPr>
              <w:rPr>
                <w:sz w:val="1"/>
                <w:szCs w:val="1"/>
              </w:rPr>
            </w:pPr>
          </w:p>
        </w:tc>
      </w:tr>
      <w:tr w:rsidR="00D33DF9" w14:paraId="0B051184" w14:textId="77777777" w:rsidTr="00012EA6">
        <w:trPr>
          <w:trHeight w:val="233"/>
        </w:trPr>
        <w:tc>
          <w:tcPr>
            <w:tcW w:w="639" w:type="dxa"/>
            <w:tcBorders>
              <w:left w:val="single" w:sz="8" w:space="0" w:color="auto"/>
              <w:right w:val="single" w:sz="8" w:space="0" w:color="auto"/>
            </w:tcBorders>
            <w:vAlign w:val="bottom"/>
          </w:tcPr>
          <w:p w14:paraId="3301D71F" w14:textId="77777777" w:rsidR="00D33DF9" w:rsidRDefault="00D33DF9">
            <w:pPr>
              <w:rPr>
                <w:sz w:val="20"/>
                <w:szCs w:val="20"/>
              </w:rPr>
            </w:pPr>
          </w:p>
        </w:tc>
        <w:tc>
          <w:tcPr>
            <w:tcW w:w="3816" w:type="dxa"/>
            <w:tcBorders>
              <w:right w:val="single" w:sz="8" w:space="0" w:color="auto"/>
            </w:tcBorders>
            <w:vAlign w:val="bottom"/>
          </w:tcPr>
          <w:p w14:paraId="68A69561" w14:textId="77777777" w:rsidR="00D33DF9" w:rsidRDefault="00CB4CAE">
            <w:pPr>
              <w:spacing w:line="233" w:lineRule="exact"/>
              <w:ind w:left="120"/>
              <w:rPr>
                <w:sz w:val="20"/>
                <w:szCs w:val="20"/>
              </w:rPr>
            </w:pPr>
            <w:r>
              <w:rPr>
                <w:rFonts w:eastAsia="Times New Roman"/>
                <w:sz w:val="21"/>
                <w:szCs w:val="21"/>
              </w:rPr>
              <w:t>4) Oświadczenie Kierownika Budowy o</w:t>
            </w:r>
          </w:p>
        </w:tc>
        <w:tc>
          <w:tcPr>
            <w:tcW w:w="1998" w:type="dxa"/>
            <w:tcBorders>
              <w:right w:val="single" w:sz="8" w:space="0" w:color="auto"/>
            </w:tcBorders>
            <w:vAlign w:val="bottom"/>
          </w:tcPr>
          <w:p w14:paraId="59BD9143" w14:textId="77777777" w:rsidR="00D33DF9" w:rsidRDefault="00D33DF9">
            <w:pPr>
              <w:rPr>
                <w:sz w:val="20"/>
                <w:szCs w:val="20"/>
              </w:rPr>
            </w:pPr>
          </w:p>
        </w:tc>
        <w:tc>
          <w:tcPr>
            <w:tcW w:w="48" w:type="dxa"/>
            <w:vAlign w:val="bottom"/>
          </w:tcPr>
          <w:p w14:paraId="587AAE2D" w14:textId="77777777" w:rsidR="00D33DF9" w:rsidRDefault="00D33DF9">
            <w:pPr>
              <w:rPr>
                <w:sz w:val="20"/>
                <w:szCs w:val="20"/>
              </w:rPr>
            </w:pPr>
          </w:p>
        </w:tc>
        <w:tc>
          <w:tcPr>
            <w:tcW w:w="691" w:type="dxa"/>
            <w:vAlign w:val="bottom"/>
          </w:tcPr>
          <w:p w14:paraId="7578D155" w14:textId="77777777" w:rsidR="00D33DF9" w:rsidRDefault="00D33DF9">
            <w:pPr>
              <w:rPr>
                <w:sz w:val="20"/>
                <w:szCs w:val="20"/>
              </w:rPr>
            </w:pPr>
          </w:p>
        </w:tc>
        <w:tc>
          <w:tcPr>
            <w:tcW w:w="1304" w:type="dxa"/>
            <w:vAlign w:val="bottom"/>
          </w:tcPr>
          <w:p w14:paraId="370393AE" w14:textId="77777777" w:rsidR="00D33DF9" w:rsidRDefault="00D33DF9">
            <w:pPr>
              <w:rPr>
                <w:sz w:val="20"/>
                <w:szCs w:val="20"/>
              </w:rPr>
            </w:pPr>
          </w:p>
        </w:tc>
        <w:tc>
          <w:tcPr>
            <w:tcW w:w="1319" w:type="dxa"/>
            <w:vAlign w:val="bottom"/>
          </w:tcPr>
          <w:p w14:paraId="1F453FF9" w14:textId="77777777" w:rsidR="00D33DF9" w:rsidRDefault="00D33DF9">
            <w:pPr>
              <w:rPr>
                <w:sz w:val="20"/>
                <w:szCs w:val="20"/>
              </w:rPr>
            </w:pPr>
          </w:p>
        </w:tc>
        <w:tc>
          <w:tcPr>
            <w:tcW w:w="220" w:type="dxa"/>
            <w:tcBorders>
              <w:right w:val="single" w:sz="8" w:space="0" w:color="auto"/>
            </w:tcBorders>
            <w:vAlign w:val="bottom"/>
          </w:tcPr>
          <w:p w14:paraId="3EB3EB0E" w14:textId="77777777" w:rsidR="00D33DF9" w:rsidRDefault="00D33DF9">
            <w:pPr>
              <w:rPr>
                <w:sz w:val="20"/>
                <w:szCs w:val="20"/>
              </w:rPr>
            </w:pPr>
          </w:p>
        </w:tc>
        <w:tc>
          <w:tcPr>
            <w:tcW w:w="520" w:type="dxa"/>
            <w:gridSpan w:val="3"/>
            <w:vAlign w:val="bottom"/>
          </w:tcPr>
          <w:p w14:paraId="174D4963" w14:textId="77777777" w:rsidR="00D33DF9" w:rsidRDefault="00D33DF9">
            <w:pPr>
              <w:rPr>
                <w:sz w:val="1"/>
                <w:szCs w:val="1"/>
              </w:rPr>
            </w:pPr>
          </w:p>
        </w:tc>
      </w:tr>
      <w:tr w:rsidR="00D33DF9" w14:paraId="4FBCBB6F" w14:textId="77777777" w:rsidTr="00012EA6">
        <w:trPr>
          <w:trHeight w:val="278"/>
        </w:trPr>
        <w:tc>
          <w:tcPr>
            <w:tcW w:w="639" w:type="dxa"/>
            <w:tcBorders>
              <w:left w:val="single" w:sz="8" w:space="0" w:color="auto"/>
              <w:right w:val="single" w:sz="8" w:space="0" w:color="auto"/>
            </w:tcBorders>
            <w:vAlign w:val="bottom"/>
          </w:tcPr>
          <w:p w14:paraId="5C7DB16B" w14:textId="77777777" w:rsidR="00D33DF9" w:rsidRDefault="00D33DF9">
            <w:pPr>
              <w:rPr>
                <w:sz w:val="24"/>
                <w:szCs w:val="24"/>
              </w:rPr>
            </w:pPr>
          </w:p>
        </w:tc>
        <w:tc>
          <w:tcPr>
            <w:tcW w:w="3816" w:type="dxa"/>
            <w:tcBorders>
              <w:right w:val="single" w:sz="8" w:space="0" w:color="auto"/>
            </w:tcBorders>
            <w:vAlign w:val="bottom"/>
          </w:tcPr>
          <w:p w14:paraId="5D0C461D" w14:textId="77777777" w:rsidR="00D33DF9" w:rsidRDefault="00CB4CAE">
            <w:pPr>
              <w:ind w:left="400"/>
              <w:rPr>
                <w:sz w:val="20"/>
                <w:szCs w:val="20"/>
              </w:rPr>
            </w:pPr>
            <w:r>
              <w:rPr>
                <w:rFonts w:eastAsia="Times New Roman"/>
                <w:sz w:val="21"/>
                <w:szCs w:val="21"/>
              </w:rPr>
              <w:t>przyjęciu obowiązków Kierownika</w:t>
            </w:r>
          </w:p>
        </w:tc>
        <w:tc>
          <w:tcPr>
            <w:tcW w:w="1998" w:type="dxa"/>
            <w:tcBorders>
              <w:right w:val="single" w:sz="8" w:space="0" w:color="auto"/>
            </w:tcBorders>
            <w:vAlign w:val="bottom"/>
          </w:tcPr>
          <w:p w14:paraId="3AEAA41F" w14:textId="77777777" w:rsidR="00D33DF9" w:rsidRDefault="00D33DF9">
            <w:pPr>
              <w:rPr>
                <w:sz w:val="24"/>
                <w:szCs w:val="24"/>
              </w:rPr>
            </w:pPr>
          </w:p>
        </w:tc>
        <w:tc>
          <w:tcPr>
            <w:tcW w:w="48" w:type="dxa"/>
            <w:vAlign w:val="bottom"/>
          </w:tcPr>
          <w:p w14:paraId="56A70E14" w14:textId="77777777" w:rsidR="00D33DF9" w:rsidRDefault="00D33DF9">
            <w:pPr>
              <w:rPr>
                <w:sz w:val="24"/>
                <w:szCs w:val="24"/>
              </w:rPr>
            </w:pPr>
          </w:p>
        </w:tc>
        <w:tc>
          <w:tcPr>
            <w:tcW w:w="691" w:type="dxa"/>
            <w:vAlign w:val="bottom"/>
          </w:tcPr>
          <w:p w14:paraId="61D406C8" w14:textId="77777777" w:rsidR="00D33DF9" w:rsidRDefault="00D33DF9">
            <w:pPr>
              <w:rPr>
                <w:sz w:val="24"/>
                <w:szCs w:val="24"/>
              </w:rPr>
            </w:pPr>
          </w:p>
        </w:tc>
        <w:tc>
          <w:tcPr>
            <w:tcW w:w="1304" w:type="dxa"/>
            <w:vAlign w:val="bottom"/>
          </w:tcPr>
          <w:p w14:paraId="1E15079E" w14:textId="77777777" w:rsidR="00D33DF9" w:rsidRDefault="00D33DF9">
            <w:pPr>
              <w:rPr>
                <w:sz w:val="24"/>
                <w:szCs w:val="24"/>
              </w:rPr>
            </w:pPr>
          </w:p>
        </w:tc>
        <w:tc>
          <w:tcPr>
            <w:tcW w:w="1319" w:type="dxa"/>
            <w:vAlign w:val="bottom"/>
          </w:tcPr>
          <w:p w14:paraId="27D1ED86" w14:textId="77777777" w:rsidR="00D33DF9" w:rsidRDefault="00D33DF9">
            <w:pPr>
              <w:rPr>
                <w:sz w:val="24"/>
                <w:szCs w:val="24"/>
              </w:rPr>
            </w:pPr>
          </w:p>
        </w:tc>
        <w:tc>
          <w:tcPr>
            <w:tcW w:w="220" w:type="dxa"/>
            <w:tcBorders>
              <w:right w:val="single" w:sz="8" w:space="0" w:color="auto"/>
            </w:tcBorders>
            <w:vAlign w:val="bottom"/>
          </w:tcPr>
          <w:p w14:paraId="3B91FF34" w14:textId="77777777" w:rsidR="00D33DF9" w:rsidRDefault="00D33DF9">
            <w:pPr>
              <w:rPr>
                <w:sz w:val="24"/>
                <w:szCs w:val="24"/>
              </w:rPr>
            </w:pPr>
          </w:p>
        </w:tc>
        <w:tc>
          <w:tcPr>
            <w:tcW w:w="520" w:type="dxa"/>
            <w:gridSpan w:val="3"/>
            <w:vAlign w:val="bottom"/>
          </w:tcPr>
          <w:p w14:paraId="6AF83957" w14:textId="77777777" w:rsidR="00D33DF9" w:rsidRDefault="00D33DF9">
            <w:pPr>
              <w:rPr>
                <w:sz w:val="1"/>
                <w:szCs w:val="1"/>
              </w:rPr>
            </w:pPr>
          </w:p>
        </w:tc>
      </w:tr>
      <w:tr w:rsidR="00D33DF9" w14:paraId="61C4FE69" w14:textId="77777777" w:rsidTr="00012EA6">
        <w:trPr>
          <w:trHeight w:val="276"/>
        </w:trPr>
        <w:tc>
          <w:tcPr>
            <w:tcW w:w="639" w:type="dxa"/>
            <w:vMerge w:val="restart"/>
            <w:tcBorders>
              <w:left w:val="single" w:sz="8" w:space="0" w:color="auto"/>
              <w:right w:val="single" w:sz="8" w:space="0" w:color="auto"/>
            </w:tcBorders>
            <w:vAlign w:val="bottom"/>
          </w:tcPr>
          <w:p w14:paraId="166F82D8" w14:textId="77777777" w:rsidR="00D33DF9" w:rsidRDefault="00CB4CAE">
            <w:pPr>
              <w:ind w:right="314"/>
              <w:jc w:val="right"/>
              <w:rPr>
                <w:sz w:val="20"/>
                <w:szCs w:val="20"/>
              </w:rPr>
            </w:pPr>
            <w:r>
              <w:rPr>
                <w:rFonts w:eastAsia="Times New Roman"/>
                <w:sz w:val="21"/>
                <w:szCs w:val="21"/>
              </w:rPr>
              <w:t>7</w:t>
            </w:r>
          </w:p>
        </w:tc>
        <w:tc>
          <w:tcPr>
            <w:tcW w:w="3816" w:type="dxa"/>
            <w:tcBorders>
              <w:right w:val="single" w:sz="8" w:space="0" w:color="auto"/>
            </w:tcBorders>
            <w:vAlign w:val="bottom"/>
          </w:tcPr>
          <w:p w14:paraId="4EFB5310" w14:textId="77777777" w:rsidR="00D33DF9" w:rsidRDefault="00CB4CAE">
            <w:pPr>
              <w:ind w:left="400"/>
              <w:rPr>
                <w:sz w:val="20"/>
                <w:szCs w:val="20"/>
              </w:rPr>
            </w:pPr>
            <w:r>
              <w:rPr>
                <w:rFonts w:eastAsia="Times New Roman"/>
                <w:sz w:val="21"/>
                <w:szCs w:val="21"/>
              </w:rPr>
              <w:t>Budowy.</w:t>
            </w:r>
          </w:p>
        </w:tc>
        <w:tc>
          <w:tcPr>
            <w:tcW w:w="1998" w:type="dxa"/>
            <w:tcBorders>
              <w:right w:val="single" w:sz="8" w:space="0" w:color="auto"/>
            </w:tcBorders>
            <w:vAlign w:val="bottom"/>
          </w:tcPr>
          <w:p w14:paraId="1AAE684D" w14:textId="77777777" w:rsidR="00D33DF9" w:rsidRDefault="00D33DF9">
            <w:pPr>
              <w:rPr>
                <w:sz w:val="24"/>
                <w:szCs w:val="24"/>
              </w:rPr>
            </w:pPr>
          </w:p>
        </w:tc>
        <w:tc>
          <w:tcPr>
            <w:tcW w:w="48" w:type="dxa"/>
            <w:vAlign w:val="bottom"/>
          </w:tcPr>
          <w:p w14:paraId="2FE4237F" w14:textId="77777777" w:rsidR="00D33DF9" w:rsidRDefault="00D33DF9">
            <w:pPr>
              <w:rPr>
                <w:sz w:val="24"/>
                <w:szCs w:val="24"/>
              </w:rPr>
            </w:pPr>
          </w:p>
        </w:tc>
        <w:tc>
          <w:tcPr>
            <w:tcW w:w="691" w:type="dxa"/>
            <w:vAlign w:val="bottom"/>
          </w:tcPr>
          <w:p w14:paraId="5E328A97" w14:textId="77777777" w:rsidR="00D33DF9" w:rsidRDefault="00D33DF9">
            <w:pPr>
              <w:rPr>
                <w:sz w:val="24"/>
                <w:szCs w:val="24"/>
              </w:rPr>
            </w:pPr>
          </w:p>
        </w:tc>
        <w:tc>
          <w:tcPr>
            <w:tcW w:w="1304" w:type="dxa"/>
            <w:vAlign w:val="bottom"/>
          </w:tcPr>
          <w:p w14:paraId="53FB9952" w14:textId="77777777" w:rsidR="00D33DF9" w:rsidRDefault="00D33DF9">
            <w:pPr>
              <w:rPr>
                <w:sz w:val="24"/>
                <w:szCs w:val="24"/>
              </w:rPr>
            </w:pPr>
          </w:p>
        </w:tc>
        <w:tc>
          <w:tcPr>
            <w:tcW w:w="1319" w:type="dxa"/>
            <w:vAlign w:val="bottom"/>
          </w:tcPr>
          <w:p w14:paraId="7635D027" w14:textId="77777777" w:rsidR="00D33DF9" w:rsidRDefault="00D33DF9">
            <w:pPr>
              <w:rPr>
                <w:sz w:val="24"/>
                <w:szCs w:val="24"/>
              </w:rPr>
            </w:pPr>
          </w:p>
        </w:tc>
        <w:tc>
          <w:tcPr>
            <w:tcW w:w="220" w:type="dxa"/>
            <w:tcBorders>
              <w:right w:val="single" w:sz="8" w:space="0" w:color="auto"/>
            </w:tcBorders>
            <w:vAlign w:val="bottom"/>
          </w:tcPr>
          <w:p w14:paraId="097F618E" w14:textId="77777777" w:rsidR="00D33DF9" w:rsidRDefault="00D33DF9">
            <w:pPr>
              <w:rPr>
                <w:sz w:val="24"/>
                <w:szCs w:val="24"/>
              </w:rPr>
            </w:pPr>
          </w:p>
        </w:tc>
        <w:tc>
          <w:tcPr>
            <w:tcW w:w="520" w:type="dxa"/>
            <w:gridSpan w:val="3"/>
            <w:vAlign w:val="bottom"/>
          </w:tcPr>
          <w:p w14:paraId="76CE41F3" w14:textId="77777777" w:rsidR="00D33DF9" w:rsidRDefault="00D33DF9">
            <w:pPr>
              <w:rPr>
                <w:sz w:val="1"/>
                <w:szCs w:val="1"/>
              </w:rPr>
            </w:pPr>
          </w:p>
        </w:tc>
      </w:tr>
      <w:tr w:rsidR="009270AB" w14:paraId="161C64A7" w14:textId="77777777" w:rsidTr="00012EA6">
        <w:trPr>
          <w:trHeight w:val="168"/>
        </w:trPr>
        <w:tc>
          <w:tcPr>
            <w:tcW w:w="639" w:type="dxa"/>
            <w:vMerge/>
            <w:tcBorders>
              <w:left w:val="single" w:sz="8" w:space="0" w:color="auto"/>
              <w:right w:val="single" w:sz="8" w:space="0" w:color="auto"/>
            </w:tcBorders>
            <w:vAlign w:val="bottom"/>
          </w:tcPr>
          <w:p w14:paraId="5D60FB27" w14:textId="77777777" w:rsidR="009270AB" w:rsidRDefault="009270AB">
            <w:pPr>
              <w:rPr>
                <w:sz w:val="14"/>
                <w:szCs w:val="14"/>
              </w:rPr>
            </w:pPr>
          </w:p>
        </w:tc>
        <w:tc>
          <w:tcPr>
            <w:tcW w:w="3816" w:type="dxa"/>
            <w:vMerge w:val="restart"/>
            <w:tcBorders>
              <w:right w:val="single" w:sz="8" w:space="0" w:color="auto"/>
            </w:tcBorders>
            <w:vAlign w:val="bottom"/>
          </w:tcPr>
          <w:p w14:paraId="5466D4A2" w14:textId="77777777" w:rsidR="009270AB" w:rsidRDefault="009270AB">
            <w:pPr>
              <w:ind w:left="120"/>
              <w:rPr>
                <w:sz w:val="20"/>
                <w:szCs w:val="20"/>
              </w:rPr>
            </w:pPr>
            <w:r>
              <w:rPr>
                <w:rFonts w:eastAsia="Times New Roman"/>
                <w:sz w:val="21"/>
                <w:szCs w:val="21"/>
              </w:rPr>
              <w:t>5) Aktualne zaświadczenie o</w:t>
            </w:r>
          </w:p>
          <w:p w14:paraId="6C8FEE6B" w14:textId="07F82DB0" w:rsidR="009270AB" w:rsidRDefault="009270AB" w:rsidP="008A2B9B">
            <w:pPr>
              <w:ind w:left="400"/>
              <w:rPr>
                <w:sz w:val="20"/>
                <w:szCs w:val="20"/>
              </w:rPr>
            </w:pPr>
            <w:r>
              <w:rPr>
                <w:rFonts w:eastAsia="Times New Roman"/>
                <w:sz w:val="21"/>
                <w:szCs w:val="21"/>
              </w:rPr>
              <w:t>przynależności Kierownika</w:t>
            </w:r>
          </w:p>
        </w:tc>
        <w:tc>
          <w:tcPr>
            <w:tcW w:w="1998" w:type="dxa"/>
            <w:tcBorders>
              <w:right w:val="single" w:sz="8" w:space="0" w:color="auto"/>
            </w:tcBorders>
            <w:vAlign w:val="bottom"/>
          </w:tcPr>
          <w:p w14:paraId="68BA643F" w14:textId="77777777" w:rsidR="009270AB" w:rsidRDefault="009270AB">
            <w:pPr>
              <w:rPr>
                <w:sz w:val="14"/>
                <w:szCs w:val="14"/>
              </w:rPr>
            </w:pPr>
          </w:p>
        </w:tc>
        <w:tc>
          <w:tcPr>
            <w:tcW w:w="48" w:type="dxa"/>
            <w:vAlign w:val="bottom"/>
          </w:tcPr>
          <w:p w14:paraId="51A4BBF2" w14:textId="77777777" w:rsidR="009270AB" w:rsidRDefault="009270AB">
            <w:pPr>
              <w:rPr>
                <w:sz w:val="14"/>
                <w:szCs w:val="14"/>
              </w:rPr>
            </w:pPr>
          </w:p>
        </w:tc>
        <w:tc>
          <w:tcPr>
            <w:tcW w:w="691" w:type="dxa"/>
            <w:vAlign w:val="bottom"/>
          </w:tcPr>
          <w:p w14:paraId="37CB24CE" w14:textId="77777777" w:rsidR="009270AB" w:rsidRDefault="009270AB">
            <w:pPr>
              <w:rPr>
                <w:sz w:val="14"/>
                <w:szCs w:val="14"/>
              </w:rPr>
            </w:pPr>
          </w:p>
        </w:tc>
        <w:tc>
          <w:tcPr>
            <w:tcW w:w="1304" w:type="dxa"/>
            <w:vAlign w:val="bottom"/>
          </w:tcPr>
          <w:p w14:paraId="074FD046" w14:textId="77777777" w:rsidR="009270AB" w:rsidRDefault="009270AB">
            <w:pPr>
              <w:rPr>
                <w:sz w:val="14"/>
                <w:szCs w:val="14"/>
              </w:rPr>
            </w:pPr>
          </w:p>
        </w:tc>
        <w:tc>
          <w:tcPr>
            <w:tcW w:w="1319" w:type="dxa"/>
            <w:vAlign w:val="bottom"/>
          </w:tcPr>
          <w:p w14:paraId="1BF5D450" w14:textId="77777777" w:rsidR="009270AB" w:rsidRDefault="009270AB">
            <w:pPr>
              <w:rPr>
                <w:sz w:val="14"/>
                <w:szCs w:val="14"/>
              </w:rPr>
            </w:pPr>
          </w:p>
        </w:tc>
        <w:tc>
          <w:tcPr>
            <w:tcW w:w="220" w:type="dxa"/>
            <w:tcBorders>
              <w:right w:val="single" w:sz="8" w:space="0" w:color="auto"/>
            </w:tcBorders>
            <w:vAlign w:val="bottom"/>
          </w:tcPr>
          <w:p w14:paraId="40DED475" w14:textId="77777777" w:rsidR="009270AB" w:rsidRDefault="009270AB">
            <w:pPr>
              <w:rPr>
                <w:sz w:val="14"/>
                <w:szCs w:val="14"/>
              </w:rPr>
            </w:pPr>
          </w:p>
        </w:tc>
        <w:tc>
          <w:tcPr>
            <w:tcW w:w="520" w:type="dxa"/>
            <w:gridSpan w:val="3"/>
            <w:vAlign w:val="bottom"/>
          </w:tcPr>
          <w:p w14:paraId="3F896CB6" w14:textId="77777777" w:rsidR="009270AB" w:rsidRDefault="009270AB">
            <w:pPr>
              <w:rPr>
                <w:sz w:val="1"/>
                <w:szCs w:val="1"/>
              </w:rPr>
            </w:pPr>
          </w:p>
        </w:tc>
      </w:tr>
      <w:tr w:rsidR="009270AB" w14:paraId="594AE630" w14:textId="77777777" w:rsidTr="00012EA6">
        <w:trPr>
          <w:trHeight w:val="80"/>
        </w:trPr>
        <w:tc>
          <w:tcPr>
            <w:tcW w:w="639" w:type="dxa"/>
            <w:tcBorders>
              <w:left w:val="single" w:sz="8" w:space="0" w:color="auto"/>
              <w:right w:val="single" w:sz="8" w:space="0" w:color="auto"/>
            </w:tcBorders>
            <w:vAlign w:val="bottom"/>
          </w:tcPr>
          <w:p w14:paraId="5A4E08AC" w14:textId="77777777" w:rsidR="009270AB" w:rsidRDefault="009270AB">
            <w:pPr>
              <w:rPr>
                <w:sz w:val="9"/>
                <w:szCs w:val="9"/>
              </w:rPr>
            </w:pPr>
          </w:p>
        </w:tc>
        <w:tc>
          <w:tcPr>
            <w:tcW w:w="3816" w:type="dxa"/>
            <w:vMerge/>
            <w:tcBorders>
              <w:right w:val="single" w:sz="8" w:space="0" w:color="auto"/>
            </w:tcBorders>
            <w:vAlign w:val="bottom"/>
          </w:tcPr>
          <w:p w14:paraId="7EAF9C8D" w14:textId="7C39E72E" w:rsidR="009270AB" w:rsidRDefault="009270AB" w:rsidP="008A2B9B">
            <w:pPr>
              <w:ind w:left="400"/>
              <w:rPr>
                <w:sz w:val="9"/>
                <w:szCs w:val="9"/>
              </w:rPr>
            </w:pPr>
          </w:p>
        </w:tc>
        <w:tc>
          <w:tcPr>
            <w:tcW w:w="1998" w:type="dxa"/>
            <w:tcBorders>
              <w:right w:val="single" w:sz="8" w:space="0" w:color="auto"/>
            </w:tcBorders>
            <w:vAlign w:val="bottom"/>
          </w:tcPr>
          <w:p w14:paraId="3215C6E8" w14:textId="77777777" w:rsidR="009270AB" w:rsidRDefault="009270AB">
            <w:pPr>
              <w:rPr>
                <w:sz w:val="9"/>
                <w:szCs w:val="9"/>
              </w:rPr>
            </w:pPr>
          </w:p>
        </w:tc>
        <w:tc>
          <w:tcPr>
            <w:tcW w:w="48" w:type="dxa"/>
            <w:vAlign w:val="bottom"/>
          </w:tcPr>
          <w:p w14:paraId="087C8B86" w14:textId="77777777" w:rsidR="009270AB" w:rsidRDefault="009270AB">
            <w:pPr>
              <w:rPr>
                <w:sz w:val="9"/>
                <w:szCs w:val="9"/>
              </w:rPr>
            </w:pPr>
          </w:p>
        </w:tc>
        <w:tc>
          <w:tcPr>
            <w:tcW w:w="691" w:type="dxa"/>
            <w:vAlign w:val="bottom"/>
          </w:tcPr>
          <w:p w14:paraId="2D0153F8" w14:textId="77777777" w:rsidR="009270AB" w:rsidRDefault="009270AB">
            <w:pPr>
              <w:rPr>
                <w:sz w:val="9"/>
                <w:szCs w:val="9"/>
              </w:rPr>
            </w:pPr>
          </w:p>
        </w:tc>
        <w:tc>
          <w:tcPr>
            <w:tcW w:w="1304" w:type="dxa"/>
            <w:vAlign w:val="bottom"/>
          </w:tcPr>
          <w:p w14:paraId="26FF2517" w14:textId="77777777" w:rsidR="009270AB" w:rsidRDefault="009270AB">
            <w:pPr>
              <w:rPr>
                <w:sz w:val="9"/>
                <w:szCs w:val="9"/>
              </w:rPr>
            </w:pPr>
          </w:p>
        </w:tc>
        <w:tc>
          <w:tcPr>
            <w:tcW w:w="1319" w:type="dxa"/>
            <w:vAlign w:val="bottom"/>
          </w:tcPr>
          <w:p w14:paraId="253EAE96" w14:textId="77777777" w:rsidR="009270AB" w:rsidRDefault="009270AB">
            <w:pPr>
              <w:rPr>
                <w:sz w:val="9"/>
                <w:szCs w:val="9"/>
              </w:rPr>
            </w:pPr>
          </w:p>
        </w:tc>
        <w:tc>
          <w:tcPr>
            <w:tcW w:w="220" w:type="dxa"/>
            <w:tcBorders>
              <w:right w:val="single" w:sz="8" w:space="0" w:color="auto"/>
            </w:tcBorders>
            <w:vAlign w:val="bottom"/>
          </w:tcPr>
          <w:p w14:paraId="70BC720D" w14:textId="77777777" w:rsidR="009270AB" w:rsidRDefault="009270AB">
            <w:pPr>
              <w:rPr>
                <w:sz w:val="9"/>
                <w:szCs w:val="9"/>
              </w:rPr>
            </w:pPr>
          </w:p>
        </w:tc>
        <w:tc>
          <w:tcPr>
            <w:tcW w:w="520" w:type="dxa"/>
            <w:gridSpan w:val="3"/>
            <w:vAlign w:val="bottom"/>
          </w:tcPr>
          <w:p w14:paraId="08705A75" w14:textId="77777777" w:rsidR="009270AB" w:rsidRDefault="009270AB">
            <w:pPr>
              <w:rPr>
                <w:sz w:val="1"/>
                <w:szCs w:val="1"/>
              </w:rPr>
            </w:pPr>
          </w:p>
        </w:tc>
      </w:tr>
      <w:tr w:rsidR="009270AB" w14:paraId="6972DF04" w14:textId="77777777" w:rsidTr="00012EA6">
        <w:trPr>
          <w:trHeight w:val="80"/>
        </w:trPr>
        <w:tc>
          <w:tcPr>
            <w:tcW w:w="639" w:type="dxa"/>
            <w:tcBorders>
              <w:left w:val="single" w:sz="8" w:space="0" w:color="auto"/>
              <w:right w:val="single" w:sz="8" w:space="0" w:color="auto"/>
            </w:tcBorders>
            <w:vAlign w:val="bottom"/>
          </w:tcPr>
          <w:p w14:paraId="296D954F" w14:textId="77777777" w:rsidR="009270AB" w:rsidRDefault="009270AB">
            <w:pPr>
              <w:rPr>
                <w:sz w:val="24"/>
                <w:szCs w:val="24"/>
              </w:rPr>
            </w:pPr>
          </w:p>
        </w:tc>
        <w:tc>
          <w:tcPr>
            <w:tcW w:w="3816" w:type="dxa"/>
            <w:vMerge/>
            <w:tcBorders>
              <w:right w:val="single" w:sz="8" w:space="0" w:color="auto"/>
            </w:tcBorders>
            <w:vAlign w:val="bottom"/>
          </w:tcPr>
          <w:p w14:paraId="6C05B151" w14:textId="1E230710" w:rsidR="009270AB" w:rsidRDefault="009270AB">
            <w:pPr>
              <w:ind w:left="400"/>
              <w:rPr>
                <w:sz w:val="20"/>
                <w:szCs w:val="20"/>
              </w:rPr>
            </w:pPr>
          </w:p>
        </w:tc>
        <w:tc>
          <w:tcPr>
            <w:tcW w:w="1998" w:type="dxa"/>
            <w:tcBorders>
              <w:right w:val="single" w:sz="8" w:space="0" w:color="auto"/>
            </w:tcBorders>
            <w:vAlign w:val="bottom"/>
          </w:tcPr>
          <w:p w14:paraId="3170646A" w14:textId="77777777" w:rsidR="009270AB" w:rsidRDefault="009270AB">
            <w:pPr>
              <w:rPr>
                <w:sz w:val="24"/>
                <w:szCs w:val="24"/>
              </w:rPr>
            </w:pPr>
          </w:p>
        </w:tc>
        <w:tc>
          <w:tcPr>
            <w:tcW w:w="48" w:type="dxa"/>
            <w:vAlign w:val="bottom"/>
          </w:tcPr>
          <w:p w14:paraId="3FC9173E" w14:textId="77777777" w:rsidR="009270AB" w:rsidRDefault="009270AB">
            <w:pPr>
              <w:rPr>
                <w:sz w:val="24"/>
                <w:szCs w:val="24"/>
              </w:rPr>
            </w:pPr>
          </w:p>
        </w:tc>
        <w:tc>
          <w:tcPr>
            <w:tcW w:w="3314" w:type="dxa"/>
            <w:gridSpan w:val="3"/>
            <w:vAlign w:val="bottom"/>
          </w:tcPr>
          <w:p w14:paraId="7EA7E7FD" w14:textId="75E2EFD6" w:rsidR="009270AB" w:rsidRDefault="009270AB">
            <w:pPr>
              <w:rPr>
                <w:sz w:val="24"/>
                <w:szCs w:val="24"/>
              </w:rPr>
            </w:pPr>
            <w:r>
              <w:rPr>
                <w:rFonts w:eastAsia="Times New Roman"/>
                <w:sz w:val="21"/>
                <w:szCs w:val="21"/>
              </w:rPr>
              <w:t>W terminie 7 dni po podpisaniu Kontraktu</w:t>
            </w:r>
          </w:p>
        </w:tc>
        <w:tc>
          <w:tcPr>
            <w:tcW w:w="220" w:type="dxa"/>
            <w:tcBorders>
              <w:right w:val="single" w:sz="8" w:space="0" w:color="auto"/>
            </w:tcBorders>
            <w:vAlign w:val="bottom"/>
          </w:tcPr>
          <w:p w14:paraId="0A7BDC4F" w14:textId="77777777" w:rsidR="009270AB" w:rsidRDefault="009270AB">
            <w:pPr>
              <w:rPr>
                <w:sz w:val="24"/>
                <w:szCs w:val="24"/>
              </w:rPr>
            </w:pPr>
          </w:p>
        </w:tc>
        <w:tc>
          <w:tcPr>
            <w:tcW w:w="520" w:type="dxa"/>
            <w:gridSpan w:val="3"/>
            <w:vAlign w:val="bottom"/>
          </w:tcPr>
          <w:p w14:paraId="4CBF7EDE" w14:textId="77777777" w:rsidR="009270AB" w:rsidRDefault="009270AB">
            <w:pPr>
              <w:rPr>
                <w:sz w:val="1"/>
                <w:szCs w:val="1"/>
              </w:rPr>
            </w:pPr>
          </w:p>
        </w:tc>
      </w:tr>
      <w:tr w:rsidR="00D33DF9" w14:paraId="7E4E07CF" w14:textId="77777777" w:rsidTr="00012EA6">
        <w:trPr>
          <w:trHeight w:val="278"/>
        </w:trPr>
        <w:tc>
          <w:tcPr>
            <w:tcW w:w="639" w:type="dxa"/>
            <w:tcBorders>
              <w:left w:val="single" w:sz="8" w:space="0" w:color="auto"/>
              <w:right w:val="single" w:sz="8" w:space="0" w:color="auto"/>
            </w:tcBorders>
            <w:vAlign w:val="bottom"/>
          </w:tcPr>
          <w:p w14:paraId="76E28A85" w14:textId="77777777" w:rsidR="00D33DF9" w:rsidRDefault="00D33DF9">
            <w:pPr>
              <w:rPr>
                <w:sz w:val="24"/>
                <w:szCs w:val="24"/>
              </w:rPr>
            </w:pPr>
          </w:p>
        </w:tc>
        <w:tc>
          <w:tcPr>
            <w:tcW w:w="3816" w:type="dxa"/>
            <w:tcBorders>
              <w:right w:val="single" w:sz="8" w:space="0" w:color="auto"/>
            </w:tcBorders>
            <w:vAlign w:val="bottom"/>
          </w:tcPr>
          <w:p w14:paraId="6BE909FF" w14:textId="77777777" w:rsidR="00D33DF9" w:rsidRDefault="00CB4CAE">
            <w:pPr>
              <w:ind w:left="400"/>
              <w:rPr>
                <w:sz w:val="20"/>
                <w:szCs w:val="20"/>
              </w:rPr>
            </w:pPr>
            <w:r>
              <w:rPr>
                <w:rFonts w:eastAsia="Times New Roman"/>
                <w:sz w:val="21"/>
                <w:szCs w:val="21"/>
              </w:rPr>
              <w:t>Budowy/kierowników robót</w:t>
            </w:r>
          </w:p>
        </w:tc>
        <w:tc>
          <w:tcPr>
            <w:tcW w:w="1998" w:type="dxa"/>
            <w:tcBorders>
              <w:right w:val="single" w:sz="8" w:space="0" w:color="auto"/>
            </w:tcBorders>
            <w:vAlign w:val="bottom"/>
          </w:tcPr>
          <w:p w14:paraId="66317B3D" w14:textId="77777777" w:rsidR="00D33DF9" w:rsidRDefault="00D33DF9">
            <w:pPr>
              <w:rPr>
                <w:sz w:val="24"/>
                <w:szCs w:val="24"/>
              </w:rPr>
            </w:pPr>
          </w:p>
        </w:tc>
        <w:tc>
          <w:tcPr>
            <w:tcW w:w="48" w:type="dxa"/>
            <w:vAlign w:val="bottom"/>
          </w:tcPr>
          <w:p w14:paraId="1351B9E4" w14:textId="77777777" w:rsidR="00D33DF9" w:rsidRDefault="00D33DF9">
            <w:pPr>
              <w:rPr>
                <w:sz w:val="24"/>
                <w:szCs w:val="24"/>
              </w:rPr>
            </w:pPr>
          </w:p>
        </w:tc>
        <w:tc>
          <w:tcPr>
            <w:tcW w:w="691" w:type="dxa"/>
            <w:vAlign w:val="bottom"/>
          </w:tcPr>
          <w:p w14:paraId="4155146E" w14:textId="77777777" w:rsidR="00D33DF9" w:rsidRDefault="00D33DF9">
            <w:pPr>
              <w:rPr>
                <w:sz w:val="24"/>
                <w:szCs w:val="24"/>
              </w:rPr>
            </w:pPr>
          </w:p>
        </w:tc>
        <w:tc>
          <w:tcPr>
            <w:tcW w:w="1304" w:type="dxa"/>
            <w:vAlign w:val="bottom"/>
          </w:tcPr>
          <w:p w14:paraId="77FD8711" w14:textId="77777777" w:rsidR="00D33DF9" w:rsidRDefault="00D33DF9">
            <w:pPr>
              <w:rPr>
                <w:sz w:val="24"/>
                <w:szCs w:val="24"/>
              </w:rPr>
            </w:pPr>
          </w:p>
        </w:tc>
        <w:tc>
          <w:tcPr>
            <w:tcW w:w="1319" w:type="dxa"/>
            <w:vAlign w:val="bottom"/>
          </w:tcPr>
          <w:p w14:paraId="54337F7A" w14:textId="77777777" w:rsidR="00D33DF9" w:rsidRDefault="00D33DF9">
            <w:pPr>
              <w:rPr>
                <w:sz w:val="24"/>
                <w:szCs w:val="24"/>
              </w:rPr>
            </w:pPr>
          </w:p>
        </w:tc>
        <w:tc>
          <w:tcPr>
            <w:tcW w:w="220" w:type="dxa"/>
            <w:tcBorders>
              <w:right w:val="single" w:sz="8" w:space="0" w:color="auto"/>
            </w:tcBorders>
            <w:vAlign w:val="bottom"/>
          </w:tcPr>
          <w:p w14:paraId="56AE3F2A" w14:textId="77777777" w:rsidR="00D33DF9" w:rsidRDefault="00D33DF9">
            <w:pPr>
              <w:rPr>
                <w:sz w:val="24"/>
                <w:szCs w:val="24"/>
              </w:rPr>
            </w:pPr>
          </w:p>
        </w:tc>
        <w:tc>
          <w:tcPr>
            <w:tcW w:w="520" w:type="dxa"/>
            <w:gridSpan w:val="3"/>
            <w:vAlign w:val="bottom"/>
          </w:tcPr>
          <w:p w14:paraId="75BA11E9" w14:textId="77777777" w:rsidR="00D33DF9" w:rsidRDefault="00D33DF9">
            <w:pPr>
              <w:rPr>
                <w:sz w:val="1"/>
                <w:szCs w:val="1"/>
              </w:rPr>
            </w:pPr>
          </w:p>
        </w:tc>
      </w:tr>
      <w:tr w:rsidR="00D33DF9" w14:paraId="5D149513" w14:textId="77777777" w:rsidTr="00012EA6">
        <w:trPr>
          <w:trHeight w:val="276"/>
        </w:trPr>
        <w:tc>
          <w:tcPr>
            <w:tcW w:w="639" w:type="dxa"/>
            <w:tcBorders>
              <w:left w:val="single" w:sz="8" w:space="0" w:color="auto"/>
              <w:right w:val="single" w:sz="8" w:space="0" w:color="auto"/>
            </w:tcBorders>
            <w:vAlign w:val="bottom"/>
          </w:tcPr>
          <w:p w14:paraId="128E8D42" w14:textId="77777777" w:rsidR="00D33DF9" w:rsidRDefault="00D33DF9">
            <w:pPr>
              <w:rPr>
                <w:sz w:val="24"/>
                <w:szCs w:val="24"/>
              </w:rPr>
            </w:pPr>
          </w:p>
        </w:tc>
        <w:tc>
          <w:tcPr>
            <w:tcW w:w="3816" w:type="dxa"/>
            <w:tcBorders>
              <w:right w:val="single" w:sz="8" w:space="0" w:color="auto"/>
            </w:tcBorders>
            <w:vAlign w:val="bottom"/>
          </w:tcPr>
          <w:p w14:paraId="01CDD69A" w14:textId="77777777" w:rsidR="00D33DF9" w:rsidRDefault="00CB4CAE">
            <w:pPr>
              <w:ind w:left="400"/>
              <w:rPr>
                <w:sz w:val="20"/>
                <w:szCs w:val="20"/>
              </w:rPr>
            </w:pPr>
            <w:r>
              <w:rPr>
                <w:rFonts w:eastAsia="Times New Roman"/>
                <w:sz w:val="21"/>
                <w:szCs w:val="21"/>
              </w:rPr>
              <w:t>branżowych do właściwej izby</w:t>
            </w:r>
          </w:p>
        </w:tc>
        <w:tc>
          <w:tcPr>
            <w:tcW w:w="1998" w:type="dxa"/>
            <w:tcBorders>
              <w:right w:val="single" w:sz="8" w:space="0" w:color="auto"/>
            </w:tcBorders>
            <w:vAlign w:val="bottom"/>
          </w:tcPr>
          <w:p w14:paraId="50AE7935" w14:textId="77777777" w:rsidR="00D33DF9" w:rsidRDefault="00D33DF9">
            <w:pPr>
              <w:rPr>
                <w:sz w:val="24"/>
                <w:szCs w:val="24"/>
              </w:rPr>
            </w:pPr>
          </w:p>
        </w:tc>
        <w:tc>
          <w:tcPr>
            <w:tcW w:w="48" w:type="dxa"/>
            <w:vAlign w:val="bottom"/>
          </w:tcPr>
          <w:p w14:paraId="506CC6FD" w14:textId="77777777" w:rsidR="00D33DF9" w:rsidRDefault="00D33DF9">
            <w:pPr>
              <w:rPr>
                <w:sz w:val="24"/>
                <w:szCs w:val="24"/>
              </w:rPr>
            </w:pPr>
          </w:p>
        </w:tc>
        <w:tc>
          <w:tcPr>
            <w:tcW w:w="691" w:type="dxa"/>
            <w:vAlign w:val="bottom"/>
          </w:tcPr>
          <w:p w14:paraId="781AB57E" w14:textId="77777777" w:rsidR="00D33DF9" w:rsidRDefault="00D33DF9">
            <w:pPr>
              <w:rPr>
                <w:sz w:val="24"/>
                <w:szCs w:val="24"/>
              </w:rPr>
            </w:pPr>
          </w:p>
        </w:tc>
        <w:tc>
          <w:tcPr>
            <w:tcW w:w="1304" w:type="dxa"/>
            <w:vAlign w:val="bottom"/>
          </w:tcPr>
          <w:p w14:paraId="33B19DF5" w14:textId="77777777" w:rsidR="00D33DF9" w:rsidRDefault="00D33DF9">
            <w:pPr>
              <w:rPr>
                <w:sz w:val="24"/>
                <w:szCs w:val="24"/>
              </w:rPr>
            </w:pPr>
          </w:p>
        </w:tc>
        <w:tc>
          <w:tcPr>
            <w:tcW w:w="1319" w:type="dxa"/>
            <w:vAlign w:val="bottom"/>
          </w:tcPr>
          <w:p w14:paraId="40058B28" w14:textId="77777777" w:rsidR="00D33DF9" w:rsidRDefault="00D33DF9">
            <w:pPr>
              <w:rPr>
                <w:sz w:val="24"/>
                <w:szCs w:val="24"/>
              </w:rPr>
            </w:pPr>
          </w:p>
        </w:tc>
        <w:tc>
          <w:tcPr>
            <w:tcW w:w="220" w:type="dxa"/>
            <w:tcBorders>
              <w:right w:val="single" w:sz="8" w:space="0" w:color="auto"/>
            </w:tcBorders>
            <w:vAlign w:val="bottom"/>
          </w:tcPr>
          <w:p w14:paraId="2FB85E7D" w14:textId="77777777" w:rsidR="00D33DF9" w:rsidRDefault="00D33DF9">
            <w:pPr>
              <w:rPr>
                <w:sz w:val="24"/>
                <w:szCs w:val="24"/>
              </w:rPr>
            </w:pPr>
          </w:p>
        </w:tc>
        <w:tc>
          <w:tcPr>
            <w:tcW w:w="520" w:type="dxa"/>
            <w:gridSpan w:val="3"/>
            <w:vAlign w:val="bottom"/>
          </w:tcPr>
          <w:p w14:paraId="4F0DBCE6" w14:textId="77777777" w:rsidR="00D33DF9" w:rsidRDefault="00D33DF9">
            <w:pPr>
              <w:rPr>
                <w:sz w:val="1"/>
                <w:szCs w:val="1"/>
              </w:rPr>
            </w:pPr>
          </w:p>
        </w:tc>
      </w:tr>
      <w:tr w:rsidR="00012EA6" w14:paraId="3A28F5F7" w14:textId="77777777" w:rsidTr="00012EA6">
        <w:trPr>
          <w:trHeight w:val="278"/>
        </w:trPr>
        <w:tc>
          <w:tcPr>
            <w:tcW w:w="639" w:type="dxa"/>
            <w:tcBorders>
              <w:left w:val="single" w:sz="8" w:space="0" w:color="auto"/>
              <w:right w:val="single" w:sz="8" w:space="0" w:color="auto"/>
            </w:tcBorders>
            <w:vAlign w:val="bottom"/>
          </w:tcPr>
          <w:p w14:paraId="79A7EBB7" w14:textId="77777777" w:rsidR="00012EA6" w:rsidRDefault="00012EA6">
            <w:pPr>
              <w:rPr>
                <w:sz w:val="24"/>
                <w:szCs w:val="24"/>
              </w:rPr>
            </w:pPr>
          </w:p>
        </w:tc>
        <w:tc>
          <w:tcPr>
            <w:tcW w:w="3816" w:type="dxa"/>
            <w:tcBorders>
              <w:right w:val="single" w:sz="8" w:space="0" w:color="auto"/>
            </w:tcBorders>
            <w:vAlign w:val="bottom"/>
          </w:tcPr>
          <w:p w14:paraId="3A0AC850" w14:textId="77777777" w:rsidR="00012EA6" w:rsidRDefault="00012EA6">
            <w:pPr>
              <w:ind w:left="400"/>
              <w:rPr>
                <w:sz w:val="20"/>
                <w:szCs w:val="20"/>
              </w:rPr>
            </w:pPr>
            <w:r>
              <w:rPr>
                <w:rFonts w:eastAsia="Times New Roman"/>
                <w:sz w:val="21"/>
                <w:szCs w:val="21"/>
              </w:rPr>
              <w:t>samorządu zawodowego</w:t>
            </w:r>
          </w:p>
        </w:tc>
        <w:tc>
          <w:tcPr>
            <w:tcW w:w="1998" w:type="dxa"/>
            <w:vMerge w:val="restart"/>
            <w:tcBorders>
              <w:right w:val="single" w:sz="8" w:space="0" w:color="auto"/>
            </w:tcBorders>
            <w:vAlign w:val="bottom"/>
          </w:tcPr>
          <w:p w14:paraId="4AB37037" w14:textId="77777777" w:rsidR="00012EA6" w:rsidRDefault="00012EA6">
            <w:pPr>
              <w:jc w:val="center"/>
              <w:rPr>
                <w:sz w:val="20"/>
                <w:szCs w:val="20"/>
              </w:rPr>
            </w:pPr>
            <w:r>
              <w:rPr>
                <w:rFonts w:eastAsia="Times New Roman"/>
                <w:w w:val="98"/>
                <w:sz w:val="21"/>
                <w:szCs w:val="21"/>
              </w:rPr>
              <w:t>4.1</w:t>
            </w:r>
          </w:p>
        </w:tc>
        <w:tc>
          <w:tcPr>
            <w:tcW w:w="48" w:type="dxa"/>
            <w:vAlign w:val="bottom"/>
          </w:tcPr>
          <w:p w14:paraId="60E4CEF0" w14:textId="77777777" w:rsidR="00012EA6" w:rsidRDefault="00012EA6">
            <w:pPr>
              <w:rPr>
                <w:sz w:val="24"/>
                <w:szCs w:val="24"/>
              </w:rPr>
            </w:pPr>
          </w:p>
        </w:tc>
        <w:tc>
          <w:tcPr>
            <w:tcW w:w="3534" w:type="dxa"/>
            <w:gridSpan w:val="4"/>
            <w:vMerge w:val="restart"/>
            <w:tcBorders>
              <w:right w:val="single" w:sz="8" w:space="0" w:color="auto"/>
            </w:tcBorders>
            <w:vAlign w:val="bottom"/>
          </w:tcPr>
          <w:p w14:paraId="44E3A8AD" w14:textId="3761F3DC" w:rsidR="00012EA6" w:rsidRDefault="00012EA6">
            <w:pPr>
              <w:rPr>
                <w:sz w:val="20"/>
                <w:szCs w:val="20"/>
              </w:rPr>
            </w:pPr>
            <w:r>
              <w:rPr>
                <w:rFonts w:eastAsia="Times New Roman"/>
                <w:sz w:val="21"/>
                <w:szCs w:val="21"/>
              </w:rPr>
              <w:t>Przed podpisaniem Kontraktu</w:t>
            </w:r>
          </w:p>
        </w:tc>
        <w:tc>
          <w:tcPr>
            <w:tcW w:w="520" w:type="dxa"/>
            <w:gridSpan w:val="3"/>
            <w:vAlign w:val="bottom"/>
          </w:tcPr>
          <w:p w14:paraId="6CCAC65E" w14:textId="77777777" w:rsidR="00012EA6" w:rsidRDefault="00012EA6">
            <w:pPr>
              <w:rPr>
                <w:sz w:val="1"/>
                <w:szCs w:val="1"/>
              </w:rPr>
            </w:pPr>
          </w:p>
        </w:tc>
      </w:tr>
      <w:tr w:rsidR="00012EA6" w14:paraId="0DF85DB6" w14:textId="77777777" w:rsidTr="00012EA6">
        <w:trPr>
          <w:trHeight w:val="211"/>
        </w:trPr>
        <w:tc>
          <w:tcPr>
            <w:tcW w:w="639" w:type="dxa"/>
            <w:tcBorders>
              <w:left w:val="single" w:sz="8" w:space="0" w:color="auto"/>
              <w:right w:val="single" w:sz="8" w:space="0" w:color="auto"/>
            </w:tcBorders>
            <w:vAlign w:val="bottom"/>
          </w:tcPr>
          <w:p w14:paraId="5070DB46" w14:textId="77777777" w:rsidR="00012EA6" w:rsidRDefault="00012EA6">
            <w:pPr>
              <w:rPr>
                <w:sz w:val="18"/>
                <w:szCs w:val="18"/>
              </w:rPr>
            </w:pPr>
          </w:p>
        </w:tc>
        <w:tc>
          <w:tcPr>
            <w:tcW w:w="3816" w:type="dxa"/>
            <w:vMerge w:val="restart"/>
            <w:tcBorders>
              <w:right w:val="single" w:sz="8" w:space="0" w:color="auto"/>
            </w:tcBorders>
            <w:vAlign w:val="bottom"/>
          </w:tcPr>
          <w:p w14:paraId="725CF11C" w14:textId="77777777" w:rsidR="00012EA6" w:rsidRDefault="00012EA6">
            <w:pPr>
              <w:ind w:left="120"/>
              <w:rPr>
                <w:sz w:val="20"/>
                <w:szCs w:val="20"/>
              </w:rPr>
            </w:pPr>
            <w:r>
              <w:rPr>
                <w:rFonts w:eastAsia="Times New Roman"/>
                <w:sz w:val="21"/>
                <w:szCs w:val="21"/>
              </w:rPr>
              <w:t>6) Harmonogram Rzeczowo –Finansowy</w:t>
            </w:r>
          </w:p>
          <w:p w14:paraId="1498DE67" w14:textId="729AC54A" w:rsidR="00012EA6" w:rsidRDefault="00012EA6" w:rsidP="008F63BC">
            <w:pPr>
              <w:ind w:left="400"/>
              <w:rPr>
                <w:sz w:val="20"/>
                <w:szCs w:val="20"/>
              </w:rPr>
            </w:pPr>
            <w:r>
              <w:rPr>
                <w:rFonts w:eastAsia="Times New Roman"/>
                <w:sz w:val="21"/>
                <w:szCs w:val="21"/>
              </w:rPr>
              <w:t>(HRF)</w:t>
            </w:r>
          </w:p>
        </w:tc>
        <w:tc>
          <w:tcPr>
            <w:tcW w:w="1998" w:type="dxa"/>
            <w:vMerge/>
            <w:tcBorders>
              <w:right w:val="single" w:sz="8" w:space="0" w:color="auto"/>
            </w:tcBorders>
            <w:vAlign w:val="bottom"/>
          </w:tcPr>
          <w:p w14:paraId="4798E451" w14:textId="77777777" w:rsidR="00012EA6" w:rsidRDefault="00012EA6">
            <w:pPr>
              <w:rPr>
                <w:sz w:val="18"/>
                <w:szCs w:val="18"/>
              </w:rPr>
            </w:pPr>
          </w:p>
        </w:tc>
        <w:tc>
          <w:tcPr>
            <w:tcW w:w="48" w:type="dxa"/>
            <w:vAlign w:val="bottom"/>
          </w:tcPr>
          <w:p w14:paraId="4F7BDB88" w14:textId="77777777" w:rsidR="00012EA6" w:rsidRDefault="00012EA6">
            <w:pPr>
              <w:rPr>
                <w:sz w:val="18"/>
                <w:szCs w:val="18"/>
              </w:rPr>
            </w:pPr>
          </w:p>
        </w:tc>
        <w:tc>
          <w:tcPr>
            <w:tcW w:w="3534" w:type="dxa"/>
            <w:gridSpan w:val="4"/>
            <w:vMerge/>
            <w:tcBorders>
              <w:right w:val="single" w:sz="8" w:space="0" w:color="auto"/>
            </w:tcBorders>
            <w:vAlign w:val="bottom"/>
          </w:tcPr>
          <w:p w14:paraId="5DA1BDA8" w14:textId="77777777" w:rsidR="00012EA6" w:rsidRDefault="00012EA6">
            <w:pPr>
              <w:rPr>
                <w:sz w:val="18"/>
                <w:szCs w:val="18"/>
              </w:rPr>
            </w:pPr>
          </w:p>
        </w:tc>
        <w:tc>
          <w:tcPr>
            <w:tcW w:w="520" w:type="dxa"/>
            <w:gridSpan w:val="3"/>
            <w:vAlign w:val="bottom"/>
          </w:tcPr>
          <w:p w14:paraId="20F5BA4A" w14:textId="77777777" w:rsidR="00012EA6" w:rsidRDefault="00012EA6">
            <w:pPr>
              <w:rPr>
                <w:sz w:val="1"/>
                <w:szCs w:val="1"/>
              </w:rPr>
            </w:pPr>
          </w:p>
        </w:tc>
      </w:tr>
      <w:tr w:rsidR="00012EA6" w14:paraId="3368C2AF" w14:textId="77777777" w:rsidTr="007A50D2">
        <w:trPr>
          <w:trHeight w:val="67"/>
        </w:trPr>
        <w:tc>
          <w:tcPr>
            <w:tcW w:w="639" w:type="dxa"/>
            <w:tcBorders>
              <w:left w:val="single" w:sz="8" w:space="0" w:color="auto"/>
              <w:right w:val="single" w:sz="8" w:space="0" w:color="auto"/>
            </w:tcBorders>
            <w:vAlign w:val="bottom"/>
          </w:tcPr>
          <w:p w14:paraId="0C2FC4C5" w14:textId="77777777" w:rsidR="00012EA6" w:rsidRDefault="00012EA6">
            <w:pPr>
              <w:rPr>
                <w:sz w:val="5"/>
                <w:szCs w:val="5"/>
              </w:rPr>
            </w:pPr>
          </w:p>
        </w:tc>
        <w:tc>
          <w:tcPr>
            <w:tcW w:w="3816" w:type="dxa"/>
            <w:vMerge/>
            <w:tcBorders>
              <w:right w:val="single" w:sz="8" w:space="0" w:color="auto"/>
            </w:tcBorders>
            <w:vAlign w:val="bottom"/>
          </w:tcPr>
          <w:p w14:paraId="1F9C6F24" w14:textId="2D10A37E" w:rsidR="00012EA6" w:rsidRDefault="00012EA6" w:rsidP="008F63BC">
            <w:pPr>
              <w:ind w:left="400"/>
              <w:rPr>
                <w:sz w:val="5"/>
                <w:szCs w:val="5"/>
              </w:rPr>
            </w:pPr>
          </w:p>
        </w:tc>
        <w:tc>
          <w:tcPr>
            <w:tcW w:w="1998" w:type="dxa"/>
            <w:vMerge/>
            <w:tcBorders>
              <w:right w:val="single" w:sz="8" w:space="0" w:color="auto"/>
            </w:tcBorders>
            <w:vAlign w:val="bottom"/>
          </w:tcPr>
          <w:p w14:paraId="4F608D0C" w14:textId="77777777" w:rsidR="00012EA6" w:rsidRDefault="00012EA6">
            <w:pPr>
              <w:rPr>
                <w:sz w:val="5"/>
                <w:szCs w:val="5"/>
              </w:rPr>
            </w:pPr>
          </w:p>
        </w:tc>
        <w:tc>
          <w:tcPr>
            <w:tcW w:w="48" w:type="dxa"/>
            <w:vAlign w:val="bottom"/>
          </w:tcPr>
          <w:p w14:paraId="460FDE73" w14:textId="77777777" w:rsidR="00012EA6" w:rsidRDefault="00012EA6">
            <w:pPr>
              <w:rPr>
                <w:sz w:val="5"/>
                <w:szCs w:val="5"/>
              </w:rPr>
            </w:pPr>
          </w:p>
        </w:tc>
        <w:tc>
          <w:tcPr>
            <w:tcW w:w="3534" w:type="dxa"/>
            <w:gridSpan w:val="4"/>
            <w:vMerge/>
            <w:tcBorders>
              <w:right w:val="single" w:sz="8" w:space="0" w:color="auto"/>
            </w:tcBorders>
            <w:vAlign w:val="bottom"/>
          </w:tcPr>
          <w:p w14:paraId="3BAEA2A5" w14:textId="77777777" w:rsidR="00012EA6" w:rsidRDefault="00012EA6">
            <w:pPr>
              <w:rPr>
                <w:sz w:val="5"/>
                <w:szCs w:val="5"/>
              </w:rPr>
            </w:pPr>
          </w:p>
        </w:tc>
        <w:tc>
          <w:tcPr>
            <w:tcW w:w="520" w:type="dxa"/>
            <w:gridSpan w:val="3"/>
            <w:tcBorders>
              <w:left w:val="single" w:sz="8" w:space="0" w:color="auto"/>
            </w:tcBorders>
            <w:vAlign w:val="bottom"/>
          </w:tcPr>
          <w:p w14:paraId="35A26E28" w14:textId="77777777" w:rsidR="00012EA6" w:rsidRDefault="00012EA6">
            <w:pPr>
              <w:rPr>
                <w:sz w:val="1"/>
                <w:szCs w:val="1"/>
              </w:rPr>
            </w:pPr>
          </w:p>
        </w:tc>
      </w:tr>
      <w:tr w:rsidR="00012EA6" w14:paraId="122B0C33" w14:textId="77777777" w:rsidTr="00012EA6">
        <w:trPr>
          <w:trHeight w:val="277"/>
        </w:trPr>
        <w:tc>
          <w:tcPr>
            <w:tcW w:w="639" w:type="dxa"/>
            <w:tcBorders>
              <w:left w:val="single" w:sz="8" w:space="0" w:color="auto"/>
              <w:right w:val="single" w:sz="8" w:space="0" w:color="auto"/>
            </w:tcBorders>
            <w:vAlign w:val="bottom"/>
          </w:tcPr>
          <w:p w14:paraId="5501785C" w14:textId="77777777" w:rsidR="00012EA6" w:rsidRDefault="00012EA6">
            <w:pPr>
              <w:rPr>
                <w:sz w:val="24"/>
                <w:szCs w:val="24"/>
              </w:rPr>
            </w:pPr>
          </w:p>
        </w:tc>
        <w:tc>
          <w:tcPr>
            <w:tcW w:w="3816" w:type="dxa"/>
            <w:vMerge/>
            <w:tcBorders>
              <w:right w:val="single" w:sz="8" w:space="0" w:color="auto"/>
            </w:tcBorders>
            <w:vAlign w:val="bottom"/>
          </w:tcPr>
          <w:p w14:paraId="34733185" w14:textId="3F150785" w:rsidR="00012EA6" w:rsidRDefault="00012EA6">
            <w:pPr>
              <w:ind w:left="400"/>
              <w:rPr>
                <w:sz w:val="20"/>
                <w:szCs w:val="20"/>
              </w:rPr>
            </w:pPr>
          </w:p>
        </w:tc>
        <w:tc>
          <w:tcPr>
            <w:tcW w:w="1998" w:type="dxa"/>
            <w:vMerge w:val="restart"/>
            <w:tcBorders>
              <w:right w:val="single" w:sz="8" w:space="0" w:color="auto"/>
            </w:tcBorders>
            <w:vAlign w:val="bottom"/>
          </w:tcPr>
          <w:p w14:paraId="7058D363" w14:textId="77777777" w:rsidR="00012EA6" w:rsidRDefault="00012EA6">
            <w:pPr>
              <w:jc w:val="center"/>
              <w:rPr>
                <w:rFonts w:eastAsia="Times New Roman"/>
                <w:w w:val="98"/>
                <w:sz w:val="21"/>
                <w:szCs w:val="21"/>
              </w:rPr>
            </w:pPr>
          </w:p>
          <w:p w14:paraId="423F9BD3" w14:textId="50D0ABBA" w:rsidR="00012EA6" w:rsidRDefault="00012EA6">
            <w:pPr>
              <w:jc w:val="center"/>
              <w:rPr>
                <w:sz w:val="20"/>
                <w:szCs w:val="20"/>
              </w:rPr>
            </w:pPr>
            <w:r>
              <w:rPr>
                <w:rFonts w:eastAsia="Times New Roman"/>
                <w:w w:val="98"/>
                <w:sz w:val="21"/>
                <w:szCs w:val="21"/>
              </w:rPr>
              <w:t>1.6</w:t>
            </w:r>
          </w:p>
        </w:tc>
        <w:tc>
          <w:tcPr>
            <w:tcW w:w="48" w:type="dxa"/>
            <w:vAlign w:val="bottom"/>
          </w:tcPr>
          <w:p w14:paraId="1D49C5B2" w14:textId="77777777" w:rsidR="00012EA6" w:rsidRDefault="00012EA6">
            <w:pPr>
              <w:rPr>
                <w:sz w:val="24"/>
                <w:szCs w:val="24"/>
              </w:rPr>
            </w:pPr>
          </w:p>
        </w:tc>
        <w:tc>
          <w:tcPr>
            <w:tcW w:w="3534" w:type="dxa"/>
            <w:gridSpan w:val="4"/>
            <w:vMerge w:val="restart"/>
            <w:tcBorders>
              <w:right w:val="single" w:sz="8" w:space="0" w:color="auto"/>
            </w:tcBorders>
            <w:vAlign w:val="bottom"/>
          </w:tcPr>
          <w:p w14:paraId="3232018D" w14:textId="78BCDFB8" w:rsidR="00012EA6" w:rsidRDefault="00773BBC">
            <w:pPr>
              <w:rPr>
                <w:sz w:val="20"/>
                <w:szCs w:val="20"/>
              </w:rPr>
            </w:pPr>
            <w:r w:rsidRPr="00773BBC">
              <w:t>Przed podpisaniem Kontraktu</w:t>
            </w:r>
          </w:p>
        </w:tc>
        <w:tc>
          <w:tcPr>
            <w:tcW w:w="520" w:type="dxa"/>
            <w:gridSpan w:val="3"/>
            <w:vAlign w:val="bottom"/>
          </w:tcPr>
          <w:p w14:paraId="4372476D" w14:textId="77777777" w:rsidR="00012EA6" w:rsidRDefault="00012EA6">
            <w:pPr>
              <w:rPr>
                <w:sz w:val="1"/>
                <w:szCs w:val="1"/>
              </w:rPr>
            </w:pPr>
          </w:p>
        </w:tc>
      </w:tr>
      <w:tr w:rsidR="00012EA6" w14:paraId="31D51977" w14:textId="77777777" w:rsidTr="00012EA6">
        <w:trPr>
          <w:trHeight w:val="134"/>
        </w:trPr>
        <w:tc>
          <w:tcPr>
            <w:tcW w:w="639" w:type="dxa"/>
            <w:tcBorders>
              <w:left w:val="single" w:sz="8" w:space="0" w:color="auto"/>
              <w:right w:val="single" w:sz="8" w:space="0" w:color="auto"/>
            </w:tcBorders>
            <w:vAlign w:val="bottom"/>
          </w:tcPr>
          <w:p w14:paraId="187FADB6" w14:textId="77777777" w:rsidR="00012EA6" w:rsidRDefault="00012EA6">
            <w:pPr>
              <w:rPr>
                <w:sz w:val="11"/>
                <w:szCs w:val="11"/>
              </w:rPr>
            </w:pPr>
          </w:p>
        </w:tc>
        <w:tc>
          <w:tcPr>
            <w:tcW w:w="3816" w:type="dxa"/>
            <w:vMerge w:val="restart"/>
            <w:tcBorders>
              <w:right w:val="single" w:sz="8" w:space="0" w:color="auto"/>
            </w:tcBorders>
            <w:vAlign w:val="bottom"/>
          </w:tcPr>
          <w:p w14:paraId="7537E6E5" w14:textId="77777777" w:rsidR="00012EA6" w:rsidRDefault="00012EA6">
            <w:pPr>
              <w:ind w:left="120"/>
              <w:rPr>
                <w:sz w:val="20"/>
                <w:szCs w:val="20"/>
              </w:rPr>
            </w:pPr>
            <w:r>
              <w:rPr>
                <w:rFonts w:eastAsia="Times New Roman"/>
                <w:sz w:val="21"/>
                <w:szCs w:val="21"/>
              </w:rPr>
              <w:t>7) Plan BIOZ</w:t>
            </w:r>
          </w:p>
        </w:tc>
        <w:tc>
          <w:tcPr>
            <w:tcW w:w="1998" w:type="dxa"/>
            <w:vMerge/>
            <w:tcBorders>
              <w:right w:val="single" w:sz="8" w:space="0" w:color="auto"/>
            </w:tcBorders>
            <w:vAlign w:val="bottom"/>
          </w:tcPr>
          <w:p w14:paraId="7CA1DFD7" w14:textId="77777777" w:rsidR="00012EA6" w:rsidRDefault="00012EA6">
            <w:pPr>
              <w:rPr>
                <w:sz w:val="11"/>
                <w:szCs w:val="11"/>
              </w:rPr>
            </w:pPr>
          </w:p>
        </w:tc>
        <w:tc>
          <w:tcPr>
            <w:tcW w:w="48" w:type="dxa"/>
            <w:vAlign w:val="bottom"/>
          </w:tcPr>
          <w:p w14:paraId="691536A9" w14:textId="77777777" w:rsidR="00012EA6" w:rsidRDefault="00012EA6">
            <w:pPr>
              <w:rPr>
                <w:sz w:val="11"/>
                <w:szCs w:val="11"/>
              </w:rPr>
            </w:pPr>
          </w:p>
        </w:tc>
        <w:tc>
          <w:tcPr>
            <w:tcW w:w="3534" w:type="dxa"/>
            <w:gridSpan w:val="4"/>
            <w:vMerge/>
            <w:tcBorders>
              <w:right w:val="single" w:sz="8" w:space="0" w:color="auto"/>
            </w:tcBorders>
            <w:vAlign w:val="bottom"/>
          </w:tcPr>
          <w:p w14:paraId="6DDEDF76" w14:textId="77777777" w:rsidR="00012EA6" w:rsidRDefault="00012EA6">
            <w:pPr>
              <w:rPr>
                <w:sz w:val="11"/>
                <w:szCs w:val="11"/>
              </w:rPr>
            </w:pPr>
          </w:p>
        </w:tc>
        <w:tc>
          <w:tcPr>
            <w:tcW w:w="520" w:type="dxa"/>
            <w:gridSpan w:val="3"/>
            <w:vAlign w:val="bottom"/>
          </w:tcPr>
          <w:p w14:paraId="1A2FAB8E" w14:textId="77777777" w:rsidR="00012EA6" w:rsidRDefault="00012EA6">
            <w:pPr>
              <w:rPr>
                <w:sz w:val="1"/>
                <w:szCs w:val="1"/>
              </w:rPr>
            </w:pPr>
          </w:p>
        </w:tc>
      </w:tr>
      <w:tr w:rsidR="00012EA6" w14:paraId="4B84A2B1" w14:textId="77777777" w:rsidTr="00E427A7">
        <w:trPr>
          <w:trHeight w:val="144"/>
        </w:trPr>
        <w:tc>
          <w:tcPr>
            <w:tcW w:w="639" w:type="dxa"/>
            <w:tcBorders>
              <w:left w:val="single" w:sz="8" w:space="0" w:color="auto"/>
              <w:right w:val="single" w:sz="8" w:space="0" w:color="auto"/>
            </w:tcBorders>
            <w:vAlign w:val="bottom"/>
          </w:tcPr>
          <w:p w14:paraId="573EAA85" w14:textId="77777777" w:rsidR="00012EA6" w:rsidRDefault="00012EA6">
            <w:pPr>
              <w:rPr>
                <w:sz w:val="12"/>
                <w:szCs w:val="12"/>
              </w:rPr>
            </w:pPr>
          </w:p>
        </w:tc>
        <w:tc>
          <w:tcPr>
            <w:tcW w:w="3816" w:type="dxa"/>
            <w:vMerge/>
            <w:tcBorders>
              <w:right w:val="single" w:sz="8" w:space="0" w:color="auto"/>
            </w:tcBorders>
            <w:vAlign w:val="bottom"/>
          </w:tcPr>
          <w:p w14:paraId="1A208450" w14:textId="77777777" w:rsidR="00012EA6" w:rsidRDefault="00012EA6">
            <w:pPr>
              <w:rPr>
                <w:sz w:val="12"/>
                <w:szCs w:val="12"/>
              </w:rPr>
            </w:pPr>
          </w:p>
        </w:tc>
        <w:tc>
          <w:tcPr>
            <w:tcW w:w="1998" w:type="dxa"/>
            <w:tcBorders>
              <w:right w:val="single" w:sz="8" w:space="0" w:color="auto"/>
            </w:tcBorders>
            <w:vAlign w:val="bottom"/>
          </w:tcPr>
          <w:p w14:paraId="6C80BC4A" w14:textId="77777777" w:rsidR="00012EA6" w:rsidRDefault="00012EA6">
            <w:pPr>
              <w:rPr>
                <w:sz w:val="12"/>
                <w:szCs w:val="12"/>
              </w:rPr>
            </w:pPr>
          </w:p>
        </w:tc>
        <w:tc>
          <w:tcPr>
            <w:tcW w:w="48" w:type="dxa"/>
            <w:vAlign w:val="bottom"/>
          </w:tcPr>
          <w:p w14:paraId="21C44ACF" w14:textId="77777777" w:rsidR="00012EA6" w:rsidRDefault="00012EA6">
            <w:pPr>
              <w:rPr>
                <w:sz w:val="12"/>
                <w:szCs w:val="12"/>
              </w:rPr>
            </w:pPr>
          </w:p>
        </w:tc>
        <w:tc>
          <w:tcPr>
            <w:tcW w:w="3534" w:type="dxa"/>
            <w:gridSpan w:val="4"/>
            <w:vMerge/>
            <w:tcBorders>
              <w:right w:val="single" w:sz="8" w:space="0" w:color="auto"/>
            </w:tcBorders>
            <w:vAlign w:val="bottom"/>
          </w:tcPr>
          <w:p w14:paraId="5302E14F" w14:textId="77777777" w:rsidR="00012EA6" w:rsidRDefault="00012EA6">
            <w:pPr>
              <w:rPr>
                <w:sz w:val="12"/>
                <w:szCs w:val="12"/>
              </w:rPr>
            </w:pPr>
          </w:p>
        </w:tc>
        <w:tc>
          <w:tcPr>
            <w:tcW w:w="520" w:type="dxa"/>
            <w:gridSpan w:val="3"/>
            <w:tcBorders>
              <w:left w:val="single" w:sz="8" w:space="0" w:color="auto"/>
            </w:tcBorders>
            <w:vAlign w:val="bottom"/>
          </w:tcPr>
          <w:p w14:paraId="308A7A5A" w14:textId="77777777" w:rsidR="00012EA6" w:rsidRDefault="00012EA6">
            <w:pPr>
              <w:rPr>
                <w:sz w:val="1"/>
                <w:szCs w:val="1"/>
              </w:rPr>
            </w:pPr>
          </w:p>
        </w:tc>
      </w:tr>
      <w:tr w:rsidR="00D33DF9" w14:paraId="528D97B7" w14:textId="77777777" w:rsidTr="00012EA6">
        <w:trPr>
          <w:trHeight w:val="80"/>
        </w:trPr>
        <w:tc>
          <w:tcPr>
            <w:tcW w:w="639" w:type="dxa"/>
            <w:tcBorders>
              <w:left w:val="single" w:sz="8" w:space="0" w:color="auto"/>
              <w:bottom w:val="single" w:sz="8" w:space="0" w:color="auto"/>
              <w:right w:val="single" w:sz="8" w:space="0" w:color="auto"/>
            </w:tcBorders>
            <w:vAlign w:val="bottom"/>
          </w:tcPr>
          <w:p w14:paraId="3A622B88" w14:textId="77777777" w:rsidR="00D33DF9" w:rsidRDefault="00D33DF9">
            <w:pPr>
              <w:rPr>
                <w:sz w:val="24"/>
                <w:szCs w:val="24"/>
              </w:rPr>
            </w:pPr>
          </w:p>
        </w:tc>
        <w:tc>
          <w:tcPr>
            <w:tcW w:w="3816" w:type="dxa"/>
            <w:tcBorders>
              <w:bottom w:val="single" w:sz="8" w:space="0" w:color="auto"/>
              <w:right w:val="single" w:sz="8" w:space="0" w:color="auto"/>
            </w:tcBorders>
            <w:vAlign w:val="bottom"/>
          </w:tcPr>
          <w:p w14:paraId="632CC1F7" w14:textId="77777777" w:rsidR="00D33DF9" w:rsidRDefault="00D33DF9">
            <w:pPr>
              <w:rPr>
                <w:sz w:val="24"/>
                <w:szCs w:val="24"/>
              </w:rPr>
            </w:pPr>
          </w:p>
        </w:tc>
        <w:tc>
          <w:tcPr>
            <w:tcW w:w="1998" w:type="dxa"/>
            <w:tcBorders>
              <w:bottom w:val="single" w:sz="8" w:space="0" w:color="auto"/>
              <w:right w:val="single" w:sz="8" w:space="0" w:color="auto"/>
            </w:tcBorders>
            <w:vAlign w:val="bottom"/>
          </w:tcPr>
          <w:p w14:paraId="471A1E76" w14:textId="77777777" w:rsidR="00D33DF9" w:rsidRDefault="00D33DF9">
            <w:pPr>
              <w:rPr>
                <w:sz w:val="24"/>
                <w:szCs w:val="24"/>
              </w:rPr>
            </w:pPr>
          </w:p>
        </w:tc>
        <w:tc>
          <w:tcPr>
            <w:tcW w:w="48" w:type="dxa"/>
            <w:tcBorders>
              <w:bottom w:val="single" w:sz="8" w:space="0" w:color="auto"/>
            </w:tcBorders>
            <w:vAlign w:val="bottom"/>
          </w:tcPr>
          <w:p w14:paraId="500F66C3" w14:textId="77777777" w:rsidR="00D33DF9" w:rsidRDefault="00D33DF9">
            <w:pPr>
              <w:rPr>
                <w:sz w:val="24"/>
                <w:szCs w:val="24"/>
              </w:rPr>
            </w:pPr>
          </w:p>
        </w:tc>
        <w:tc>
          <w:tcPr>
            <w:tcW w:w="3534" w:type="dxa"/>
            <w:gridSpan w:val="4"/>
            <w:tcBorders>
              <w:bottom w:val="single" w:sz="8" w:space="0" w:color="auto"/>
              <w:right w:val="single" w:sz="8" w:space="0" w:color="auto"/>
            </w:tcBorders>
            <w:vAlign w:val="bottom"/>
          </w:tcPr>
          <w:p w14:paraId="79E63522" w14:textId="77777777" w:rsidR="00D33DF9" w:rsidRDefault="00D33DF9">
            <w:pPr>
              <w:rPr>
                <w:sz w:val="24"/>
                <w:szCs w:val="24"/>
              </w:rPr>
            </w:pPr>
          </w:p>
        </w:tc>
        <w:tc>
          <w:tcPr>
            <w:tcW w:w="520" w:type="dxa"/>
            <w:gridSpan w:val="3"/>
            <w:vAlign w:val="bottom"/>
          </w:tcPr>
          <w:p w14:paraId="0F914195" w14:textId="77777777" w:rsidR="00D33DF9" w:rsidRDefault="00D33DF9">
            <w:pPr>
              <w:rPr>
                <w:sz w:val="1"/>
                <w:szCs w:val="1"/>
              </w:rPr>
            </w:pPr>
          </w:p>
        </w:tc>
      </w:tr>
      <w:tr w:rsidR="00D33DF9" w14:paraId="07581418" w14:textId="77777777" w:rsidTr="00012EA6">
        <w:trPr>
          <w:trHeight w:val="230"/>
        </w:trPr>
        <w:tc>
          <w:tcPr>
            <w:tcW w:w="639" w:type="dxa"/>
            <w:vMerge w:val="restart"/>
            <w:tcBorders>
              <w:left w:val="single" w:sz="8" w:space="0" w:color="auto"/>
              <w:right w:val="single" w:sz="8" w:space="0" w:color="auto"/>
            </w:tcBorders>
            <w:vAlign w:val="bottom"/>
          </w:tcPr>
          <w:p w14:paraId="1D02363A" w14:textId="77777777" w:rsidR="00D33DF9" w:rsidRDefault="00CB4CAE">
            <w:pPr>
              <w:ind w:right="314"/>
              <w:jc w:val="right"/>
              <w:rPr>
                <w:sz w:val="20"/>
                <w:szCs w:val="20"/>
              </w:rPr>
            </w:pPr>
            <w:r>
              <w:rPr>
                <w:rFonts w:eastAsia="Times New Roman"/>
                <w:sz w:val="21"/>
                <w:szCs w:val="21"/>
              </w:rPr>
              <w:t>8</w:t>
            </w:r>
          </w:p>
        </w:tc>
        <w:tc>
          <w:tcPr>
            <w:tcW w:w="3816" w:type="dxa"/>
            <w:tcBorders>
              <w:right w:val="single" w:sz="8" w:space="0" w:color="auto"/>
            </w:tcBorders>
            <w:vAlign w:val="bottom"/>
          </w:tcPr>
          <w:p w14:paraId="78E71460" w14:textId="77777777" w:rsidR="00D33DF9" w:rsidRDefault="00CB4CAE">
            <w:pPr>
              <w:spacing w:line="230" w:lineRule="exact"/>
              <w:ind w:left="100"/>
              <w:rPr>
                <w:sz w:val="20"/>
                <w:szCs w:val="20"/>
              </w:rPr>
            </w:pPr>
            <w:r>
              <w:rPr>
                <w:rFonts w:eastAsia="Times New Roman"/>
                <w:sz w:val="21"/>
                <w:szCs w:val="21"/>
              </w:rPr>
              <w:t>Dokumentacja powykonawcza, rozliczenie</w:t>
            </w:r>
          </w:p>
        </w:tc>
        <w:tc>
          <w:tcPr>
            <w:tcW w:w="1998" w:type="dxa"/>
            <w:tcBorders>
              <w:right w:val="single" w:sz="8" w:space="0" w:color="auto"/>
            </w:tcBorders>
            <w:vAlign w:val="bottom"/>
          </w:tcPr>
          <w:p w14:paraId="5405A7C0" w14:textId="77777777" w:rsidR="00D33DF9" w:rsidRDefault="00CB4CAE">
            <w:pPr>
              <w:spacing w:line="230" w:lineRule="exact"/>
              <w:jc w:val="center"/>
              <w:rPr>
                <w:sz w:val="20"/>
                <w:szCs w:val="20"/>
              </w:rPr>
            </w:pPr>
            <w:r>
              <w:rPr>
                <w:rFonts w:eastAsia="Times New Roman"/>
                <w:w w:val="98"/>
                <w:sz w:val="21"/>
                <w:szCs w:val="21"/>
              </w:rPr>
              <w:t>4.1</w:t>
            </w:r>
          </w:p>
        </w:tc>
        <w:tc>
          <w:tcPr>
            <w:tcW w:w="48" w:type="dxa"/>
            <w:vAlign w:val="bottom"/>
          </w:tcPr>
          <w:p w14:paraId="78015AC5" w14:textId="77777777" w:rsidR="00D33DF9" w:rsidRDefault="00D33DF9">
            <w:pPr>
              <w:rPr>
                <w:sz w:val="20"/>
                <w:szCs w:val="20"/>
              </w:rPr>
            </w:pPr>
          </w:p>
        </w:tc>
        <w:tc>
          <w:tcPr>
            <w:tcW w:w="3534" w:type="dxa"/>
            <w:gridSpan w:val="4"/>
            <w:tcBorders>
              <w:right w:val="single" w:sz="8" w:space="0" w:color="auto"/>
            </w:tcBorders>
            <w:vAlign w:val="bottom"/>
          </w:tcPr>
          <w:p w14:paraId="67043897" w14:textId="546FEB99" w:rsidR="00D33DF9" w:rsidRDefault="00CB4CAE">
            <w:pPr>
              <w:spacing w:line="230" w:lineRule="exact"/>
              <w:rPr>
                <w:sz w:val="20"/>
                <w:szCs w:val="20"/>
              </w:rPr>
            </w:pPr>
            <w:r>
              <w:rPr>
                <w:rFonts w:eastAsia="Times New Roman"/>
                <w:sz w:val="21"/>
                <w:szCs w:val="21"/>
              </w:rPr>
              <w:t xml:space="preserve">Przed rozpoczęciem </w:t>
            </w:r>
            <w:r w:rsidR="00374684">
              <w:rPr>
                <w:rFonts w:eastAsia="Times New Roman"/>
                <w:sz w:val="21"/>
                <w:szCs w:val="21"/>
              </w:rPr>
              <w:t xml:space="preserve">odbioru końcowego </w:t>
            </w:r>
          </w:p>
        </w:tc>
        <w:tc>
          <w:tcPr>
            <w:tcW w:w="520" w:type="dxa"/>
            <w:gridSpan w:val="3"/>
            <w:vAlign w:val="bottom"/>
          </w:tcPr>
          <w:p w14:paraId="27FBF0F8" w14:textId="77777777" w:rsidR="00D33DF9" w:rsidRDefault="00D33DF9">
            <w:pPr>
              <w:rPr>
                <w:sz w:val="1"/>
                <w:szCs w:val="1"/>
              </w:rPr>
            </w:pPr>
          </w:p>
        </w:tc>
      </w:tr>
      <w:tr w:rsidR="00D33DF9" w14:paraId="4B330E6F" w14:textId="77777777" w:rsidTr="00012EA6">
        <w:trPr>
          <w:trHeight w:val="139"/>
        </w:trPr>
        <w:tc>
          <w:tcPr>
            <w:tcW w:w="639" w:type="dxa"/>
            <w:vMerge/>
            <w:tcBorders>
              <w:left w:val="single" w:sz="8" w:space="0" w:color="auto"/>
              <w:right w:val="single" w:sz="8" w:space="0" w:color="auto"/>
            </w:tcBorders>
            <w:vAlign w:val="bottom"/>
          </w:tcPr>
          <w:p w14:paraId="59078075" w14:textId="77777777" w:rsidR="00D33DF9" w:rsidRDefault="00D33DF9">
            <w:pPr>
              <w:rPr>
                <w:sz w:val="12"/>
                <w:szCs w:val="12"/>
              </w:rPr>
            </w:pPr>
          </w:p>
        </w:tc>
        <w:tc>
          <w:tcPr>
            <w:tcW w:w="3816" w:type="dxa"/>
            <w:vMerge w:val="restart"/>
            <w:tcBorders>
              <w:right w:val="single" w:sz="8" w:space="0" w:color="auto"/>
            </w:tcBorders>
            <w:vAlign w:val="bottom"/>
          </w:tcPr>
          <w:p w14:paraId="0FD7FAFF" w14:textId="77777777" w:rsidR="00D33DF9" w:rsidRDefault="00CB4CAE">
            <w:pPr>
              <w:ind w:left="100"/>
              <w:rPr>
                <w:sz w:val="20"/>
                <w:szCs w:val="20"/>
              </w:rPr>
            </w:pPr>
            <w:r>
              <w:rPr>
                <w:rFonts w:eastAsia="Times New Roman"/>
                <w:sz w:val="21"/>
                <w:szCs w:val="21"/>
              </w:rPr>
              <w:t>robót</w:t>
            </w:r>
          </w:p>
        </w:tc>
        <w:tc>
          <w:tcPr>
            <w:tcW w:w="1998" w:type="dxa"/>
            <w:tcBorders>
              <w:right w:val="single" w:sz="8" w:space="0" w:color="auto"/>
            </w:tcBorders>
            <w:vAlign w:val="bottom"/>
          </w:tcPr>
          <w:p w14:paraId="6BC4D117" w14:textId="77777777" w:rsidR="00D33DF9" w:rsidRDefault="00D33DF9">
            <w:pPr>
              <w:rPr>
                <w:sz w:val="12"/>
                <w:szCs w:val="12"/>
              </w:rPr>
            </w:pPr>
          </w:p>
        </w:tc>
        <w:tc>
          <w:tcPr>
            <w:tcW w:w="48" w:type="dxa"/>
            <w:vAlign w:val="bottom"/>
          </w:tcPr>
          <w:p w14:paraId="789651FE" w14:textId="77777777" w:rsidR="00D33DF9" w:rsidRDefault="00D33DF9">
            <w:pPr>
              <w:rPr>
                <w:sz w:val="12"/>
                <w:szCs w:val="12"/>
              </w:rPr>
            </w:pPr>
          </w:p>
        </w:tc>
        <w:tc>
          <w:tcPr>
            <w:tcW w:w="691" w:type="dxa"/>
            <w:vAlign w:val="bottom"/>
          </w:tcPr>
          <w:p w14:paraId="39D47A2E" w14:textId="77777777" w:rsidR="00D33DF9" w:rsidRDefault="00D33DF9">
            <w:pPr>
              <w:rPr>
                <w:sz w:val="12"/>
                <w:szCs w:val="12"/>
              </w:rPr>
            </w:pPr>
          </w:p>
        </w:tc>
        <w:tc>
          <w:tcPr>
            <w:tcW w:w="1304" w:type="dxa"/>
            <w:vAlign w:val="bottom"/>
          </w:tcPr>
          <w:p w14:paraId="276008C2" w14:textId="77777777" w:rsidR="00D33DF9" w:rsidRDefault="00D33DF9">
            <w:pPr>
              <w:rPr>
                <w:sz w:val="12"/>
                <w:szCs w:val="12"/>
              </w:rPr>
            </w:pPr>
          </w:p>
        </w:tc>
        <w:tc>
          <w:tcPr>
            <w:tcW w:w="1319" w:type="dxa"/>
            <w:vAlign w:val="bottom"/>
          </w:tcPr>
          <w:p w14:paraId="2A3CD059" w14:textId="77777777" w:rsidR="00D33DF9" w:rsidRDefault="00D33DF9">
            <w:pPr>
              <w:rPr>
                <w:sz w:val="12"/>
                <w:szCs w:val="12"/>
              </w:rPr>
            </w:pPr>
          </w:p>
        </w:tc>
        <w:tc>
          <w:tcPr>
            <w:tcW w:w="220" w:type="dxa"/>
            <w:tcBorders>
              <w:right w:val="single" w:sz="8" w:space="0" w:color="auto"/>
            </w:tcBorders>
            <w:vAlign w:val="bottom"/>
          </w:tcPr>
          <w:p w14:paraId="7A119FF3" w14:textId="77777777" w:rsidR="00D33DF9" w:rsidRDefault="00D33DF9">
            <w:pPr>
              <w:rPr>
                <w:sz w:val="12"/>
                <w:szCs w:val="12"/>
              </w:rPr>
            </w:pPr>
          </w:p>
        </w:tc>
        <w:tc>
          <w:tcPr>
            <w:tcW w:w="520" w:type="dxa"/>
            <w:gridSpan w:val="3"/>
            <w:vAlign w:val="bottom"/>
          </w:tcPr>
          <w:p w14:paraId="11322145" w14:textId="77777777" w:rsidR="00D33DF9" w:rsidRDefault="00D33DF9">
            <w:pPr>
              <w:rPr>
                <w:sz w:val="1"/>
                <w:szCs w:val="1"/>
              </w:rPr>
            </w:pPr>
          </w:p>
        </w:tc>
      </w:tr>
      <w:tr w:rsidR="00D33DF9" w14:paraId="3C6B4007" w14:textId="77777777" w:rsidTr="00012EA6">
        <w:trPr>
          <w:trHeight w:val="139"/>
        </w:trPr>
        <w:tc>
          <w:tcPr>
            <w:tcW w:w="639" w:type="dxa"/>
            <w:tcBorders>
              <w:left w:val="single" w:sz="8" w:space="0" w:color="auto"/>
              <w:right w:val="single" w:sz="8" w:space="0" w:color="auto"/>
            </w:tcBorders>
            <w:vAlign w:val="bottom"/>
          </w:tcPr>
          <w:p w14:paraId="00BDA546" w14:textId="77777777" w:rsidR="00D33DF9" w:rsidRDefault="00D33DF9">
            <w:pPr>
              <w:rPr>
                <w:sz w:val="12"/>
                <w:szCs w:val="12"/>
              </w:rPr>
            </w:pPr>
          </w:p>
        </w:tc>
        <w:tc>
          <w:tcPr>
            <w:tcW w:w="3816" w:type="dxa"/>
            <w:vMerge/>
            <w:tcBorders>
              <w:right w:val="single" w:sz="8" w:space="0" w:color="auto"/>
            </w:tcBorders>
            <w:vAlign w:val="bottom"/>
          </w:tcPr>
          <w:p w14:paraId="067A25F5" w14:textId="77777777" w:rsidR="00D33DF9" w:rsidRDefault="00D33DF9">
            <w:pPr>
              <w:rPr>
                <w:sz w:val="12"/>
                <w:szCs w:val="12"/>
              </w:rPr>
            </w:pPr>
          </w:p>
        </w:tc>
        <w:tc>
          <w:tcPr>
            <w:tcW w:w="1998" w:type="dxa"/>
            <w:tcBorders>
              <w:right w:val="single" w:sz="8" w:space="0" w:color="auto"/>
            </w:tcBorders>
            <w:vAlign w:val="bottom"/>
          </w:tcPr>
          <w:p w14:paraId="170ECBF9" w14:textId="77777777" w:rsidR="00D33DF9" w:rsidRDefault="00D33DF9">
            <w:pPr>
              <w:rPr>
                <w:sz w:val="12"/>
                <w:szCs w:val="12"/>
              </w:rPr>
            </w:pPr>
          </w:p>
        </w:tc>
        <w:tc>
          <w:tcPr>
            <w:tcW w:w="48" w:type="dxa"/>
            <w:vAlign w:val="bottom"/>
          </w:tcPr>
          <w:p w14:paraId="2DB3D5A0" w14:textId="77777777" w:rsidR="00D33DF9" w:rsidRDefault="00D33DF9">
            <w:pPr>
              <w:rPr>
                <w:sz w:val="12"/>
                <w:szCs w:val="12"/>
              </w:rPr>
            </w:pPr>
          </w:p>
        </w:tc>
        <w:tc>
          <w:tcPr>
            <w:tcW w:w="691" w:type="dxa"/>
            <w:vAlign w:val="bottom"/>
          </w:tcPr>
          <w:p w14:paraId="67171E3D" w14:textId="77777777" w:rsidR="00D33DF9" w:rsidRDefault="00D33DF9">
            <w:pPr>
              <w:rPr>
                <w:sz w:val="12"/>
                <w:szCs w:val="12"/>
              </w:rPr>
            </w:pPr>
          </w:p>
        </w:tc>
        <w:tc>
          <w:tcPr>
            <w:tcW w:w="1304" w:type="dxa"/>
            <w:vAlign w:val="bottom"/>
          </w:tcPr>
          <w:p w14:paraId="7CF008A3" w14:textId="77777777" w:rsidR="00D33DF9" w:rsidRDefault="00D33DF9">
            <w:pPr>
              <w:rPr>
                <w:sz w:val="12"/>
                <w:szCs w:val="12"/>
              </w:rPr>
            </w:pPr>
          </w:p>
        </w:tc>
        <w:tc>
          <w:tcPr>
            <w:tcW w:w="1319" w:type="dxa"/>
            <w:vAlign w:val="bottom"/>
          </w:tcPr>
          <w:p w14:paraId="1F88466F" w14:textId="77777777" w:rsidR="00D33DF9" w:rsidRDefault="00D33DF9">
            <w:pPr>
              <w:rPr>
                <w:sz w:val="12"/>
                <w:szCs w:val="12"/>
              </w:rPr>
            </w:pPr>
          </w:p>
        </w:tc>
        <w:tc>
          <w:tcPr>
            <w:tcW w:w="220" w:type="dxa"/>
            <w:tcBorders>
              <w:right w:val="single" w:sz="8" w:space="0" w:color="auto"/>
            </w:tcBorders>
            <w:vAlign w:val="bottom"/>
          </w:tcPr>
          <w:p w14:paraId="4A02D57C" w14:textId="77777777" w:rsidR="00D33DF9" w:rsidRDefault="00D33DF9">
            <w:pPr>
              <w:rPr>
                <w:sz w:val="12"/>
                <w:szCs w:val="12"/>
              </w:rPr>
            </w:pPr>
          </w:p>
        </w:tc>
        <w:tc>
          <w:tcPr>
            <w:tcW w:w="520" w:type="dxa"/>
            <w:gridSpan w:val="3"/>
            <w:vAlign w:val="bottom"/>
          </w:tcPr>
          <w:p w14:paraId="69C4C29F" w14:textId="77777777" w:rsidR="00D33DF9" w:rsidRDefault="00D33DF9">
            <w:pPr>
              <w:rPr>
                <w:sz w:val="1"/>
                <w:szCs w:val="1"/>
              </w:rPr>
            </w:pPr>
          </w:p>
        </w:tc>
      </w:tr>
      <w:tr w:rsidR="00D33DF9" w14:paraId="240D3E29" w14:textId="77777777" w:rsidTr="00012EA6">
        <w:trPr>
          <w:gridAfter w:val="1"/>
          <w:wAfter w:w="10" w:type="dxa"/>
          <w:trHeight w:val="237"/>
        </w:trPr>
        <w:tc>
          <w:tcPr>
            <w:tcW w:w="639" w:type="dxa"/>
            <w:tcBorders>
              <w:left w:val="single" w:sz="8" w:space="0" w:color="auto"/>
              <w:bottom w:val="single" w:sz="8" w:space="0" w:color="auto"/>
              <w:right w:val="single" w:sz="8" w:space="0" w:color="auto"/>
            </w:tcBorders>
            <w:vAlign w:val="bottom"/>
          </w:tcPr>
          <w:p w14:paraId="79842674" w14:textId="77777777" w:rsidR="00D33DF9" w:rsidRDefault="00D33DF9">
            <w:pPr>
              <w:rPr>
                <w:sz w:val="20"/>
                <w:szCs w:val="20"/>
              </w:rPr>
            </w:pPr>
          </w:p>
        </w:tc>
        <w:tc>
          <w:tcPr>
            <w:tcW w:w="3816" w:type="dxa"/>
            <w:tcBorders>
              <w:bottom w:val="single" w:sz="8" w:space="0" w:color="auto"/>
              <w:right w:val="single" w:sz="8" w:space="0" w:color="auto"/>
            </w:tcBorders>
            <w:vAlign w:val="bottom"/>
          </w:tcPr>
          <w:p w14:paraId="5DC42F25" w14:textId="77777777" w:rsidR="00D33DF9" w:rsidRDefault="00D33DF9">
            <w:pPr>
              <w:rPr>
                <w:sz w:val="20"/>
                <w:szCs w:val="20"/>
              </w:rPr>
            </w:pPr>
          </w:p>
        </w:tc>
        <w:tc>
          <w:tcPr>
            <w:tcW w:w="1998" w:type="dxa"/>
            <w:tcBorders>
              <w:bottom w:val="single" w:sz="8" w:space="0" w:color="auto"/>
              <w:right w:val="single" w:sz="8" w:space="0" w:color="auto"/>
            </w:tcBorders>
            <w:vAlign w:val="bottom"/>
          </w:tcPr>
          <w:p w14:paraId="4A5173C9" w14:textId="77777777" w:rsidR="00D33DF9" w:rsidRDefault="00D33DF9">
            <w:pPr>
              <w:rPr>
                <w:sz w:val="20"/>
                <w:szCs w:val="20"/>
              </w:rPr>
            </w:pPr>
          </w:p>
        </w:tc>
        <w:tc>
          <w:tcPr>
            <w:tcW w:w="48" w:type="dxa"/>
            <w:tcBorders>
              <w:bottom w:val="single" w:sz="8" w:space="0" w:color="auto"/>
            </w:tcBorders>
            <w:vAlign w:val="bottom"/>
          </w:tcPr>
          <w:p w14:paraId="31D3BB97" w14:textId="77777777" w:rsidR="00D33DF9" w:rsidRDefault="00D33DF9">
            <w:pPr>
              <w:rPr>
                <w:sz w:val="20"/>
                <w:szCs w:val="20"/>
              </w:rPr>
            </w:pPr>
          </w:p>
        </w:tc>
        <w:tc>
          <w:tcPr>
            <w:tcW w:w="691" w:type="dxa"/>
            <w:tcBorders>
              <w:bottom w:val="single" w:sz="8" w:space="0" w:color="auto"/>
            </w:tcBorders>
            <w:vAlign w:val="bottom"/>
          </w:tcPr>
          <w:p w14:paraId="22D053F8" w14:textId="77777777" w:rsidR="00D33DF9" w:rsidRDefault="00D33DF9">
            <w:pPr>
              <w:rPr>
                <w:sz w:val="20"/>
                <w:szCs w:val="20"/>
              </w:rPr>
            </w:pPr>
          </w:p>
        </w:tc>
        <w:tc>
          <w:tcPr>
            <w:tcW w:w="1304" w:type="dxa"/>
            <w:tcBorders>
              <w:bottom w:val="single" w:sz="8" w:space="0" w:color="auto"/>
            </w:tcBorders>
            <w:vAlign w:val="bottom"/>
          </w:tcPr>
          <w:p w14:paraId="2D3208D8" w14:textId="77777777" w:rsidR="00D33DF9" w:rsidRDefault="00D33DF9">
            <w:pPr>
              <w:rPr>
                <w:sz w:val="20"/>
                <w:szCs w:val="20"/>
              </w:rPr>
            </w:pPr>
          </w:p>
        </w:tc>
        <w:tc>
          <w:tcPr>
            <w:tcW w:w="1549" w:type="dxa"/>
            <w:gridSpan w:val="3"/>
            <w:tcBorders>
              <w:bottom w:val="single" w:sz="8" w:space="0" w:color="auto"/>
              <w:right w:val="single" w:sz="8" w:space="0" w:color="auto"/>
            </w:tcBorders>
            <w:vAlign w:val="bottom"/>
          </w:tcPr>
          <w:p w14:paraId="7389FF56" w14:textId="77777777" w:rsidR="00D33DF9" w:rsidRDefault="00D33DF9">
            <w:pPr>
              <w:rPr>
                <w:sz w:val="20"/>
                <w:szCs w:val="20"/>
              </w:rPr>
            </w:pPr>
          </w:p>
        </w:tc>
        <w:tc>
          <w:tcPr>
            <w:tcW w:w="500" w:type="dxa"/>
            <w:vAlign w:val="bottom"/>
          </w:tcPr>
          <w:p w14:paraId="10158147" w14:textId="77777777" w:rsidR="00D33DF9" w:rsidRDefault="00D33DF9">
            <w:pPr>
              <w:rPr>
                <w:sz w:val="1"/>
                <w:szCs w:val="1"/>
              </w:rPr>
            </w:pPr>
          </w:p>
        </w:tc>
      </w:tr>
      <w:tr w:rsidR="00D33DF9" w14:paraId="733EE186" w14:textId="77777777" w:rsidTr="00012EA6">
        <w:trPr>
          <w:gridAfter w:val="1"/>
          <w:wAfter w:w="10" w:type="dxa"/>
          <w:trHeight w:val="785"/>
        </w:trPr>
        <w:tc>
          <w:tcPr>
            <w:tcW w:w="639" w:type="dxa"/>
            <w:vAlign w:val="bottom"/>
          </w:tcPr>
          <w:p w14:paraId="2B167BAB" w14:textId="77777777" w:rsidR="00D33DF9" w:rsidRDefault="00D33DF9">
            <w:pPr>
              <w:rPr>
                <w:sz w:val="24"/>
                <w:szCs w:val="24"/>
              </w:rPr>
            </w:pPr>
          </w:p>
        </w:tc>
        <w:tc>
          <w:tcPr>
            <w:tcW w:w="3816" w:type="dxa"/>
            <w:vAlign w:val="bottom"/>
          </w:tcPr>
          <w:p w14:paraId="1893219F" w14:textId="77777777" w:rsidR="00D33DF9" w:rsidRDefault="00D33DF9">
            <w:pPr>
              <w:rPr>
                <w:sz w:val="24"/>
                <w:szCs w:val="24"/>
              </w:rPr>
            </w:pPr>
          </w:p>
        </w:tc>
        <w:tc>
          <w:tcPr>
            <w:tcW w:w="1998" w:type="dxa"/>
            <w:vAlign w:val="bottom"/>
          </w:tcPr>
          <w:p w14:paraId="5F7D83B6" w14:textId="77777777" w:rsidR="00D33DF9" w:rsidRDefault="00D33DF9">
            <w:pPr>
              <w:rPr>
                <w:sz w:val="24"/>
                <w:szCs w:val="24"/>
              </w:rPr>
            </w:pPr>
          </w:p>
        </w:tc>
        <w:tc>
          <w:tcPr>
            <w:tcW w:w="48" w:type="dxa"/>
            <w:vAlign w:val="bottom"/>
          </w:tcPr>
          <w:p w14:paraId="6D32CABC" w14:textId="77777777" w:rsidR="00D33DF9" w:rsidRDefault="00D33DF9">
            <w:pPr>
              <w:rPr>
                <w:sz w:val="24"/>
                <w:szCs w:val="24"/>
              </w:rPr>
            </w:pPr>
          </w:p>
        </w:tc>
        <w:tc>
          <w:tcPr>
            <w:tcW w:w="691" w:type="dxa"/>
            <w:vAlign w:val="bottom"/>
          </w:tcPr>
          <w:p w14:paraId="50988488" w14:textId="77777777" w:rsidR="00D33DF9" w:rsidRDefault="00D33DF9">
            <w:pPr>
              <w:rPr>
                <w:sz w:val="24"/>
                <w:szCs w:val="24"/>
              </w:rPr>
            </w:pPr>
          </w:p>
        </w:tc>
        <w:tc>
          <w:tcPr>
            <w:tcW w:w="1304" w:type="dxa"/>
            <w:vAlign w:val="bottom"/>
          </w:tcPr>
          <w:p w14:paraId="06214787" w14:textId="77777777" w:rsidR="00D33DF9" w:rsidRDefault="00D33DF9">
            <w:pPr>
              <w:rPr>
                <w:sz w:val="24"/>
                <w:szCs w:val="24"/>
              </w:rPr>
            </w:pPr>
          </w:p>
        </w:tc>
        <w:tc>
          <w:tcPr>
            <w:tcW w:w="1549" w:type="dxa"/>
            <w:gridSpan w:val="3"/>
            <w:vAlign w:val="bottom"/>
          </w:tcPr>
          <w:p w14:paraId="45C1ABA8" w14:textId="6A59AE76" w:rsidR="00D33DF9" w:rsidRDefault="00D33DF9">
            <w:pPr>
              <w:ind w:left="420"/>
              <w:rPr>
                <w:sz w:val="20"/>
                <w:szCs w:val="20"/>
              </w:rPr>
            </w:pPr>
          </w:p>
        </w:tc>
        <w:tc>
          <w:tcPr>
            <w:tcW w:w="500" w:type="dxa"/>
            <w:vAlign w:val="bottom"/>
          </w:tcPr>
          <w:p w14:paraId="31E32CEA" w14:textId="77777777" w:rsidR="00D33DF9" w:rsidRDefault="00D33DF9">
            <w:pPr>
              <w:rPr>
                <w:sz w:val="1"/>
                <w:szCs w:val="1"/>
              </w:rPr>
            </w:pPr>
          </w:p>
        </w:tc>
      </w:tr>
    </w:tbl>
    <w:p w14:paraId="2605A418" w14:textId="7C8603CF" w:rsidR="00D33DF9" w:rsidRPr="00D10F52" w:rsidRDefault="00CB4CAE" w:rsidP="00D10F52">
      <w:pPr>
        <w:spacing w:line="20" w:lineRule="exact"/>
        <w:rPr>
          <w:sz w:val="20"/>
          <w:szCs w:val="20"/>
        </w:rPr>
        <w:sectPr w:rsidR="00D33DF9" w:rsidRPr="00D10F52">
          <w:pgSz w:w="11900" w:h="16838"/>
          <w:pgMar w:top="1417" w:right="406" w:bottom="412" w:left="1220" w:header="0" w:footer="0" w:gutter="0"/>
          <w:cols w:space="708" w:equalWidth="0">
            <w:col w:w="10280"/>
          </w:cols>
        </w:sectPr>
      </w:pPr>
      <w:r>
        <w:rPr>
          <w:noProof/>
          <w:sz w:val="20"/>
          <w:szCs w:val="20"/>
        </w:rPr>
        <mc:AlternateContent>
          <mc:Choice Requires="wps">
            <w:drawing>
              <wp:anchor distT="0" distB="0" distL="114300" distR="114300" simplePos="0" relativeHeight="251587072" behindDoc="1" locked="0" layoutInCell="0" allowOverlap="1" wp14:anchorId="45ED3546" wp14:editId="38218B15">
                <wp:simplePos x="0" y="0"/>
                <wp:positionH relativeFrom="column">
                  <wp:posOffset>6512560</wp:posOffset>
                </wp:positionH>
                <wp:positionV relativeFrom="paragraph">
                  <wp:posOffset>-514350</wp:posOffset>
                </wp:positionV>
                <wp:extent cx="12065" cy="1270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21056E3" id="Shape 25" o:spid="_x0000_s1026" style="position:absolute;margin-left:512.8pt;margin-top:-40.5pt;width:.95pt;height:1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cFhQEAAAQ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" o:allowincell="f" fillcolor="black" stroked="f"/>
            </w:pict>
          </mc:Fallback>
        </mc:AlternateContent>
      </w:r>
    </w:p>
    <w:tbl>
      <w:tblPr>
        <w:tblW w:w="10310" w:type="dxa"/>
        <w:tblInd w:w="10" w:type="dxa"/>
        <w:tblLayout w:type="fixed"/>
        <w:tblCellMar>
          <w:left w:w="0" w:type="dxa"/>
          <w:right w:w="0" w:type="dxa"/>
        </w:tblCellMar>
        <w:tblLook w:val="04A0" w:firstRow="1" w:lastRow="0" w:firstColumn="1" w:lastColumn="0" w:noHBand="0" w:noVBand="1"/>
      </w:tblPr>
      <w:tblGrid>
        <w:gridCol w:w="640"/>
        <w:gridCol w:w="3820"/>
        <w:gridCol w:w="2000"/>
        <w:gridCol w:w="3820"/>
        <w:gridCol w:w="30"/>
      </w:tblGrid>
      <w:tr w:rsidR="00D33DF9" w14:paraId="3D230F68" w14:textId="77777777" w:rsidTr="00374684">
        <w:trPr>
          <w:trHeight w:val="250"/>
        </w:trPr>
        <w:tc>
          <w:tcPr>
            <w:tcW w:w="640" w:type="dxa"/>
            <w:vMerge w:val="restart"/>
            <w:tcBorders>
              <w:top w:val="single" w:sz="8" w:space="0" w:color="auto"/>
              <w:left w:val="single" w:sz="8" w:space="0" w:color="auto"/>
              <w:right w:val="single" w:sz="8" w:space="0" w:color="auto"/>
            </w:tcBorders>
            <w:vAlign w:val="bottom"/>
          </w:tcPr>
          <w:p w14:paraId="4174E750" w14:textId="77777777" w:rsidR="00D33DF9" w:rsidRDefault="00CB4CAE">
            <w:pPr>
              <w:ind w:left="120"/>
              <w:rPr>
                <w:sz w:val="20"/>
                <w:szCs w:val="20"/>
              </w:rPr>
            </w:pPr>
            <w:bookmarkStart w:id="104" w:name="page105"/>
            <w:bookmarkEnd w:id="104"/>
            <w:r>
              <w:rPr>
                <w:rFonts w:eastAsia="Times New Roman"/>
                <w:sz w:val="21"/>
                <w:szCs w:val="21"/>
              </w:rPr>
              <w:t>9</w:t>
            </w:r>
          </w:p>
        </w:tc>
        <w:tc>
          <w:tcPr>
            <w:tcW w:w="3820" w:type="dxa"/>
            <w:vMerge w:val="restart"/>
            <w:tcBorders>
              <w:top w:val="single" w:sz="8" w:space="0" w:color="auto"/>
              <w:right w:val="single" w:sz="8" w:space="0" w:color="auto"/>
            </w:tcBorders>
            <w:vAlign w:val="bottom"/>
          </w:tcPr>
          <w:p w14:paraId="3CDAC38D" w14:textId="77777777" w:rsidR="00D33DF9" w:rsidRDefault="00CB4CAE">
            <w:pPr>
              <w:ind w:left="100"/>
              <w:rPr>
                <w:sz w:val="20"/>
                <w:szCs w:val="20"/>
              </w:rPr>
            </w:pPr>
            <w:r>
              <w:rPr>
                <w:rFonts w:eastAsia="Times New Roman"/>
                <w:sz w:val="21"/>
                <w:szCs w:val="21"/>
              </w:rPr>
              <w:t>Kwota Zabezpieczenia Wykonania</w:t>
            </w:r>
          </w:p>
        </w:tc>
        <w:tc>
          <w:tcPr>
            <w:tcW w:w="2000" w:type="dxa"/>
            <w:vMerge w:val="restart"/>
            <w:tcBorders>
              <w:top w:val="single" w:sz="8" w:space="0" w:color="auto"/>
              <w:right w:val="single" w:sz="8" w:space="0" w:color="auto"/>
            </w:tcBorders>
            <w:vAlign w:val="bottom"/>
          </w:tcPr>
          <w:p w14:paraId="2F8CC9BF" w14:textId="77777777" w:rsidR="00D33DF9" w:rsidRDefault="00CB4CAE">
            <w:pPr>
              <w:jc w:val="center"/>
              <w:rPr>
                <w:sz w:val="20"/>
                <w:szCs w:val="20"/>
              </w:rPr>
            </w:pPr>
            <w:r>
              <w:rPr>
                <w:rFonts w:eastAsia="Times New Roman"/>
                <w:w w:val="98"/>
                <w:sz w:val="21"/>
                <w:szCs w:val="21"/>
              </w:rPr>
              <w:t>4.2</w:t>
            </w:r>
          </w:p>
        </w:tc>
        <w:tc>
          <w:tcPr>
            <w:tcW w:w="3820" w:type="dxa"/>
            <w:tcBorders>
              <w:top w:val="single" w:sz="8" w:space="0" w:color="auto"/>
              <w:right w:val="single" w:sz="8" w:space="0" w:color="auto"/>
            </w:tcBorders>
            <w:vAlign w:val="bottom"/>
          </w:tcPr>
          <w:p w14:paraId="47246FD7" w14:textId="3FA43FBF" w:rsidR="00D33DF9" w:rsidRDefault="00374684">
            <w:pPr>
              <w:ind w:left="80"/>
              <w:rPr>
                <w:sz w:val="20"/>
                <w:szCs w:val="20"/>
              </w:rPr>
            </w:pPr>
            <w:r>
              <w:rPr>
                <w:rFonts w:eastAsia="Times New Roman"/>
                <w:sz w:val="21"/>
                <w:szCs w:val="21"/>
              </w:rPr>
              <w:t>5</w:t>
            </w:r>
            <w:r w:rsidR="00CB4CAE">
              <w:rPr>
                <w:rFonts w:eastAsia="Times New Roman"/>
                <w:sz w:val="21"/>
                <w:szCs w:val="21"/>
              </w:rPr>
              <w:t>% (dziesięć procent) Zatwierdzonej</w:t>
            </w:r>
          </w:p>
        </w:tc>
        <w:tc>
          <w:tcPr>
            <w:tcW w:w="30" w:type="dxa"/>
            <w:vAlign w:val="bottom"/>
          </w:tcPr>
          <w:p w14:paraId="5BE36192" w14:textId="77777777" w:rsidR="00D33DF9" w:rsidRDefault="00D33DF9">
            <w:pPr>
              <w:rPr>
                <w:sz w:val="1"/>
                <w:szCs w:val="1"/>
              </w:rPr>
            </w:pPr>
          </w:p>
        </w:tc>
      </w:tr>
      <w:tr w:rsidR="00D33DF9" w14:paraId="18FCBDB8" w14:textId="77777777" w:rsidTr="00374684">
        <w:trPr>
          <w:trHeight w:val="139"/>
        </w:trPr>
        <w:tc>
          <w:tcPr>
            <w:tcW w:w="640" w:type="dxa"/>
            <w:vMerge/>
            <w:tcBorders>
              <w:left w:val="single" w:sz="8" w:space="0" w:color="auto"/>
              <w:right w:val="single" w:sz="8" w:space="0" w:color="auto"/>
            </w:tcBorders>
            <w:vAlign w:val="bottom"/>
          </w:tcPr>
          <w:p w14:paraId="0512DBCE" w14:textId="77777777" w:rsidR="00D33DF9" w:rsidRDefault="00D33DF9">
            <w:pPr>
              <w:rPr>
                <w:sz w:val="12"/>
                <w:szCs w:val="12"/>
              </w:rPr>
            </w:pPr>
          </w:p>
        </w:tc>
        <w:tc>
          <w:tcPr>
            <w:tcW w:w="3820" w:type="dxa"/>
            <w:vMerge/>
            <w:tcBorders>
              <w:right w:val="single" w:sz="8" w:space="0" w:color="auto"/>
            </w:tcBorders>
            <w:vAlign w:val="bottom"/>
          </w:tcPr>
          <w:p w14:paraId="3F872B34" w14:textId="77777777" w:rsidR="00D33DF9" w:rsidRDefault="00D33DF9">
            <w:pPr>
              <w:rPr>
                <w:sz w:val="12"/>
                <w:szCs w:val="12"/>
              </w:rPr>
            </w:pPr>
          </w:p>
        </w:tc>
        <w:tc>
          <w:tcPr>
            <w:tcW w:w="2000" w:type="dxa"/>
            <w:vMerge/>
            <w:tcBorders>
              <w:right w:val="single" w:sz="8" w:space="0" w:color="auto"/>
            </w:tcBorders>
            <w:vAlign w:val="bottom"/>
          </w:tcPr>
          <w:p w14:paraId="3F913AAA" w14:textId="77777777" w:rsidR="00D33DF9" w:rsidRDefault="00D33DF9">
            <w:pPr>
              <w:rPr>
                <w:sz w:val="12"/>
                <w:szCs w:val="12"/>
              </w:rPr>
            </w:pPr>
          </w:p>
        </w:tc>
        <w:tc>
          <w:tcPr>
            <w:tcW w:w="3820" w:type="dxa"/>
            <w:vMerge w:val="restart"/>
            <w:tcBorders>
              <w:right w:val="single" w:sz="8" w:space="0" w:color="auto"/>
            </w:tcBorders>
            <w:vAlign w:val="bottom"/>
          </w:tcPr>
          <w:p w14:paraId="41845E41" w14:textId="77777777" w:rsidR="00D33DF9" w:rsidRDefault="00CB4CAE">
            <w:pPr>
              <w:ind w:left="80"/>
              <w:rPr>
                <w:sz w:val="20"/>
                <w:szCs w:val="20"/>
              </w:rPr>
            </w:pPr>
            <w:r>
              <w:rPr>
                <w:rFonts w:eastAsia="Times New Roman"/>
                <w:sz w:val="21"/>
                <w:szCs w:val="21"/>
              </w:rPr>
              <w:t>Kwoty Kontraktowej brutto</w:t>
            </w:r>
          </w:p>
        </w:tc>
        <w:tc>
          <w:tcPr>
            <w:tcW w:w="30" w:type="dxa"/>
            <w:vAlign w:val="bottom"/>
          </w:tcPr>
          <w:p w14:paraId="0E20BCEE" w14:textId="77777777" w:rsidR="00D33DF9" w:rsidRDefault="00D33DF9">
            <w:pPr>
              <w:rPr>
                <w:sz w:val="1"/>
                <w:szCs w:val="1"/>
              </w:rPr>
            </w:pPr>
          </w:p>
        </w:tc>
      </w:tr>
      <w:tr w:rsidR="00D33DF9" w14:paraId="5DABA954" w14:textId="77777777" w:rsidTr="00374684">
        <w:trPr>
          <w:trHeight w:val="140"/>
        </w:trPr>
        <w:tc>
          <w:tcPr>
            <w:tcW w:w="640" w:type="dxa"/>
            <w:tcBorders>
              <w:left w:val="single" w:sz="8" w:space="0" w:color="auto"/>
              <w:right w:val="single" w:sz="8" w:space="0" w:color="auto"/>
            </w:tcBorders>
            <w:vAlign w:val="bottom"/>
          </w:tcPr>
          <w:p w14:paraId="33070BB8" w14:textId="77777777" w:rsidR="00D33DF9" w:rsidRDefault="00D33DF9">
            <w:pPr>
              <w:rPr>
                <w:sz w:val="12"/>
                <w:szCs w:val="12"/>
              </w:rPr>
            </w:pPr>
          </w:p>
        </w:tc>
        <w:tc>
          <w:tcPr>
            <w:tcW w:w="3820" w:type="dxa"/>
            <w:tcBorders>
              <w:right w:val="single" w:sz="8" w:space="0" w:color="auto"/>
            </w:tcBorders>
            <w:vAlign w:val="bottom"/>
          </w:tcPr>
          <w:p w14:paraId="30595D73" w14:textId="77777777" w:rsidR="00D33DF9" w:rsidRDefault="00D33DF9">
            <w:pPr>
              <w:rPr>
                <w:sz w:val="12"/>
                <w:szCs w:val="12"/>
              </w:rPr>
            </w:pPr>
          </w:p>
        </w:tc>
        <w:tc>
          <w:tcPr>
            <w:tcW w:w="2000" w:type="dxa"/>
            <w:tcBorders>
              <w:right w:val="single" w:sz="8" w:space="0" w:color="auto"/>
            </w:tcBorders>
            <w:vAlign w:val="bottom"/>
          </w:tcPr>
          <w:p w14:paraId="6F62C2D1" w14:textId="77777777" w:rsidR="00D33DF9" w:rsidRDefault="00D33DF9">
            <w:pPr>
              <w:rPr>
                <w:sz w:val="12"/>
                <w:szCs w:val="12"/>
              </w:rPr>
            </w:pPr>
          </w:p>
        </w:tc>
        <w:tc>
          <w:tcPr>
            <w:tcW w:w="3820" w:type="dxa"/>
            <w:vMerge/>
            <w:tcBorders>
              <w:right w:val="single" w:sz="8" w:space="0" w:color="auto"/>
            </w:tcBorders>
            <w:vAlign w:val="bottom"/>
          </w:tcPr>
          <w:p w14:paraId="3AD8B50D" w14:textId="77777777" w:rsidR="00D33DF9" w:rsidRDefault="00D33DF9">
            <w:pPr>
              <w:rPr>
                <w:sz w:val="12"/>
                <w:szCs w:val="12"/>
              </w:rPr>
            </w:pPr>
          </w:p>
        </w:tc>
        <w:tc>
          <w:tcPr>
            <w:tcW w:w="30" w:type="dxa"/>
            <w:vAlign w:val="bottom"/>
          </w:tcPr>
          <w:p w14:paraId="26A68792" w14:textId="77777777" w:rsidR="00D33DF9" w:rsidRDefault="00D33DF9">
            <w:pPr>
              <w:rPr>
                <w:sz w:val="1"/>
                <w:szCs w:val="1"/>
              </w:rPr>
            </w:pPr>
          </w:p>
        </w:tc>
      </w:tr>
      <w:tr w:rsidR="00D33DF9" w14:paraId="4E63305F"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1D8BEBB0"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1BDD6F32"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18FF83BE"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1D6DDACE" w14:textId="77777777" w:rsidR="00D33DF9" w:rsidRDefault="00D33DF9">
            <w:pPr>
              <w:rPr>
                <w:sz w:val="20"/>
                <w:szCs w:val="20"/>
              </w:rPr>
            </w:pPr>
          </w:p>
        </w:tc>
        <w:tc>
          <w:tcPr>
            <w:tcW w:w="30" w:type="dxa"/>
            <w:vAlign w:val="bottom"/>
          </w:tcPr>
          <w:p w14:paraId="1A6FCEF4" w14:textId="77777777" w:rsidR="00D33DF9" w:rsidRDefault="00D33DF9">
            <w:pPr>
              <w:rPr>
                <w:sz w:val="1"/>
                <w:szCs w:val="1"/>
              </w:rPr>
            </w:pPr>
          </w:p>
        </w:tc>
      </w:tr>
      <w:tr w:rsidR="00D33DF9" w14:paraId="1D61E30D" w14:textId="77777777" w:rsidTr="00374684">
        <w:trPr>
          <w:trHeight w:val="230"/>
        </w:trPr>
        <w:tc>
          <w:tcPr>
            <w:tcW w:w="640" w:type="dxa"/>
            <w:tcBorders>
              <w:left w:val="single" w:sz="8" w:space="0" w:color="auto"/>
              <w:right w:val="single" w:sz="8" w:space="0" w:color="auto"/>
            </w:tcBorders>
            <w:vAlign w:val="bottom"/>
          </w:tcPr>
          <w:p w14:paraId="4E437C29" w14:textId="77777777" w:rsidR="00D33DF9" w:rsidRDefault="00CB4CAE">
            <w:pPr>
              <w:spacing w:line="230" w:lineRule="exact"/>
              <w:ind w:left="120"/>
              <w:rPr>
                <w:sz w:val="20"/>
                <w:szCs w:val="20"/>
              </w:rPr>
            </w:pPr>
            <w:r>
              <w:rPr>
                <w:rFonts w:eastAsia="Times New Roman"/>
                <w:sz w:val="21"/>
                <w:szCs w:val="21"/>
              </w:rPr>
              <w:t>10</w:t>
            </w:r>
          </w:p>
        </w:tc>
        <w:tc>
          <w:tcPr>
            <w:tcW w:w="3820" w:type="dxa"/>
            <w:tcBorders>
              <w:right w:val="single" w:sz="8" w:space="0" w:color="auto"/>
            </w:tcBorders>
            <w:vAlign w:val="bottom"/>
          </w:tcPr>
          <w:p w14:paraId="0DFF0DF5" w14:textId="77777777" w:rsidR="00D33DF9" w:rsidRDefault="00CB4CAE">
            <w:pPr>
              <w:spacing w:line="230" w:lineRule="exact"/>
              <w:ind w:left="100"/>
              <w:rPr>
                <w:sz w:val="20"/>
                <w:szCs w:val="20"/>
              </w:rPr>
            </w:pPr>
            <w:r>
              <w:rPr>
                <w:rFonts w:eastAsia="Times New Roman"/>
                <w:sz w:val="21"/>
                <w:szCs w:val="21"/>
              </w:rPr>
              <w:t>Zapewnienie jakości (PZJ)</w:t>
            </w:r>
          </w:p>
        </w:tc>
        <w:tc>
          <w:tcPr>
            <w:tcW w:w="2000" w:type="dxa"/>
            <w:tcBorders>
              <w:right w:val="single" w:sz="8" w:space="0" w:color="auto"/>
            </w:tcBorders>
            <w:vAlign w:val="bottom"/>
          </w:tcPr>
          <w:p w14:paraId="0CC73A69" w14:textId="77777777" w:rsidR="00D33DF9" w:rsidRDefault="00CB4CAE">
            <w:pPr>
              <w:spacing w:line="230" w:lineRule="exact"/>
              <w:jc w:val="center"/>
              <w:rPr>
                <w:sz w:val="20"/>
                <w:szCs w:val="20"/>
              </w:rPr>
            </w:pPr>
            <w:r>
              <w:rPr>
                <w:rFonts w:eastAsia="Times New Roman"/>
                <w:w w:val="98"/>
                <w:sz w:val="21"/>
                <w:szCs w:val="21"/>
              </w:rPr>
              <w:t>4.9</w:t>
            </w:r>
          </w:p>
        </w:tc>
        <w:tc>
          <w:tcPr>
            <w:tcW w:w="3820" w:type="dxa"/>
            <w:tcBorders>
              <w:right w:val="single" w:sz="8" w:space="0" w:color="auto"/>
            </w:tcBorders>
            <w:vAlign w:val="bottom"/>
          </w:tcPr>
          <w:p w14:paraId="52188FC8" w14:textId="77777777" w:rsidR="00D33DF9" w:rsidRDefault="00CB4CAE">
            <w:pPr>
              <w:spacing w:line="230" w:lineRule="exact"/>
              <w:ind w:left="80"/>
              <w:rPr>
                <w:sz w:val="20"/>
                <w:szCs w:val="20"/>
              </w:rPr>
            </w:pPr>
            <w:r>
              <w:rPr>
                <w:rFonts w:eastAsia="Times New Roman"/>
                <w:sz w:val="21"/>
                <w:szCs w:val="21"/>
              </w:rPr>
              <w:t>10 dni od wyznaczenia Daty Rozpoczęcia</w:t>
            </w:r>
          </w:p>
        </w:tc>
        <w:tc>
          <w:tcPr>
            <w:tcW w:w="30" w:type="dxa"/>
            <w:vAlign w:val="bottom"/>
          </w:tcPr>
          <w:p w14:paraId="1350C9FE" w14:textId="77777777" w:rsidR="00D33DF9" w:rsidRDefault="00D33DF9">
            <w:pPr>
              <w:rPr>
                <w:sz w:val="1"/>
                <w:szCs w:val="1"/>
              </w:rPr>
            </w:pPr>
          </w:p>
        </w:tc>
      </w:tr>
      <w:tr w:rsidR="00D33DF9" w14:paraId="0AAF1937"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4F503207"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529C1B3F"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49CE1E85"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0375BDF8" w14:textId="77777777" w:rsidR="00D33DF9" w:rsidRDefault="00D33DF9">
            <w:pPr>
              <w:rPr>
                <w:sz w:val="20"/>
                <w:szCs w:val="20"/>
              </w:rPr>
            </w:pPr>
          </w:p>
        </w:tc>
        <w:tc>
          <w:tcPr>
            <w:tcW w:w="30" w:type="dxa"/>
            <w:vAlign w:val="bottom"/>
          </w:tcPr>
          <w:p w14:paraId="57058AEA" w14:textId="77777777" w:rsidR="00D33DF9" w:rsidRDefault="00D33DF9">
            <w:pPr>
              <w:rPr>
                <w:sz w:val="1"/>
                <w:szCs w:val="1"/>
              </w:rPr>
            </w:pPr>
          </w:p>
        </w:tc>
      </w:tr>
      <w:tr w:rsidR="00D33DF9" w14:paraId="65111367" w14:textId="77777777" w:rsidTr="00374684">
        <w:trPr>
          <w:trHeight w:val="230"/>
        </w:trPr>
        <w:tc>
          <w:tcPr>
            <w:tcW w:w="640" w:type="dxa"/>
            <w:tcBorders>
              <w:left w:val="single" w:sz="8" w:space="0" w:color="auto"/>
              <w:right w:val="single" w:sz="8" w:space="0" w:color="auto"/>
            </w:tcBorders>
            <w:vAlign w:val="bottom"/>
          </w:tcPr>
          <w:p w14:paraId="7A66FD29" w14:textId="77777777" w:rsidR="00D33DF9" w:rsidRDefault="00CB4CAE">
            <w:pPr>
              <w:spacing w:line="230" w:lineRule="exact"/>
              <w:ind w:left="120"/>
              <w:rPr>
                <w:sz w:val="20"/>
                <w:szCs w:val="20"/>
              </w:rPr>
            </w:pPr>
            <w:r>
              <w:rPr>
                <w:rFonts w:eastAsia="Times New Roman"/>
                <w:sz w:val="21"/>
                <w:szCs w:val="21"/>
              </w:rPr>
              <w:t>11</w:t>
            </w:r>
          </w:p>
        </w:tc>
        <w:tc>
          <w:tcPr>
            <w:tcW w:w="3820" w:type="dxa"/>
            <w:tcBorders>
              <w:right w:val="single" w:sz="8" w:space="0" w:color="auto"/>
            </w:tcBorders>
            <w:vAlign w:val="bottom"/>
          </w:tcPr>
          <w:p w14:paraId="5C0B1836" w14:textId="77777777" w:rsidR="00D33DF9" w:rsidRDefault="00CB4CAE">
            <w:pPr>
              <w:spacing w:line="230" w:lineRule="exact"/>
              <w:ind w:left="100"/>
              <w:rPr>
                <w:sz w:val="20"/>
                <w:szCs w:val="20"/>
              </w:rPr>
            </w:pPr>
            <w:r>
              <w:rPr>
                <w:rFonts w:eastAsia="Times New Roman"/>
                <w:sz w:val="21"/>
                <w:szCs w:val="21"/>
              </w:rPr>
              <w:t>Normalne Godziny Pracy</w:t>
            </w:r>
          </w:p>
        </w:tc>
        <w:tc>
          <w:tcPr>
            <w:tcW w:w="2000" w:type="dxa"/>
            <w:tcBorders>
              <w:right w:val="single" w:sz="8" w:space="0" w:color="auto"/>
            </w:tcBorders>
            <w:vAlign w:val="bottom"/>
          </w:tcPr>
          <w:p w14:paraId="30ACB572" w14:textId="77777777" w:rsidR="00D33DF9" w:rsidRDefault="00CB4CAE">
            <w:pPr>
              <w:spacing w:line="230" w:lineRule="exact"/>
              <w:jc w:val="center"/>
              <w:rPr>
                <w:sz w:val="20"/>
                <w:szCs w:val="20"/>
              </w:rPr>
            </w:pPr>
            <w:r>
              <w:rPr>
                <w:rFonts w:eastAsia="Times New Roman"/>
                <w:w w:val="98"/>
                <w:sz w:val="21"/>
                <w:szCs w:val="21"/>
              </w:rPr>
              <w:t>6.5</w:t>
            </w:r>
          </w:p>
        </w:tc>
        <w:tc>
          <w:tcPr>
            <w:tcW w:w="3820" w:type="dxa"/>
            <w:tcBorders>
              <w:right w:val="single" w:sz="8" w:space="0" w:color="auto"/>
            </w:tcBorders>
            <w:vAlign w:val="bottom"/>
          </w:tcPr>
          <w:p w14:paraId="6CB9AA7B" w14:textId="77777777" w:rsidR="00D33DF9" w:rsidRDefault="00CB4CAE">
            <w:pPr>
              <w:spacing w:line="230" w:lineRule="exact"/>
              <w:ind w:left="80"/>
              <w:rPr>
                <w:sz w:val="20"/>
                <w:szCs w:val="20"/>
              </w:rPr>
            </w:pPr>
            <w:r>
              <w:rPr>
                <w:rFonts w:eastAsia="Times New Roman"/>
                <w:sz w:val="21"/>
                <w:szCs w:val="21"/>
              </w:rPr>
              <w:t>6.00-22.00</w:t>
            </w:r>
          </w:p>
        </w:tc>
        <w:tc>
          <w:tcPr>
            <w:tcW w:w="30" w:type="dxa"/>
            <w:vAlign w:val="bottom"/>
          </w:tcPr>
          <w:p w14:paraId="29CE293F" w14:textId="77777777" w:rsidR="00D33DF9" w:rsidRDefault="00D33DF9">
            <w:pPr>
              <w:rPr>
                <w:sz w:val="1"/>
                <w:szCs w:val="1"/>
              </w:rPr>
            </w:pPr>
          </w:p>
        </w:tc>
      </w:tr>
      <w:tr w:rsidR="00D33DF9" w14:paraId="4848F6E5"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5B223520"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4A5CFD3E"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6C6C0D96"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08521A13" w14:textId="77777777" w:rsidR="00D33DF9" w:rsidRDefault="00D33DF9">
            <w:pPr>
              <w:rPr>
                <w:sz w:val="20"/>
                <w:szCs w:val="20"/>
              </w:rPr>
            </w:pPr>
          </w:p>
        </w:tc>
        <w:tc>
          <w:tcPr>
            <w:tcW w:w="30" w:type="dxa"/>
            <w:vAlign w:val="bottom"/>
          </w:tcPr>
          <w:p w14:paraId="50BEF1A4" w14:textId="77777777" w:rsidR="00D33DF9" w:rsidRDefault="00D33DF9">
            <w:pPr>
              <w:rPr>
                <w:sz w:val="1"/>
                <w:szCs w:val="1"/>
              </w:rPr>
            </w:pPr>
          </w:p>
        </w:tc>
      </w:tr>
      <w:tr w:rsidR="00D33DF9" w14:paraId="4B32256F" w14:textId="77777777" w:rsidTr="00374684">
        <w:trPr>
          <w:trHeight w:val="230"/>
        </w:trPr>
        <w:tc>
          <w:tcPr>
            <w:tcW w:w="640" w:type="dxa"/>
            <w:tcBorders>
              <w:left w:val="single" w:sz="8" w:space="0" w:color="auto"/>
              <w:right w:val="single" w:sz="8" w:space="0" w:color="auto"/>
            </w:tcBorders>
            <w:vAlign w:val="bottom"/>
          </w:tcPr>
          <w:p w14:paraId="3234929F" w14:textId="77777777" w:rsidR="00D33DF9" w:rsidRDefault="00CB4CAE">
            <w:pPr>
              <w:spacing w:line="230" w:lineRule="exact"/>
              <w:ind w:left="120"/>
              <w:rPr>
                <w:sz w:val="20"/>
                <w:szCs w:val="20"/>
              </w:rPr>
            </w:pPr>
            <w:r>
              <w:rPr>
                <w:rFonts w:eastAsia="Times New Roman"/>
                <w:sz w:val="21"/>
                <w:szCs w:val="21"/>
              </w:rPr>
              <w:t>12</w:t>
            </w:r>
          </w:p>
        </w:tc>
        <w:tc>
          <w:tcPr>
            <w:tcW w:w="3820" w:type="dxa"/>
            <w:tcBorders>
              <w:right w:val="single" w:sz="8" w:space="0" w:color="auto"/>
            </w:tcBorders>
            <w:vAlign w:val="bottom"/>
          </w:tcPr>
          <w:p w14:paraId="25E9B907" w14:textId="77777777" w:rsidR="00D33DF9" w:rsidRDefault="00CB4CAE">
            <w:pPr>
              <w:spacing w:line="230" w:lineRule="exact"/>
              <w:ind w:left="100"/>
              <w:rPr>
                <w:sz w:val="20"/>
                <w:szCs w:val="20"/>
              </w:rPr>
            </w:pPr>
            <w:r>
              <w:rPr>
                <w:rFonts w:eastAsia="Times New Roman"/>
                <w:sz w:val="21"/>
                <w:szCs w:val="21"/>
              </w:rPr>
              <w:t>Wnioski Materiałowe</w:t>
            </w:r>
          </w:p>
        </w:tc>
        <w:tc>
          <w:tcPr>
            <w:tcW w:w="2000" w:type="dxa"/>
            <w:tcBorders>
              <w:right w:val="single" w:sz="8" w:space="0" w:color="auto"/>
            </w:tcBorders>
            <w:vAlign w:val="bottom"/>
          </w:tcPr>
          <w:p w14:paraId="126BFE2A" w14:textId="77777777" w:rsidR="00D33DF9" w:rsidRDefault="00CB4CAE">
            <w:pPr>
              <w:spacing w:line="230" w:lineRule="exact"/>
              <w:jc w:val="center"/>
              <w:rPr>
                <w:sz w:val="20"/>
                <w:szCs w:val="20"/>
              </w:rPr>
            </w:pPr>
            <w:r>
              <w:rPr>
                <w:rFonts w:eastAsia="Times New Roman"/>
                <w:w w:val="98"/>
                <w:sz w:val="21"/>
                <w:szCs w:val="21"/>
              </w:rPr>
              <w:t>7.2</w:t>
            </w:r>
          </w:p>
        </w:tc>
        <w:tc>
          <w:tcPr>
            <w:tcW w:w="3820" w:type="dxa"/>
            <w:tcBorders>
              <w:right w:val="single" w:sz="8" w:space="0" w:color="auto"/>
            </w:tcBorders>
            <w:vAlign w:val="bottom"/>
          </w:tcPr>
          <w:p w14:paraId="540242B6" w14:textId="77777777" w:rsidR="00D33DF9" w:rsidRDefault="00CB4CAE">
            <w:pPr>
              <w:spacing w:line="230" w:lineRule="exact"/>
              <w:ind w:left="80"/>
              <w:rPr>
                <w:sz w:val="20"/>
                <w:szCs w:val="20"/>
              </w:rPr>
            </w:pPr>
            <w:r>
              <w:rPr>
                <w:rFonts w:eastAsia="Times New Roman"/>
                <w:sz w:val="21"/>
                <w:szCs w:val="21"/>
              </w:rPr>
              <w:t>Przed użyciem lub dostawą</w:t>
            </w:r>
          </w:p>
        </w:tc>
        <w:tc>
          <w:tcPr>
            <w:tcW w:w="30" w:type="dxa"/>
            <w:vAlign w:val="bottom"/>
          </w:tcPr>
          <w:p w14:paraId="75C61575" w14:textId="77777777" w:rsidR="00D33DF9" w:rsidRDefault="00D33DF9">
            <w:pPr>
              <w:rPr>
                <w:sz w:val="1"/>
                <w:szCs w:val="1"/>
              </w:rPr>
            </w:pPr>
          </w:p>
        </w:tc>
      </w:tr>
      <w:tr w:rsidR="00D33DF9" w14:paraId="59484019"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5DD2FDF2"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026518F7"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7B7B6C5B"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48F8DAD8" w14:textId="77777777" w:rsidR="00D33DF9" w:rsidRDefault="00D33DF9">
            <w:pPr>
              <w:rPr>
                <w:sz w:val="20"/>
                <w:szCs w:val="20"/>
              </w:rPr>
            </w:pPr>
          </w:p>
        </w:tc>
        <w:tc>
          <w:tcPr>
            <w:tcW w:w="30" w:type="dxa"/>
            <w:vAlign w:val="bottom"/>
          </w:tcPr>
          <w:p w14:paraId="0DF05DB9" w14:textId="77777777" w:rsidR="00D33DF9" w:rsidRDefault="00D33DF9">
            <w:pPr>
              <w:rPr>
                <w:sz w:val="1"/>
                <w:szCs w:val="1"/>
              </w:rPr>
            </w:pPr>
          </w:p>
        </w:tc>
      </w:tr>
      <w:tr w:rsidR="00D33DF9" w14:paraId="3BADCBCE" w14:textId="77777777" w:rsidTr="00374684">
        <w:trPr>
          <w:trHeight w:val="233"/>
        </w:trPr>
        <w:tc>
          <w:tcPr>
            <w:tcW w:w="640" w:type="dxa"/>
            <w:tcBorders>
              <w:left w:val="single" w:sz="8" w:space="0" w:color="auto"/>
              <w:right w:val="single" w:sz="8" w:space="0" w:color="auto"/>
            </w:tcBorders>
            <w:vAlign w:val="bottom"/>
          </w:tcPr>
          <w:p w14:paraId="43CFDA45" w14:textId="77777777" w:rsidR="00D33DF9" w:rsidRDefault="00D33DF9">
            <w:pPr>
              <w:rPr>
                <w:sz w:val="20"/>
                <w:szCs w:val="20"/>
              </w:rPr>
            </w:pPr>
          </w:p>
        </w:tc>
        <w:tc>
          <w:tcPr>
            <w:tcW w:w="3820" w:type="dxa"/>
            <w:tcBorders>
              <w:right w:val="single" w:sz="8" w:space="0" w:color="auto"/>
            </w:tcBorders>
            <w:vAlign w:val="bottom"/>
          </w:tcPr>
          <w:p w14:paraId="17F56515" w14:textId="77777777" w:rsidR="00D33DF9" w:rsidRDefault="00D33DF9">
            <w:pPr>
              <w:rPr>
                <w:sz w:val="20"/>
                <w:szCs w:val="20"/>
              </w:rPr>
            </w:pPr>
          </w:p>
        </w:tc>
        <w:tc>
          <w:tcPr>
            <w:tcW w:w="2000" w:type="dxa"/>
            <w:tcBorders>
              <w:right w:val="single" w:sz="8" w:space="0" w:color="auto"/>
            </w:tcBorders>
            <w:vAlign w:val="bottom"/>
          </w:tcPr>
          <w:p w14:paraId="3C338C34" w14:textId="77777777" w:rsidR="00D33DF9" w:rsidRDefault="00D33DF9">
            <w:pPr>
              <w:rPr>
                <w:sz w:val="20"/>
                <w:szCs w:val="20"/>
              </w:rPr>
            </w:pPr>
          </w:p>
        </w:tc>
        <w:tc>
          <w:tcPr>
            <w:tcW w:w="3820" w:type="dxa"/>
            <w:tcBorders>
              <w:right w:val="single" w:sz="8" w:space="0" w:color="auto"/>
            </w:tcBorders>
            <w:vAlign w:val="bottom"/>
          </w:tcPr>
          <w:p w14:paraId="20967BDD" w14:textId="77777777" w:rsidR="00D33DF9" w:rsidRDefault="00CB4CAE">
            <w:pPr>
              <w:spacing w:line="233" w:lineRule="exact"/>
              <w:ind w:left="80"/>
              <w:rPr>
                <w:sz w:val="20"/>
                <w:szCs w:val="20"/>
              </w:rPr>
            </w:pPr>
            <w:r>
              <w:rPr>
                <w:rFonts w:eastAsia="Times New Roman"/>
                <w:sz w:val="21"/>
                <w:szCs w:val="21"/>
              </w:rPr>
              <w:t>Urządzenia i materiały stają się własnością</w:t>
            </w:r>
          </w:p>
        </w:tc>
        <w:tc>
          <w:tcPr>
            <w:tcW w:w="30" w:type="dxa"/>
            <w:vAlign w:val="bottom"/>
          </w:tcPr>
          <w:p w14:paraId="481A8003" w14:textId="77777777" w:rsidR="00D33DF9" w:rsidRDefault="00D33DF9">
            <w:pPr>
              <w:rPr>
                <w:sz w:val="1"/>
                <w:szCs w:val="1"/>
              </w:rPr>
            </w:pPr>
          </w:p>
        </w:tc>
      </w:tr>
      <w:tr w:rsidR="00D33DF9" w14:paraId="1FBC292C" w14:textId="77777777" w:rsidTr="00374684">
        <w:trPr>
          <w:trHeight w:val="276"/>
        </w:trPr>
        <w:tc>
          <w:tcPr>
            <w:tcW w:w="640" w:type="dxa"/>
            <w:vMerge w:val="restart"/>
            <w:tcBorders>
              <w:left w:val="single" w:sz="8" w:space="0" w:color="auto"/>
              <w:right w:val="single" w:sz="8" w:space="0" w:color="auto"/>
            </w:tcBorders>
            <w:vAlign w:val="bottom"/>
          </w:tcPr>
          <w:p w14:paraId="15707A13" w14:textId="77777777" w:rsidR="00D33DF9" w:rsidRDefault="00CB4CAE">
            <w:pPr>
              <w:ind w:left="120"/>
              <w:rPr>
                <w:sz w:val="20"/>
                <w:szCs w:val="20"/>
              </w:rPr>
            </w:pPr>
            <w:r>
              <w:rPr>
                <w:rFonts w:eastAsia="Times New Roman"/>
                <w:sz w:val="21"/>
                <w:szCs w:val="21"/>
              </w:rPr>
              <w:t>13</w:t>
            </w:r>
          </w:p>
        </w:tc>
        <w:tc>
          <w:tcPr>
            <w:tcW w:w="3820" w:type="dxa"/>
            <w:tcBorders>
              <w:right w:val="single" w:sz="8" w:space="0" w:color="auto"/>
            </w:tcBorders>
            <w:vAlign w:val="bottom"/>
          </w:tcPr>
          <w:p w14:paraId="1707F562" w14:textId="77777777" w:rsidR="00D33DF9" w:rsidRDefault="00CB4CAE">
            <w:pPr>
              <w:ind w:left="100"/>
              <w:rPr>
                <w:sz w:val="20"/>
                <w:szCs w:val="20"/>
              </w:rPr>
            </w:pPr>
            <w:r>
              <w:rPr>
                <w:rFonts w:eastAsia="Times New Roman"/>
                <w:sz w:val="21"/>
                <w:szCs w:val="21"/>
              </w:rPr>
              <w:t>Prawo własności do Urządzeń i</w:t>
            </w:r>
          </w:p>
        </w:tc>
        <w:tc>
          <w:tcPr>
            <w:tcW w:w="2000" w:type="dxa"/>
            <w:vMerge w:val="restart"/>
            <w:tcBorders>
              <w:right w:val="single" w:sz="8" w:space="0" w:color="auto"/>
            </w:tcBorders>
            <w:vAlign w:val="bottom"/>
          </w:tcPr>
          <w:p w14:paraId="275D7935" w14:textId="77777777" w:rsidR="00D33DF9" w:rsidRDefault="00CB4CAE">
            <w:pPr>
              <w:jc w:val="center"/>
              <w:rPr>
                <w:sz w:val="20"/>
                <w:szCs w:val="20"/>
              </w:rPr>
            </w:pPr>
            <w:r>
              <w:rPr>
                <w:rFonts w:eastAsia="Times New Roman"/>
                <w:w w:val="98"/>
                <w:sz w:val="21"/>
                <w:szCs w:val="21"/>
              </w:rPr>
              <w:t>7.7</w:t>
            </w:r>
          </w:p>
        </w:tc>
        <w:tc>
          <w:tcPr>
            <w:tcW w:w="3820" w:type="dxa"/>
            <w:tcBorders>
              <w:right w:val="single" w:sz="8" w:space="0" w:color="auto"/>
            </w:tcBorders>
            <w:vAlign w:val="bottom"/>
          </w:tcPr>
          <w:p w14:paraId="47FFC078" w14:textId="77777777" w:rsidR="00D33DF9" w:rsidRDefault="00CB4CAE">
            <w:pPr>
              <w:ind w:left="80"/>
              <w:rPr>
                <w:sz w:val="20"/>
                <w:szCs w:val="20"/>
              </w:rPr>
            </w:pPr>
            <w:r>
              <w:rPr>
                <w:rFonts w:eastAsia="Times New Roman"/>
                <w:sz w:val="21"/>
                <w:szCs w:val="21"/>
              </w:rPr>
              <w:t>Zamawiającego po nabyciu przez</w:t>
            </w:r>
          </w:p>
        </w:tc>
        <w:tc>
          <w:tcPr>
            <w:tcW w:w="30" w:type="dxa"/>
            <w:vAlign w:val="bottom"/>
          </w:tcPr>
          <w:p w14:paraId="398789BF" w14:textId="77777777" w:rsidR="00D33DF9" w:rsidRDefault="00D33DF9">
            <w:pPr>
              <w:rPr>
                <w:sz w:val="1"/>
                <w:szCs w:val="1"/>
              </w:rPr>
            </w:pPr>
          </w:p>
        </w:tc>
      </w:tr>
      <w:tr w:rsidR="00D33DF9" w14:paraId="2A1F5082" w14:textId="77777777" w:rsidTr="00374684">
        <w:trPr>
          <w:trHeight w:val="139"/>
        </w:trPr>
        <w:tc>
          <w:tcPr>
            <w:tcW w:w="640" w:type="dxa"/>
            <w:vMerge/>
            <w:tcBorders>
              <w:left w:val="single" w:sz="8" w:space="0" w:color="auto"/>
              <w:right w:val="single" w:sz="8" w:space="0" w:color="auto"/>
            </w:tcBorders>
            <w:vAlign w:val="bottom"/>
          </w:tcPr>
          <w:p w14:paraId="10844D16" w14:textId="77777777" w:rsidR="00D33DF9" w:rsidRDefault="00D33DF9">
            <w:pPr>
              <w:rPr>
                <w:sz w:val="12"/>
                <w:szCs w:val="12"/>
              </w:rPr>
            </w:pPr>
          </w:p>
        </w:tc>
        <w:tc>
          <w:tcPr>
            <w:tcW w:w="3820" w:type="dxa"/>
            <w:vMerge w:val="restart"/>
            <w:tcBorders>
              <w:right w:val="single" w:sz="8" w:space="0" w:color="auto"/>
            </w:tcBorders>
            <w:vAlign w:val="bottom"/>
          </w:tcPr>
          <w:p w14:paraId="3E8DFF23" w14:textId="77777777" w:rsidR="00D33DF9" w:rsidRDefault="00CB4CAE">
            <w:pPr>
              <w:ind w:left="100"/>
              <w:rPr>
                <w:sz w:val="20"/>
                <w:szCs w:val="20"/>
              </w:rPr>
            </w:pPr>
            <w:r>
              <w:rPr>
                <w:rFonts w:eastAsia="Times New Roman"/>
                <w:sz w:val="21"/>
                <w:szCs w:val="21"/>
              </w:rPr>
              <w:t>Materiałów</w:t>
            </w:r>
          </w:p>
        </w:tc>
        <w:tc>
          <w:tcPr>
            <w:tcW w:w="2000" w:type="dxa"/>
            <w:vMerge/>
            <w:tcBorders>
              <w:right w:val="single" w:sz="8" w:space="0" w:color="auto"/>
            </w:tcBorders>
            <w:vAlign w:val="bottom"/>
          </w:tcPr>
          <w:p w14:paraId="6881B9C1" w14:textId="77777777" w:rsidR="00D33DF9" w:rsidRDefault="00D33DF9">
            <w:pPr>
              <w:rPr>
                <w:sz w:val="12"/>
                <w:szCs w:val="12"/>
              </w:rPr>
            </w:pPr>
          </w:p>
        </w:tc>
        <w:tc>
          <w:tcPr>
            <w:tcW w:w="3820" w:type="dxa"/>
            <w:vMerge w:val="restart"/>
            <w:tcBorders>
              <w:right w:val="single" w:sz="8" w:space="0" w:color="auto"/>
            </w:tcBorders>
            <w:vAlign w:val="bottom"/>
          </w:tcPr>
          <w:p w14:paraId="53C00B5C" w14:textId="77777777" w:rsidR="00D33DF9" w:rsidRDefault="00CB4CAE">
            <w:pPr>
              <w:ind w:left="80"/>
              <w:rPr>
                <w:sz w:val="20"/>
                <w:szCs w:val="20"/>
              </w:rPr>
            </w:pPr>
            <w:r>
              <w:rPr>
                <w:rFonts w:eastAsia="Times New Roman"/>
                <w:sz w:val="21"/>
                <w:szCs w:val="21"/>
              </w:rPr>
              <w:t>Wykonawcę prawa do zapłaty wartości</w:t>
            </w:r>
          </w:p>
        </w:tc>
        <w:tc>
          <w:tcPr>
            <w:tcW w:w="30" w:type="dxa"/>
            <w:vAlign w:val="bottom"/>
          </w:tcPr>
          <w:p w14:paraId="0980B7FE" w14:textId="77777777" w:rsidR="00D33DF9" w:rsidRDefault="00D33DF9">
            <w:pPr>
              <w:rPr>
                <w:sz w:val="1"/>
                <w:szCs w:val="1"/>
              </w:rPr>
            </w:pPr>
          </w:p>
        </w:tc>
      </w:tr>
      <w:tr w:rsidR="00D33DF9" w14:paraId="37D20DAD" w14:textId="77777777" w:rsidTr="00012EA6">
        <w:trPr>
          <w:trHeight w:val="139"/>
        </w:trPr>
        <w:tc>
          <w:tcPr>
            <w:tcW w:w="640" w:type="dxa"/>
            <w:tcBorders>
              <w:left w:val="single" w:sz="8" w:space="0" w:color="auto"/>
              <w:right w:val="single" w:sz="8" w:space="0" w:color="auto"/>
            </w:tcBorders>
            <w:vAlign w:val="bottom"/>
          </w:tcPr>
          <w:p w14:paraId="0E605EC6" w14:textId="77777777" w:rsidR="00D33DF9" w:rsidRDefault="00D33DF9">
            <w:pPr>
              <w:rPr>
                <w:sz w:val="12"/>
                <w:szCs w:val="12"/>
              </w:rPr>
            </w:pPr>
          </w:p>
        </w:tc>
        <w:tc>
          <w:tcPr>
            <w:tcW w:w="3820" w:type="dxa"/>
            <w:vMerge/>
            <w:tcBorders>
              <w:right w:val="single" w:sz="8" w:space="0" w:color="auto"/>
            </w:tcBorders>
            <w:vAlign w:val="bottom"/>
          </w:tcPr>
          <w:p w14:paraId="222099B7" w14:textId="77777777" w:rsidR="00D33DF9" w:rsidRDefault="00D33DF9">
            <w:pPr>
              <w:rPr>
                <w:sz w:val="12"/>
                <w:szCs w:val="12"/>
              </w:rPr>
            </w:pPr>
          </w:p>
        </w:tc>
        <w:tc>
          <w:tcPr>
            <w:tcW w:w="2000" w:type="dxa"/>
            <w:tcBorders>
              <w:right w:val="single" w:sz="8" w:space="0" w:color="auto"/>
            </w:tcBorders>
            <w:vAlign w:val="bottom"/>
          </w:tcPr>
          <w:p w14:paraId="57B5B568" w14:textId="77777777" w:rsidR="00D33DF9" w:rsidRDefault="00D33DF9">
            <w:pPr>
              <w:rPr>
                <w:sz w:val="12"/>
                <w:szCs w:val="12"/>
              </w:rPr>
            </w:pPr>
          </w:p>
        </w:tc>
        <w:tc>
          <w:tcPr>
            <w:tcW w:w="3820" w:type="dxa"/>
            <w:vMerge/>
            <w:tcBorders>
              <w:right w:val="single" w:sz="8" w:space="0" w:color="auto"/>
            </w:tcBorders>
            <w:vAlign w:val="bottom"/>
          </w:tcPr>
          <w:p w14:paraId="70FD2BE6" w14:textId="77777777" w:rsidR="00D33DF9" w:rsidRDefault="00D33DF9">
            <w:pPr>
              <w:rPr>
                <w:sz w:val="12"/>
                <w:szCs w:val="12"/>
              </w:rPr>
            </w:pPr>
          </w:p>
        </w:tc>
        <w:tc>
          <w:tcPr>
            <w:tcW w:w="30" w:type="dxa"/>
            <w:vAlign w:val="bottom"/>
          </w:tcPr>
          <w:p w14:paraId="3B89FD95" w14:textId="77777777" w:rsidR="00D33DF9" w:rsidRDefault="00D33DF9">
            <w:pPr>
              <w:rPr>
                <w:sz w:val="1"/>
                <w:szCs w:val="1"/>
              </w:rPr>
            </w:pPr>
          </w:p>
        </w:tc>
      </w:tr>
      <w:tr w:rsidR="00D33DF9" w14:paraId="42CBB350" w14:textId="77777777" w:rsidTr="00374684">
        <w:trPr>
          <w:trHeight w:val="278"/>
        </w:trPr>
        <w:tc>
          <w:tcPr>
            <w:tcW w:w="640" w:type="dxa"/>
            <w:tcBorders>
              <w:left w:val="single" w:sz="8" w:space="0" w:color="auto"/>
              <w:right w:val="single" w:sz="8" w:space="0" w:color="auto"/>
            </w:tcBorders>
            <w:vAlign w:val="bottom"/>
          </w:tcPr>
          <w:p w14:paraId="106389CE" w14:textId="77777777" w:rsidR="00D33DF9" w:rsidRDefault="00D33DF9">
            <w:pPr>
              <w:rPr>
                <w:sz w:val="24"/>
                <w:szCs w:val="24"/>
              </w:rPr>
            </w:pPr>
          </w:p>
        </w:tc>
        <w:tc>
          <w:tcPr>
            <w:tcW w:w="3820" w:type="dxa"/>
            <w:tcBorders>
              <w:right w:val="single" w:sz="8" w:space="0" w:color="auto"/>
            </w:tcBorders>
            <w:vAlign w:val="bottom"/>
          </w:tcPr>
          <w:p w14:paraId="55AA6326" w14:textId="77777777" w:rsidR="00D33DF9" w:rsidRDefault="00D33DF9">
            <w:pPr>
              <w:rPr>
                <w:sz w:val="24"/>
                <w:szCs w:val="24"/>
              </w:rPr>
            </w:pPr>
          </w:p>
        </w:tc>
        <w:tc>
          <w:tcPr>
            <w:tcW w:w="2000" w:type="dxa"/>
            <w:tcBorders>
              <w:right w:val="single" w:sz="8" w:space="0" w:color="auto"/>
            </w:tcBorders>
            <w:vAlign w:val="bottom"/>
          </w:tcPr>
          <w:p w14:paraId="04AA954E" w14:textId="77777777" w:rsidR="00D33DF9" w:rsidRDefault="00D33DF9">
            <w:pPr>
              <w:rPr>
                <w:sz w:val="24"/>
                <w:szCs w:val="24"/>
              </w:rPr>
            </w:pPr>
          </w:p>
        </w:tc>
        <w:tc>
          <w:tcPr>
            <w:tcW w:w="3820" w:type="dxa"/>
            <w:tcBorders>
              <w:right w:val="single" w:sz="8" w:space="0" w:color="auto"/>
            </w:tcBorders>
            <w:vAlign w:val="bottom"/>
          </w:tcPr>
          <w:p w14:paraId="1F2E856A" w14:textId="77777777" w:rsidR="00D33DF9" w:rsidRDefault="00CB4CAE">
            <w:pPr>
              <w:ind w:left="80"/>
              <w:rPr>
                <w:sz w:val="20"/>
                <w:szCs w:val="20"/>
              </w:rPr>
            </w:pPr>
            <w:r>
              <w:rPr>
                <w:rFonts w:eastAsia="Times New Roman"/>
                <w:sz w:val="21"/>
                <w:szCs w:val="21"/>
              </w:rPr>
              <w:t>Urządzeń i Materiałów</w:t>
            </w:r>
          </w:p>
        </w:tc>
        <w:tc>
          <w:tcPr>
            <w:tcW w:w="30" w:type="dxa"/>
            <w:vAlign w:val="bottom"/>
          </w:tcPr>
          <w:p w14:paraId="56C0F033" w14:textId="77777777" w:rsidR="00D33DF9" w:rsidRDefault="00D33DF9">
            <w:pPr>
              <w:rPr>
                <w:sz w:val="1"/>
                <w:szCs w:val="1"/>
              </w:rPr>
            </w:pPr>
          </w:p>
        </w:tc>
      </w:tr>
      <w:tr w:rsidR="00D33DF9" w14:paraId="1CDC5367" w14:textId="77777777" w:rsidTr="00012EA6">
        <w:trPr>
          <w:trHeight w:val="230"/>
        </w:trPr>
        <w:tc>
          <w:tcPr>
            <w:tcW w:w="640" w:type="dxa"/>
            <w:tcBorders>
              <w:left w:val="single" w:sz="8" w:space="0" w:color="auto"/>
              <w:bottom w:val="single" w:sz="4" w:space="0" w:color="auto"/>
              <w:right w:val="single" w:sz="8" w:space="0" w:color="auto"/>
            </w:tcBorders>
            <w:vAlign w:val="bottom"/>
          </w:tcPr>
          <w:p w14:paraId="467F120B" w14:textId="77777777" w:rsidR="00D33DF9" w:rsidRDefault="00D33DF9">
            <w:pPr>
              <w:rPr>
                <w:sz w:val="20"/>
                <w:szCs w:val="20"/>
              </w:rPr>
            </w:pPr>
          </w:p>
        </w:tc>
        <w:tc>
          <w:tcPr>
            <w:tcW w:w="3820" w:type="dxa"/>
            <w:tcBorders>
              <w:bottom w:val="single" w:sz="4" w:space="0" w:color="auto"/>
              <w:right w:val="single" w:sz="8" w:space="0" w:color="auto"/>
            </w:tcBorders>
            <w:vAlign w:val="bottom"/>
          </w:tcPr>
          <w:p w14:paraId="13E3FC34" w14:textId="77777777" w:rsidR="00D33DF9" w:rsidRDefault="00D33DF9">
            <w:pPr>
              <w:rPr>
                <w:sz w:val="20"/>
                <w:szCs w:val="20"/>
              </w:rPr>
            </w:pPr>
          </w:p>
        </w:tc>
        <w:tc>
          <w:tcPr>
            <w:tcW w:w="2000" w:type="dxa"/>
            <w:tcBorders>
              <w:bottom w:val="single" w:sz="4" w:space="0" w:color="auto"/>
              <w:right w:val="single" w:sz="8" w:space="0" w:color="auto"/>
            </w:tcBorders>
            <w:vAlign w:val="bottom"/>
          </w:tcPr>
          <w:p w14:paraId="2C4EFFF4" w14:textId="77777777" w:rsidR="00D33DF9" w:rsidRDefault="00D33DF9">
            <w:pPr>
              <w:rPr>
                <w:sz w:val="20"/>
                <w:szCs w:val="20"/>
              </w:rPr>
            </w:pPr>
          </w:p>
        </w:tc>
        <w:tc>
          <w:tcPr>
            <w:tcW w:w="3820" w:type="dxa"/>
            <w:tcBorders>
              <w:bottom w:val="single" w:sz="4" w:space="0" w:color="auto"/>
              <w:right w:val="single" w:sz="8" w:space="0" w:color="auto"/>
            </w:tcBorders>
            <w:vAlign w:val="bottom"/>
          </w:tcPr>
          <w:p w14:paraId="6DBDFBCB" w14:textId="77777777" w:rsidR="00D33DF9" w:rsidRDefault="00CB4CAE">
            <w:pPr>
              <w:spacing w:line="230" w:lineRule="exact"/>
              <w:ind w:left="80"/>
              <w:rPr>
                <w:sz w:val="20"/>
                <w:szCs w:val="20"/>
              </w:rPr>
            </w:pPr>
            <w:r>
              <w:rPr>
                <w:rFonts w:eastAsia="Times New Roman"/>
                <w:sz w:val="21"/>
                <w:szCs w:val="21"/>
              </w:rPr>
              <w:t>Inżynier wyznaczy Wykonawcy Datę</w:t>
            </w:r>
          </w:p>
        </w:tc>
        <w:tc>
          <w:tcPr>
            <w:tcW w:w="30" w:type="dxa"/>
            <w:vAlign w:val="bottom"/>
          </w:tcPr>
          <w:p w14:paraId="2C7197E1" w14:textId="77777777" w:rsidR="00D33DF9" w:rsidRDefault="00D33DF9">
            <w:pPr>
              <w:rPr>
                <w:sz w:val="1"/>
                <w:szCs w:val="1"/>
              </w:rPr>
            </w:pPr>
          </w:p>
        </w:tc>
      </w:tr>
      <w:tr w:rsidR="00D33DF9" w14:paraId="6339AECD" w14:textId="77777777" w:rsidTr="00012EA6">
        <w:trPr>
          <w:trHeight w:val="278"/>
        </w:trPr>
        <w:tc>
          <w:tcPr>
            <w:tcW w:w="640" w:type="dxa"/>
            <w:tcBorders>
              <w:top w:val="single" w:sz="4" w:space="0" w:color="auto"/>
              <w:left w:val="single" w:sz="8" w:space="0" w:color="auto"/>
              <w:right w:val="single" w:sz="8" w:space="0" w:color="auto"/>
            </w:tcBorders>
            <w:vAlign w:val="bottom"/>
          </w:tcPr>
          <w:p w14:paraId="4B7866E4" w14:textId="77777777" w:rsidR="00D33DF9" w:rsidRDefault="00CB4CAE">
            <w:pPr>
              <w:ind w:left="120"/>
              <w:rPr>
                <w:sz w:val="20"/>
                <w:szCs w:val="20"/>
              </w:rPr>
            </w:pPr>
            <w:r>
              <w:rPr>
                <w:rFonts w:eastAsia="Times New Roman"/>
                <w:sz w:val="21"/>
                <w:szCs w:val="21"/>
              </w:rPr>
              <w:t>14</w:t>
            </w:r>
          </w:p>
        </w:tc>
        <w:tc>
          <w:tcPr>
            <w:tcW w:w="3820" w:type="dxa"/>
            <w:tcBorders>
              <w:top w:val="single" w:sz="4" w:space="0" w:color="auto"/>
              <w:right w:val="single" w:sz="8" w:space="0" w:color="auto"/>
            </w:tcBorders>
            <w:vAlign w:val="bottom"/>
          </w:tcPr>
          <w:p w14:paraId="651015D0" w14:textId="77777777" w:rsidR="00D33DF9" w:rsidRDefault="00CB4CAE">
            <w:pPr>
              <w:ind w:left="100"/>
              <w:rPr>
                <w:sz w:val="20"/>
                <w:szCs w:val="20"/>
              </w:rPr>
            </w:pPr>
            <w:r>
              <w:rPr>
                <w:rFonts w:eastAsia="Times New Roman"/>
                <w:sz w:val="21"/>
                <w:szCs w:val="21"/>
              </w:rPr>
              <w:t>Rozpoczęcie Robót</w:t>
            </w:r>
          </w:p>
        </w:tc>
        <w:tc>
          <w:tcPr>
            <w:tcW w:w="2000" w:type="dxa"/>
            <w:tcBorders>
              <w:top w:val="single" w:sz="4" w:space="0" w:color="auto"/>
              <w:right w:val="single" w:sz="8" w:space="0" w:color="auto"/>
            </w:tcBorders>
            <w:vAlign w:val="bottom"/>
          </w:tcPr>
          <w:p w14:paraId="3521B65D" w14:textId="77777777" w:rsidR="00D33DF9" w:rsidRDefault="00CB4CAE">
            <w:pPr>
              <w:jc w:val="center"/>
              <w:rPr>
                <w:sz w:val="20"/>
                <w:szCs w:val="20"/>
              </w:rPr>
            </w:pPr>
            <w:r>
              <w:rPr>
                <w:rFonts w:eastAsia="Times New Roman"/>
                <w:w w:val="98"/>
                <w:sz w:val="21"/>
                <w:szCs w:val="21"/>
              </w:rPr>
              <w:t>8.1</w:t>
            </w:r>
          </w:p>
        </w:tc>
        <w:tc>
          <w:tcPr>
            <w:tcW w:w="3820" w:type="dxa"/>
            <w:tcBorders>
              <w:top w:val="single" w:sz="4" w:space="0" w:color="auto"/>
              <w:right w:val="single" w:sz="8" w:space="0" w:color="auto"/>
            </w:tcBorders>
            <w:vAlign w:val="bottom"/>
          </w:tcPr>
          <w:p w14:paraId="695DD38B" w14:textId="77777777" w:rsidR="00D33DF9" w:rsidRDefault="00CB4CAE">
            <w:pPr>
              <w:ind w:left="80"/>
              <w:rPr>
                <w:sz w:val="20"/>
                <w:szCs w:val="20"/>
              </w:rPr>
            </w:pPr>
            <w:r>
              <w:rPr>
                <w:rFonts w:eastAsia="Times New Roman"/>
                <w:sz w:val="21"/>
                <w:szCs w:val="21"/>
              </w:rPr>
              <w:t>Rozpoczęcia Robót z wyprzedzeniem nie</w:t>
            </w:r>
          </w:p>
        </w:tc>
        <w:tc>
          <w:tcPr>
            <w:tcW w:w="30" w:type="dxa"/>
            <w:vAlign w:val="bottom"/>
          </w:tcPr>
          <w:p w14:paraId="4F895975" w14:textId="77777777" w:rsidR="00D33DF9" w:rsidRDefault="00D33DF9">
            <w:pPr>
              <w:rPr>
                <w:sz w:val="1"/>
                <w:szCs w:val="1"/>
              </w:rPr>
            </w:pPr>
          </w:p>
        </w:tc>
      </w:tr>
      <w:tr w:rsidR="00D33DF9" w14:paraId="52E7DE3B" w14:textId="77777777" w:rsidTr="00374684">
        <w:trPr>
          <w:trHeight w:val="277"/>
        </w:trPr>
        <w:tc>
          <w:tcPr>
            <w:tcW w:w="640" w:type="dxa"/>
            <w:tcBorders>
              <w:left w:val="single" w:sz="8" w:space="0" w:color="auto"/>
              <w:right w:val="single" w:sz="8" w:space="0" w:color="auto"/>
            </w:tcBorders>
            <w:vAlign w:val="bottom"/>
          </w:tcPr>
          <w:p w14:paraId="36F3CB62" w14:textId="77777777" w:rsidR="00D33DF9" w:rsidRDefault="00D33DF9">
            <w:pPr>
              <w:rPr>
                <w:sz w:val="24"/>
                <w:szCs w:val="24"/>
              </w:rPr>
            </w:pPr>
          </w:p>
        </w:tc>
        <w:tc>
          <w:tcPr>
            <w:tcW w:w="3820" w:type="dxa"/>
            <w:tcBorders>
              <w:right w:val="single" w:sz="8" w:space="0" w:color="auto"/>
            </w:tcBorders>
            <w:vAlign w:val="bottom"/>
          </w:tcPr>
          <w:p w14:paraId="41CE516F" w14:textId="77777777" w:rsidR="00D33DF9" w:rsidRDefault="00D33DF9">
            <w:pPr>
              <w:rPr>
                <w:sz w:val="24"/>
                <w:szCs w:val="24"/>
              </w:rPr>
            </w:pPr>
          </w:p>
        </w:tc>
        <w:tc>
          <w:tcPr>
            <w:tcW w:w="2000" w:type="dxa"/>
            <w:tcBorders>
              <w:right w:val="single" w:sz="8" w:space="0" w:color="auto"/>
            </w:tcBorders>
            <w:vAlign w:val="bottom"/>
          </w:tcPr>
          <w:p w14:paraId="2316D935" w14:textId="77777777" w:rsidR="00D33DF9" w:rsidRDefault="00D33DF9">
            <w:pPr>
              <w:rPr>
                <w:sz w:val="24"/>
                <w:szCs w:val="24"/>
              </w:rPr>
            </w:pPr>
          </w:p>
        </w:tc>
        <w:tc>
          <w:tcPr>
            <w:tcW w:w="3820" w:type="dxa"/>
            <w:tcBorders>
              <w:right w:val="single" w:sz="8" w:space="0" w:color="auto"/>
            </w:tcBorders>
            <w:vAlign w:val="bottom"/>
          </w:tcPr>
          <w:p w14:paraId="3E977D7A" w14:textId="77777777" w:rsidR="00D33DF9" w:rsidRDefault="00CB4CAE">
            <w:pPr>
              <w:ind w:left="80"/>
              <w:rPr>
                <w:sz w:val="20"/>
                <w:szCs w:val="20"/>
              </w:rPr>
            </w:pPr>
            <w:r>
              <w:rPr>
                <w:rFonts w:eastAsia="Times New Roman"/>
                <w:sz w:val="21"/>
                <w:szCs w:val="21"/>
              </w:rPr>
              <w:t>mniej niż 7-dniowym</w:t>
            </w:r>
          </w:p>
        </w:tc>
        <w:tc>
          <w:tcPr>
            <w:tcW w:w="30" w:type="dxa"/>
            <w:vAlign w:val="bottom"/>
          </w:tcPr>
          <w:p w14:paraId="54B58623" w14:textId="77777777" w:rsidR="00D33DF9" w:rsidRDefault="00D33DF9">
            <w:pPr>
              <w:rPr>
                <w:sz w:val="1"/>
                <w:szCs w:val="1"/>
              </w:rPr>
            </w:pPr>
          </w:p>
        </w:tc>
      </w:tr>
      <w:tr w:rsidR="00D33DF9" w14:paraId="532BFCEC"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24455E65"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1442FDD2"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69100C72"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27BA633B" w14:textId="77777777" w:rsidR="00D33DF9" w:rsidRDefault="00D33DF9">
            <w:pPr>
              <w:rPr>
                <w:sz w:val="20"/>
                <w:szCs w:val="20"/>
              </w:rPr>
            </w:pPr>
          </w:p>
        </w:tc>
        <w:tc>
          <w:tcPr>
            <w:tcW w:w="30" w:type="dxa"/>
            <w:vAlign w:val="bottom"/>
          </w:tcPr>
          <w:p w14:paraId="347DA4E7" w14:textId="77777777" w:rsidR="00D33DF9" w:rsidRDefault="00D33DF9">
            <w:pPr>
              <w:rPr>
                <w:sz w:val="1"/>
                <w:szCs w:val="1"/>
              </w:rPr>
            </w:pPr>
          </w:p>
        </w:tc>
      </w:tr>
      <w:tr w:rsidR="00D33DF9" w14:paraId="72F80363" w14:textId="77777777" w:rsidTr="00374684">
        <w:trPr>
          <w:trHeight w:val="233"/>
        </w:trPr>
        <w:tc>
          <w:tcPr>
            <w:tcW w:w="640" w:type="dxa"/>
            <w:vMerge w:val="restart"/>
            <w:tcBorders>
              <w:left w:val="single" w:sz="8" w:space="0" w:color="auto"/>
              <w:right w:val="single" w:sz="8" w:space="0" w:color="auto"/>
            </w:tcBorders>
            <w:vAlign w:val="bottom"/>
          </w:tcPr>
          <w:p w14:paraId="5992BCC1" w14:textId="77777777" w:rsidR="00D33DF9" w:rsidRDefault="00CB4CAE">
            <w:pPr>
              <w:ind w:left="120"/>
              <w:rPr>
                <w:sz w:val="20"/>
                <w:szCs w:val="20"/>
              </w:rPr>
            </w:pPr>
            <w:r>
              <w:rPr>
                <w:rFonts w:eastAsia="Times New Roman"/>
                <w:sz w:val="21"/>
                <w:szCs w:val="21"/>
              </w:rPr>
              <w:t>15</w:t>
            </w:r>
          </w:p>
        </w:tc>
        <w:tc>
          <w:tcPr>
            <w:tcW w:w="3820" w:type="dxa"/>
            <w:vMerge w:val="restart"/>
            <w:tcBorders>
              <w:right w:val="single" w:sz="8" w:space="0" w:color="auto"/>
            </w:tcBorders>
            <w:vAlign w:val="bottom"/>
          </w:tcPr>
          <w:p w14:paraId="6D601BD7" w14:textId="77777777" w:rsidR="00D33DF9" w:rsidRDefault="00CB4CAE">
            <w:pPr>
              <w:ind w:left="100"/>
              <w:rPr>
                <w:sz w:val="20"/>
                <w:szCs w:val="20"/>
              </w:rPr>
            </w:pPr>
            <w:r>
              <w:rPr>
                <w:rFonts w:eastAsia="Times New Roman"/>
                <w:sz w:val="21"/>
                <w:szCs w:val="21"/>
              </w:rPr>
              <w:t>Wyznaczenie prób końcowych</w:t>
            </w:r>
          </w:p>
        </w:tc>
        <w:tc>
          <w:tcPr>
            <w:tcW w:w="2000" w:type="dxa"/>
            <w:vMerge w:val="restart"/>
            <w:tcBorders>
              <w:right w:val="single" w:sz="8" w:space="0" w:color="auto"/>
            </w:tcBorders>
            <w:vAlign w:val="bottom"/>
          </w:tcPr>
          <w:p w14:paraId="1B18FE3E" w14:textId="77777777" w:rsidR="00D33DF9" w:rsidRDefault="00CB4CAE">
            <w:pPr>
              <w:jc w:val="center"/>
              <w:rPr>
                <w:sz w:val="20"/>
                <w:szCs w:val="20"/>
              </w:rPr>
            </w:pPr>
            <w:r>
              <w:rPr>
                <w:rFonts w:eastAsia="Times New Roman"/>
                <w:w w:val="98"/>
                <w:sz w:val="21"/>
                <w:szCs w:val="21"/>
              </w:rPr>
              <w:t>9.1</w:t>
            </w:r>
          </w:p>
        </w:tc>
        <w:tc>
          <w:tcPr>
            <w:tcW w:w="3820" w:type="dxa"/>
            <w:tcBorders>
              <w:right w:val="single" w:sz="8" w:space="0" w:color="auto"/>
            </w:tcBorders>
            <w:vAlign w:val="bottom"/>
          </w:tcPr>
          <w:p w14:paraId="28DE632C" w14:textId="77777777" w:rsidR="00D33DF9" w:rsidRDefault="00CB4CAE">
            <w:pPr>
              <w:spacing w:line="233" w:lineRule="exact"/>
              <w:ind w:left="80"/>
              <w:rPr>
                <w:sz w:val="20"/>
                <w:szCs w:val="20"/>
              </w:rPr>
            </w:pPr>
            <w:r>
              <w:rPr>
                <w:rFonts w:eastAsia="Times New Roman"/>
                <w:sz w:val="21"/>
                <w:szCs w:val="21"/>
              </w:rPr>
              <w:t>21 dni wyprzedzająco powiadomi</w:t>
            </w:r>
          </w:p>
        </w:tc>
        <w:tc>
          <w:tcPr>
            <w:tcW w:w="30" w:type="dxa"/>
            <w:vAlign w:val="bottom"/>
          </w:tcPr>
          <w:p w14:paraId="768F4FDF" w14:textId="77777777" w:rsidR="00D33DF9" w:rsidRDefault="00D33DF9">
            <w:pPr>
              <w:rPr>
                <w:sz w:val="1"/>
                <w:szCs w:val="1"/>
              </w:rPr>
            </w:pPr>
          </w:p>
        </w:tc>
      </w:tr>
      <w:tr w:rsidR="00D33DF9" w14:paraId="35300E99" w14:textId="77777777" w:rsidTr="00374684">
        <w:trPr>
          <w:trHeight w:val="137"/>
        </w:trPr>
        <w:tc>
          <w:tcPr>
            <w:tcW w:w="640" w:type="dxa"/>
            <w:vMerge/>
            <w:tcBorders>
              <w:left w:val="single" w:sz="8" w:space="0" w:color="auto"/>
              <w:right w:val="single" w:sz="8" w:space="0" w:color="auto"/>
            </w:tcBorders>
            <w:vAlign w:val="bottom"/>
          </w:tcPr>
          <w:p w14:paraId="2FA6E407" w14:textId="77777777" w:rsidR="00D33DF9" w:rsidRDefault="00D33DF9">
            <w:pPr>
              <w:rPr>
                <w:sz w:val="11"/>
                <w:szCs w:val="11"/>
              </w:rPr>
            </w:pPr>
          </w:p>
        </w:tc>
        <w:tc>
          <w:tcPr>
            <w:tcW w:w="3820" w:type="dxa"/>
            <w:vMerge/>
            <w:tcBorders>
              <w:right w:val="single" w:sz="8" w:space="0" w:color="auto"/>
            </w:tcBorders>
            <w:vAlign w:val="bottom"/>
          </w:tcPr>
          <w:p w14:paraId="3086AC26" w14:textId="77777777" w:rsidR="00D33DF9" w:rsidRDefault="00D33DF9">
            <w:pPr>
              <w:rPr>
                <w:sz w:val="11"/>
                <w:szCs w:val="11"/>
              </w:rPr>
            </w:pPr>
          </w:p>
        </w:tc>
        <w:tc>
          <w:tcPr>
            <w:tcW w:w="2000" w:type="dxa"/>
            <w:vMerge/>
            <w:tcBorders>
              <w:right w:val="single" w:sz="8" w:space="0" w:color="auto"/>
            </w:tcBorders>
            <w:vAlign w:val="bottom"/>
          </w:tcPr>
          <w:p w14:paraId="3986EBD9" w14:textId="77777777" w:rsidR="00D33DF9" w:rsidRDefault="00D33DF9">
            <w:pPr>
              <w:rPr>
                <w:sz w:val="11"/>
                <w:szCs w:val="11"/>
              </w:rPr>
            </w:pPr>
          </w:p>
        </w:tc>
        <w:tc>
          <w:tcPr>
            <w:tcW w:w="3820" w:type="dxa"/>
            <w:vMerge w:val="restart"/>
            <w:tcBorders>
              <w:right w:val="single" w:sz="8" w:space="0" w:color="auto"/>
            </w:tcBorders>
            <w:vAlign w:val="bottom"/>
          </w:tcPr>
          <w:p w14:paraId="0812A699" w14:textId="77777777" w:rsidR="00D33DF9" w:rsidRDefault="00CB4CAE">
            <w:pPr>
              <w:ind w:left="80"/>
              <w:rPr>
                <w:sz w:val="20"/>
                <w:szCs w:val="20"/>
              </w:rPr>
            </w:pPr>
            <w:r>
              <w:rPr>
                <w:rFonts w:eastAsia="Times New Roman"/>
                <w:sz w:val="21"/>
                <w:szCs w:val="21"/>
              </w:rPr>
              <w:t>Inżyniera</w:t>
            </w:r>
          </w:p>
        </w:tc>
        <w:tc>
          <w:tcPr>
            <w:tcW w:w="30" w:type="dxa"/>
            <w:vAlign w:val="bottom"/>
          </w:tcPr>
          <w:p w14:paraId="4E8DE8FD" w14:textId="77777777" w:rsidR="00D33DF9" w:rsidRDefault="00D33DF9">
            <w:pPr>
              <w:rPr>
                <w:sz w:val="1"/>
                <w:szCs w:val="1"/>
              </w:rPr>
            </w:pPr>
          </w:p>
        </w:tc>
      </w:tr>
      <w:tr w:rsidR="00D33DF9" w14:paraId="237187A6" w14:textId="77777777" w:rsidTr="00374684">
        <w:trPr>
          <w:trHeight w:val="139"/>
        </w:trPr>
        <w:tc>
          <w:tcPr>
            <w:tcW w:w="640" w:type="dxa"/>
            <w:tcBorders>
              <w:left w:val="single" w:sz="8" w:space="0" w:color="auto"/>
              <w:right w:val="single" w:sz="8" w:space="0" w:color="auto"/>
            </w:tcBorders>
            <w:vAlign w:val="bottom"/>
          </w:tcPr>
          <w:p w14:paraId="0FACD183" w14:textId="77777777" w:rsidR="00D33DF9" w:rsidRDefault="00D33DF9">
            <w:pPr>
              <w:rPr>
                <w:sz w:val="12"/>
                <w:szCs w:val="12"/>
              </w:rPr>
            </w:pPr>
          </w:p>
        </w:tc>
        <w:tc>
          <w:tcPr>
            <w:tcW w:w="3820" w:type="dxa"/>
            <w:tcBorders>
              <w:right w:val="single" w:sz="8" w:space="0" w:color="auto"/>
            </w:tcBorders>
            <w:vAlign w:val="bottom"/>
          </w:tcPr>
          <w:p w14:paraId="73EE3E77" w14:textId="77777777" w:rsidR="00D33DF9" w:rsidRDefault="00D33DF9">
            <w:pPr>
              <w:rPr>
                <w:sz w:val="12"/>
                <w:szCs w:val="12"/>
              </w:rPr>
            </w:pPr>
          </w:p>
        </w:tc>
        <w:tc>
          <w:tcPr>
            <w:tcW w:w="2000" w:type="dxa"/>
            <w:tcBorders>
              <w:right w:val="single" w:sz="8" w:space="0" w:color="auto"/>
            </w:tcBorders>
            <w:vAlign w:val="bottom"/>
          </w:tcPr>
          <w:p w14:paraId="15DF5E0F" w14:textId="77777777" w:rsidR="00D33DF9" w:rsidRDefault="00D33DF9">
            <w:pPr>
              <w:rPr>
                <w:sz w:val="12"/>
                <w:szCs w:val="12"/>
              </w:rPr>
            </w:pPr>
          </w:p>
        </w:tc>
        <w:tc>
          <w:tcPr>
            <w:tcW w:w="3820" w:type="dxa"/>
            <w:vMerge/>
            <w:tcBorders>
              <w:right w:val="single" w:sz="8" w:space="0" w:color="auto"/>
            </w:tcBorders>
            <w:vAlign w:val="bottom"/>
          </w:tcPr>
          <w:p w14:paraId="35281E9F" w14:textId="77777777" w:rsidR="00D33DF9" w:rsidRDefault="00D33DF9">
            <w:pPr>
              <w:rPr>
                <w:sz w:val="12"/>
                <w:szCs w:val="12"/>
              </w:rPr>
            </w:pPr>
          </w:p>
        </w:tc>
        <w:tc>
          <w:tcPr>
            <w:tcW w:w="30" w:type="dxa"/>
            <w:vAlign w:val="bottom"/>
          </w:tcPr>
          <w:p w14:paraId="5F2B83F0" w14:textId="77777777" w:rsidR="00D33DF9" w:rsidRDefault="00D33DF9">
            <w:pPr>
              <w:rPr>
                <w:sz w:val="1"/>
                <w:szCs w:val="1"/>
              </w:rPr>
            </w:pPr>
          </w:p>
        </w:tc>
      </w:tr>
      <w:tr w:rsidR="00D33DF9" w14:paraId="26D075E5"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556DAFA3"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6BF7F33A"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223AF14E"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4A481347" w14:textId="77777777" w:rsidR="00D33DF9" w:rsidRDefault="00D33DF9">
            <w:pPr>
              <w:rPr>
                <w:sz w:val="20"/>
                <w:szCs w:val="20"/>
              </w:rPr>
            </w:pPr>
          </w:p>
        </w:tc>
        <w:tc>
          <w:tcPr>
            <w:tcW w:w="30" w:type="dxa"/>
            <w:vAlign w:val="bottom"/>
          </w:tcPr>
          <w:p w14:paraId="4A1871BF" w14:textId="77777777" w:rsidR="00D33DF9" w:rsidRDefault="00D33DF9">
            <w:pPr>
              <w:rPr>
                <w:sz w:val="1"/>
                <w:szCs w:val="1"/>
              </w:rPr>
            </w:pPr>
          </w:p>
        </w:tc>
      </w:tr>
      <w:tr w:rsidR="00D33DF9" w14:paraId="07B5A23E" w14:textId="77777777" w:rsidTr="00374684">
        <w:trPr>
          <w:trHeight w:val="230"/>
        </w:trPr>
        <w:tc>
          <w:tcPr>
            <w:tcW w:w="640" w:type="dxa"/>
            <w:tcBorders>
              <w:left w:val="single" w:sz="8" w:space="0" w:color="auto"/>
              <w:right w:val="single" w:sz="8" w:space="0" w:color="auto"/>
            </w:tcBorders>
            <w:vAlign w:val="bottom"/>
          </w:tcPr>
          <w:p w14:paraId="26478CF0" w14:textId="77777777" w:rsidR="00D33DF9" w:rsidRDefault="00CB4CAE">
            <w:pPr>
              <w:spacing w:line="230" w:lineRule="exact"/>
              <w:ind w:left="120"/>
              <w:rPr>
                <w:sz w:val="20"/>
                <w:szCs w:val="20"/>
              </w:rPr>
            </w:pPr>
            <w:r>
              <w:rPr>
                <w:rFonts w:eastAsia="Times New Roman"/>
                <w:sz w:val="21"/>
                <w:szCs w:val="21"/>
              </w:rPr>
              <w:t>16</w:t>
            </w:r>
          </w:p>
        </w:tc>
        <w:tc>
          <w:tcPr>
            <w:tcW w:w="3820" w:type="dxa"/>
            <w:tcBorders>
              <w:right w:val="single" w:sz="8" w:space="0" w:color="auto"/>
            </w:tcBorders>
            <w:vAlign w:val="bottom"/>
          </w:tcPr>
          <w:p w14:paraId="21F69640" w14:textId="77777777" w:rsidR="00D33DF9" w:rsidRDefault="00CB4CAE">
            <w:pPr>
              <w:spacing w:line="230" w:lineRule="exact"/>
              <w:ind w:left="100"/>
              <w:rPr>
                <w:sz w:val="20"/>
                <w:szCs w:val="20"/>
              </w:rPr>
            </w:pPr>
            <w:r>
              <w:rPr>
                <w:rFonts w:eastAsia="Times New Roman"/>
                <w:sz w:val="21"/>
                <w:szCs w:val="21"/>
              </w:rPr>
              <w:t>Tabela Elementów Skończonych</w:t>
            </w:r>
          </w:p>
        </w:tc>
        <w:tc>
          <w:tcPr>
            <w:tcW w:w="2000" w:type="dxa"/>
            <w:tcBorders>
              <w:right w:val="single" w:sz="8" w:space="0" w:color="auto"/>
            </w:tcBorders>
            <w:vAlign w:val="bottom"/>
          </w:tcPr>
          <w:p w14:paraId="0BEEDE89" w14:textId="77777777" w:rsidR="00D33DF9" w:rsidRDefault="00CB4CAE">
            <w:pPr>
              <w:spacing w:line="230" w:lineRule="exact"/>
              <w:jc w:val="center"/>
              <w:rPr>
                <w:sz w:val="20"/>
                <w:szCs w:val="20"/>
              </w:rPr>
            </w:pPr>
            <w:r>
              <w:rPr>
                <w:rFonts w:eastAsia="Times New Roman"/>
                <w:sz w:val="21"/>
                <w:szCs w:val="21"/>
              </w:rPr>
              <w:t>14.1</w:t>
            </w:r>
          </w:p>
        </w:tc>
        <w:tc>
          <w:tcPr>
            <w:tcW w:w="3820" w:type="dxa"/>
            <w:tcBorders>
              <w:right w:val="single" w:sz="8" w:space="0" w:color="auto"/>
            </w:tcBorders>
            <w:vAlign w:val="bottom"/>
          </w:tcPr>
          <w:p w14:paraId="65DBD39B" w14:textId="2F2936A0" w:rsidR="00D33DF9" w:rsidRDefault="00CB4CAE">
            <w:pPr>
              <w:spacing w:line="230" w:lineRule="exact"/>
              <w:ind w:left="80"/>
              <w:rPr>
                <w:sz w:val="20"/>
                <w:szCs w:val="20"/>
              </w:rPr>
            </w:pPr>
            <w:r>
              <w:rPr>
                <w:rFonts w:eastAsia="Times New Roman"/>
                <w:sz w:val="21"/>
                <w:szCs w:val="21"/>
              </w:rPr>
              <w:t>W ciągu 2</w:t>
            </w:r>
            <w:r w:rsidR="00374684">
              <w:rPr>
                <w:rFonts w:eastAsia="Times New Roman"/>
                <w:sz w:val="21"/>
                <w:szCs w:val="21"/>
              </w:rPr>
              <w:t>1</w:t>
            </w:r>
            <w:r>
              <w:rPr>
                <w:rFonts w:eastAsia="Times New Roman"/>
                <w:sz w:val="21"/>
                <w:szCs w:val="21"/>
              </w:rPr>
              <w:t xml:space="preserve"> dni po Dacie Rozpoczęcia</w:t>
            </w:r>
          </w:p>
        </w:tc>
        <w:tc>
          <w:tcPr>
            <w:tcW w:w="30" w:type="dxa"/>
            <w:vAlign w:val="bottom"/>
          </w:tcPr>
          <w:p w14:paraId="3D51D719" w14:textId="77777777" w:rsidR="00D33DF9" w:rsidRDefault="00D33DF9">
            <w:pPr>
              <w:rPr>
                <w:sz w:val="1"/>
                <w:szCs w:val="1"/>
              </w:rPr>
            </w:pPr>
          </w:p>
        </w:tc>
      </w:tr>
      <w:tr w:rsidR="00D33DF9" w14:paraId="213C35FE"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5E1DD4ED"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397E6EFA"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42742F5B"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7E499B49" w14:textId="77777777" w:rsidR="00D33DF9" w:rsidRDefault="00D33DF9">
            <w:pPr>
              <w:rPr>
                <w:sz w:val="20"/>
                <w:szCs w:val="20"/>
              </w:rPr>
            </w:pPr>
          </w:p>
        </w:tc>
        <w:tc>
          <w:tcPr>
            <w:tcW w:w="30" w:type="dxa"/>
            <w:vAlign w:val="bottom"/>
          </w:tcPr>
          <w:p w14:paraId="68D72891" w14:textId="77777777" w:rsidR="00D33DF9" w:rsidRDefault="00D33DF9">
            <w:pPr>
              <w:rPr>
                <w:sz w:val="1"/>
                <w:szCs w:val="1"/>
              </w:rPr>
            </w:pPr>
          </w:p>
        </w:tc>
      </w:tr>
      <w:tr w:rsidR="00D33DF9" w14:paraId="3A0045CD" w14:textId="77777777" w:rsidTr="00374684">
        <w:trPr>
          <w:trHeight w:val="233"/>
        </w:trPr>
        <w:tc>
          <w:tcPr>
            <w:tcW w:w="640" w:type="dxa"/>
            <w:vMerge w:val="restart"/>
            <w:tcBorders>
              <w:left w:val="single" w:sz="8" w:space="0" w:color="auto"/>
              <w:right w:val="single" w:sz="8" w:space="0" w:color="auto"/>
            </w:tcBorders>
            <w:vAlign w:val="bottom"/>
          </w:tcPr>
          <w:p w14:paraId="1DF019A8" w14:textId="77777777" w:rsidR="00D33DF9" w:rsidRDefault="00CB4CAE">
            <w:pPr>
              <w:ind w:left="120"/>
              <w:rPr>
                <w:sz w:val="20"/>
                <w:szCs w:val="20"/>
              </w:rPr>
            </w:pPr>
            <w:r>
              <w:rPr>
                <w:rFonts w:eastAsia="Times New Roman"/>
                <w:sz w:val="21"/>
                <w:szCs w:val="21"/>
              </w:rPr>
              <w:t>17</w:t>
            </w:r>
          </w:p>
        </w:tc>
        <w:tc>
          <w:tcPr>
            <w:tcW w:w="3820" w:type="dxa"/>
            <w:tcBorders>
              <w:right w:val="single" w:sz="8" w:space="0" w:color="auto"/>
            </w:tcBorders>
            <w:vAlign w:val="bottom"/>
          </w:tcPr>
          <w:p w14:paraId="1F150758" w14:textId="77777777" w:rsidR="00D33DF9" w:rsidRDefault="00CB4CAE">
            <w:pPr>
              <w:spacing w:line="233" w:lineRule="exact"/>
              <w:ind w:left="100"/>
              <w:rPr>
                <w:sz w:val="20"/>
                <w:szCs w:val="20"/>
              </w:rPr>
            </w:pPr>
            <w:r>
              <w:rPr>
                <w:rFonts w:eastAsia="Times New Roman"/>
                <w:sz w:val="21"/>
                <w:szCs w:val="21"/>
              </w:rPr>
              <w:t>Wniosek o przejściowe Świadectwo</w:t>
            </w:r>
          </w:p>
        </w:tc>
        <w:tc>
          <w:tcPr>
            <w:tcW w:w="2000" w:type="dxa"/>
            <w:tcBorders>
              <w:right w:val="single" w:sz="8" w:space="0" w:color="auto"/>
            </w:tcBorders>
            <w:vAlign w:val="bottom"/>
          </w:tcPr>
          <w:p w14:paraId="04C76F1F" w14:textId="77777777" w:rsidR="00D33DF9" w:rsidRDefault="00CB4CAE">
            <w:pPr>
              <w:spacing w:line="233" w:lineRule="exact"/>
              <w:jc w:val="center"/>
              <w:rPr>
                <w:sz w:val="20"/>
                <w:szCs w:val="20"/>
              </w:rPr>
            </w:pPr>
            <w:r>
              <w:rPr>
                <w:rFonts w:eastAsia="Times New Roman"/>
                <w:sz w:val="21"/>
                <w:szCs w:val="21"/>
              </w:rPr>
              <w:t>14.3</w:t>
            </w:r>
          </w:p>
        </w:tc>
        <w:tc>
          <w:tcPr>
            <w:tcW w:w="3820" w:type="dxa"/>
            <w:tcBorders>
              <w:right w:val="single" w:sz="8" w:space="0" w:color="auto"/>
            </w:tcBorders>
            <w:vAlign w:val="bottom"/>
          </w:tcPr>
          <w:p w14:paraId="71FEBBEB" w14:textId="77777777" w:rsidR="00D33DF9" w:rsidRDefault="00CB4CAE">
            <w:pPr>
              <w:spacing w:line="233" w:lineRule="exact"/>
              <w:ind w:left="80"/>
              <w:rPr>
                <w:sz w:val="20"/>
                <w:szCs w:val="20"/>
              </w:rPr>
            </w:pPr>
            <w:r>
              <w:rPr>
                <w:rFonts w:eastAsia="Times New Roman"/>
                <w:sz w:val="21"/>
                <w:szCs w:val="21"/>
              </w:rPr>
              <w:t>Po zakończeniu każdego kwartału</w:t>
            </w:r>
          </w:p>
        </w:tc>
        <w:tc>
          <w:tcPr>
            <w:tcW w:w="30" w:type="dxa"/>
            <w:vAlign w:val="bottom"/>
          </w:tcPr>
          <w:p w14:paraId="547C2766" w14:textId="77777777" w:rsidR="00D33DF9" w:rsidRDefault="00D33DF9">
            <w:pPr>
              <w:rPr>
                <w:sz w:val="1"/>
                <w:szCs w:val="1"/>
              </w:rPr>
            </w:pPr>
          </w:p>
        </w:tc>
      </w:tr>
      <w:tr w:rsidR="00D33DF9" w14:paraId="1C5CA314" w14:textId="77777777" w:rsidTr="00374684">
        <w:trPr>
          <w:trHeight w:val="173"/>
        </w:trPr>
        <w:tc>
          <w:tcPr>
            <w:tcW w:w="640" w:type="dxa"/>
            <w:vMerge/>
            <w:tcBorders>
              <w:left w:val="single" w:sz="8" w:space="0" w:color="auto"/>
              <w:right w:val="single" w:sz="8" w:space="0" w:color="auto"/>
            </w:tcBorders>
            <w:vAlign w:val="bottom"/>
          </w:tcPr>
          <w:p w14:paraId="3782A9D5" w14:textId="77777777" w:rsidR="00D33DF9" w:rsidRDefault="00D33DF9">
            <w:pPr>
              <w:rPr>
                <w:sz w:val="15"/>
                <w:szCs w:val="15"/>
              </w:rPr>
            </w:pPr>
          </w:p>
        </w:tc>
        <w:tc>
          <w:tcPr>
            <w:tcW w:w="3820" w:type="dxa"/>
            <w:vMerge w:val="restart"/>
            <w:tcBorders>
              <w:right w:val="single" w:sz="8" w:space="0" w:color="auto"/>
            </w:tcBorders>
            <w:vAlign w:val="bottom"/>
          </w:tcPr>
          <w:p w14:paraId="2ABA1A7C" w14:textId="77777777" w:rsidR="00D33DF9" w:rsidRDefault="00CB4CAE">
            <w:pPr>
              <w:ind w:left="100"/>
              <w:rPr>
                <w:sz w:val="20"/>
                <w:szCs w:val="20"/>
              </w:rPr>
            </w:pPr>
            <w:r>
              <w:rPr>
                <w:rFonts w:eastAsia="Times New Roman"/>
                <w:sz w:val="21"/>
                <w:szCs w:val="21"/>
              </w:rPr>
              <w:t>Płatności</w:t>
            </w:r>
          </w:p>
        </w:tc>
        <w:tc>
          <w:tcPr>
            <w:tcW w:w="2000" w:type="dxa"/>
            <w:tcBorders>
              <w:right w:val="single" w:sz="8" w:space="0" w:color="auto"/>
            </w:tcBorders>
            <w:vAlign w:val="bottom"/>
          </w:tcPr>
          <w:p w14:paraId="4096D32D" w14:textId="77777777" w:rsidR="00D33DF9" w:rsidRDefault="00D33DF9">
            <w:pPr>
              <w:rPr>
                <w:sz w:val="15"/>
                <w:szCs w:val="15"/>
              </w:rPr>
            </w:pPr>
          </w:p>
        </w:tc>
        <w:tc>
          <w:tcPr>
            <w:tcW w:w="3820" w:type="dxa"/>
            <w:vMerge w:val="restart"/>
            <w:tcBorders>
              <w:right w:val="single" w:sz="8" w:space="0" w:color="auto"/>
            </w:tcBorders>
            <w:vAlign w:val="bottom"/>
          </w:tcPr>
          <w:p w14:paraId="75302DCD" w14:textId="77777777" w:rsidR="00D33DF9" w:rsidRDefault="00CB4CAE">
            <w:pPr>
              <w:ind w:left="80"/>
              <w:rPr>
                <w:sz w:val="20"/>
                <w:szCs w:val="20"/>
              </w:rPr>
            </w:pPr>
            <w:r>
              <w:rPr>
                <w:rFonts w:eastAsia="Times New Roman"/>
                <w:sz w:val="21"/>
                <w:szCs w:val="21"/>
              </w:rPr>
              <w:t>kalendarzowego</w:t>
            </w:r>
          </w:p>
        </w:tc>
        <w:tc>
          <w:tcPr>
            <w:tcW w:w="30" w:type="dxa"/>
            <w:vAlign w:val="bottom"/>
          </w:tcPr>
          <w:p w14:paraId="545A041D" w14:textId="77777777" w:rsidR="00D33DF9" w:rsidRDefault="00D33DF9">
            <w:pPr>
              <w:rPr>
                <w:sz w:val="1"/>
                <w:szCs w:val="1"/>
              </w:rPr>
            </w:pPr>
          </w:p>
        </w:tc>
      </w:tr>
      <w:tr w:rsidR="00D33DF9" w14:paraId="005C40D4" w14:textId="77777777" w:rsidTr="00374684">
        <w:trPr>
          <w:trHeight w:val="103"/>
        </w:trPr>
        <w:tc>
          <w:tcPr>
            <w:tcW w:w="640" w:type="dxa"/>
            <w:tcBorders>
              <w:left w:val="single" w:sz="8" w:space="0" w:color="auto"/>
              <w:right w:val="single" w:sz="8" w:space="0" w:color="auto"/>
            </w:tcBorders>
            <w:vAlign w:val="bottom"/>
          </w:tcPr>
          <w:p w14:paraId="28E9083D" w14:textId="77777777" w:rsidR="00D33DF9" w:rsidRDefault="00D33DF9">
            <w:pPr>
              <w:rPr>
                <w:sz w:val="8"/>
                <w:szCs w:val="8"/>
              </w:rPr>
            </w:pPr>
          </w:p>
        </w:tc>
        <w:tc>
          <w:tcPr>
            <w:tcW w:w="3820" w:type="dxa"/>
            <w:vMerge/>
            <w:tcBorders>
              <w:right w:val="single" w:sz="8" w:space="0" w:color="auto"/>
            </w:tcBorders>
            <w:vAlign w:val="bottom"/>
          </w:tcPr>
          <w:p w14:paraId="0EEDDB10" w14:textId="77777777" w:rsidR="00D33DF9" w:rsidRDefault="00D33DF9">
            <w:pPr>
              <w:rPr>
                <w:sz w:val="8"/>
                <w:szCs w:val="8"/>
              </w:rPr>
            </w:pPr>
          </w:p>
        </w:tc>
        <w:tc>
          <w:tcPr>
            <w:tcW w:w="2000" w:type="dxa"/>
            <w:tcBorders>
              <w:right w:val="single" w:sz="8" w:space="0" w:color="auto"/>
            </w:tcBorders>
            <w:vAlign w:val="bottom"/>
          </w:tcPr>
          <w:p w14:paraId="55F9B28D" w14:textId="77777777" w:rsidR="00D33DF9" w:rsidRDefault="00D33DF9">
            <w:pPr>
              <w:rPr>
                <w:sz w:val="8"/>
                <w:szCs w:val="8"/>
              </w:rPr>
            </w:pPr>
          </w:p>
        </w:tc>
        <w:tc>
          <w:tcPr>
            <w:tcW w:w="3820" w:type="dxa"/>
            <w:vMerge/>
            <w:tcBorders>
              <w:right w:val="single" w:sz="8" w:space="0" w:color="auto"/>
            </w:tcBorders>
            <w:vAlign w:val="bottom"/>
          </w:tcPr>
          <w:p w14:paraId="6743BED6" w14:textId="77777777" w:rsidR="00D33DF9" w:rsidRDefault="00D33DF9">
            <w:pPr>
              <w:rPr>
                <w:sz w:val="8"/>
                <w:szCs w:val="8"/>
              </w:rPr>
            </w:pPr>
          </w:p>
        </w:tc>
        <w:tc>
          <w:tcPr>
            <w:tcW w:w="30" w:type="dxa"/>
            <w:vAlign w:val="bottom"/>
          </w:tcPr>
          <w:p w14:paraId="2CFCFBFF" w14:textId="77777777" w:rsidR="00D33DF9" w:rsidRDefault="00D33DF9">
            <w:pPr>
              <w:rPr>
                <w:sz w:val="1"/>
                <w:szCs w:val="1"/>
              </w:rPr>
            </w:pPr>
          </w:p>
        </w:tc>
      </w:tr>
      <w:tr w:rsidR="00D33DF9" w14:paraId="7EC85512" w14:textId="77777777" w:rsidTr="00374684">
        <w:trPr>
          <w:trHeight w:val="306"/>
        </w:trPr>
        <w:tc>
          <w:tcPr>
            <w:tcW w:w="640" w:type="dxa"/>
            <w:tcBorders>
              <w:left w:val="single" w:sz="8" w:space="0" w:color="auto"/>
              <w:bottom w:val="single" w:sz="8" w:space="0" w:color="auto"/>
              <w:right w:val="single" w:sz="8" w:space="0" w:color="auto"/>
            </w:tcBorders>
            <w:vAlign w:val="bottom"/>
          </w:tcPr>
          <w:p w14:paraId="6E2FBAA9" w14:textId="77777777" w:rsidR="00D33DF9" w:rsidRDefault="00D33DF9">
            <w:pPr>
              <w:rPr>
                <w:sz w:val="24"/>
                <w:szCs w:val="24"/>
              </w:rPr>
            </w:pPr>
          </w:p>
        </w:tc>
        <w:tc>
          <w:tcPr>
            <w:tcW w:w="3820" w:type="dxa"/>
            <w:tcBorders>
              <w:bottom w:val="single" w:sz="8" w:space="0" w:color="auto"/>
              <w:right w:val="single" w:sz="8" w:space="0" w:color="auto"/>
            </w:tcBorders>
            <w:vAlign w:val="bottom"/>
          </w:tcPr>
          <w:p w14:paraId="3818E7B2" w14:textId="77777777" w:rsidR="00D33DF9" w:rsidRDefault="00D33DF9">
            <w:pPr>
              <w:rPr>
                <w:sz w:val="24"/>
                <w:szCs w:val="24"/>
              </w:rPr>
            </w:pPr>
          </w:p>
        </w:tc>
        <w:tc>
          <w:tcPr>
            <w:tcW w:w="2000" w:type="dxa"/>
            <w:tcBorders>
              <w:bottom w:val="single" w:sz="8" w:space="0" w:color="auto"/>
              <w:right w:val="single" w:sz="8" w:space="0" w:color="auto"/>
            </w:tcBorders>
            <w:vAlign w:val="bottom"/>
          </w:tcPr>
          <w:p w14:paraId="2E7D7B18" w14:textId="77777777" w:rsidR="00D33DF9" w:rsidRDefault="00D33DF9">
            <w:pPr>
              <w:rPr>
                <w:sz w:val="24"/>
                <w:szCs w:val="24"/>
              </w:rPr>
            </w:pPr>
          </w:p>
        </w:tc>
        <w:tc>
          <w:tcPr>
            <w:tcW w:w="3820" w:type="dxa"/>
            <w:tcBorders>
              <w:bottom w:val="single" w:sz="8" w:space="0" w:color="auto"/>
              <w:right w:val="single" w:sz="8" w:space="0" w:color="auto"/>
            </w:tcBorders>
            <w:vAlign w:val="bottom"/>
          </w:tcPr>
          <w:p w14:paraId="1EE822FC" w14:textId="77777777" w:rsidR="00D33DF9" w:rsidRDefault="00D33DF9">
            <w:pPr>
              <w:rPr>
                <w:sz w:val="24"/>
                <w:szCs w:val="24"/>
              </w:rPr>
            </w:pPr>
          </w:p>
        </w:tc>
        <w:tc>
          <w:tcPr>
            <w:tcW w:w="30" w:type="dxa"/>
            <w:vAlign w:val="bottom"/>
          </w:tcPr>
          <w:p w14:paraId="4A92DA2A" w14:textId="77777777" w:rsidR="00D33DF9" w:rsidRDefault="00D33DF9">
            <w:pPr>
              <w:rPr>
                <w:sz w:val="1"/>
                <w:szCs w:val="1"/>
              </w:rPr>
            </w:pPr>
          </w:p>
        </w:tc>
      </w:tr>
      <w:tr w:rsidR="00D33DF9" w14:paraId="0B984CC3" w14:textId="77777777" w:rsidTr="00374684">
        <w:trPr>
          <w:trHeight w:val="233"/>
        </w:trPr>
        <w:tc>
          <w:tcPr>
            <w:tcW w:w="640" w:type="dxa"/>
            <w:vMerge w:val="restart"/>
            <w:tcBorders>
              <w:left w:val="single" w:sz="8" w:space="0" w:color="auto"/>
              <w:right w:val="single" w:sz="8" w:space="0" w:color="auto"/>
            </w:tcBorders>
            <w:vAlign w:val="bottom"/>
          </w:tcPr>
          <w:p w14:paraId="66748F3E" w14:textId="77777777" w:rsidR="00D33DF9" w:rsidRDefault="00CB4CAE">
            <w:pPr>
              <w:ind w:left="120"/>
              <w:rPr>
                <w:sz w:val="20"/>
                <w:szCs w:val="20"/>
              </w:rPr>
            </w:pPr>
            <w:r>
              <w:rPr>
                <w:rFonts w:eastAsia="Times New Roman"/>
                <w:sz w:val="21"/>
                <w:szCs w:val="21"/>
              </w:rPr>
              <w:t>18</w:t>
            </w:r>
          </w:p>
        </w:tc>
        <w:tc>
          <w:tcPr>
            <w:tcW w:w="3820" w:type="dxa"/>
            <w:tcBorders>
              <w:right w:val="single" w:sz="8" w:space="0" w:color="auto"/>
            </w:tcBorders>
            <w:vAlign w:val="bottom"/>
          </w:tcPr>
          <w:p w14:paraId="20A83988" w14:textId="77777777" w:rsidR="00D33DF9" w:rsidRDefault="00CB4CAE">
            <w:pPr>
              <w:spacing w:line="233" w:lineRule="exact"/>
              <w:ind w:left="100"/>
              <w:rPr>
                <w:sz w:val="20"/>
                <w:szCs w:val="20"/>
              </w:rPr>
            </w:pPr>
            <w:r>
              <w:rPr>
                <w:rFonts w:eastAsia="Times New Roman"/>
                <w:sz w:val="21"/>
                <w:szCs w:val="21"/>
              </w:rPr>
              <w:t>Plan płatności - kwartalny</w:t>
            </w:r>
          </w:p>
        </w:tc>
        <w:tc>
          <w:tcPr>
            <w:tcW w:w="2000" w:type="dxa"/>
            <w:tcBorders>
              <w:right w:val="single" w:sz="8" w:space="0" w:color="auto"/>
            </w:tcBorders>
            <w:vAlign w:val="bottom"/>
          </w:tcPr>
          <w:p w14:paraId="70B3E17B" w14:textId="77777777" w:rsidR="00D33DF9" w:rsidRDefault="00CB4CAE">
            <w:pPr>
              <w:spacing w:line="233" w:lineRule="exact"/>
              <w:jc w:val="center"/>
              <w:rPr>
                <w:sz w:val="20"/>
                <w:szCs w:val="20"/>
              </w:rPr>
            </w:pPr>
            <w:r>
              <w:rPr>
                <w:rFonts w:eastAsia="Times New Roman"/>
                <w:sz w:val="21"/>
                <w:szCs w:val="21"/>
              </w:rPr>
              <w:t>14.4</w:t>
            </w:r>
          </w:p>
        </w:tc>
        <w:tc>
          <w:tcPr>
            <w:tcW w:w="3820" w:type="dxa"/>
            <w:tcBorders>
              <w:right w:val="single" w:sz="8" w:space="0" w:color="auto"/>
            </w:tcBorders>
            <w:vAlign w:val="bottom"/>
          </w:tcPr>
          <w:p w14:paraId="3FDE2C09" w14:textId="77777777" w:rsidR="00D33DF9" w:rsidRDefault="00CB4CAE">
            <w:pPr>
              <w:spacing w:line="233" w:lineRule="exact"/>
              <w:ind w:left="80"/>
              <w:rPr>
                <w:sz w:val="20"/>
                <w:szCs w:val="20"/>
              </w:rPr>
            </w:pPr>
            <w:r>
              <w:rPr>
                <w:rFonts w:eastAsia="Times New Roman"/>
                <w:sz w:val="21"/>
                <w:szCs w:val="21"/>
              </w:rPr>
              <w:t>Pierwszy plan płatności 30 dni po Dacie</w:t>
            </w:r>
          </w:p>
        </w:tc>
        <w:tc>
          <w:tcPr>
            <w:tcW w:w="30" w:type="dxa"/>
            <w:vAlign w:val="bottom"/>
          </w:tcPr>
          <w:p w14:paraId="494C34F4" w14:textId="77777777" w:rsidR="00D33DF9" w:rsidRDefault="00D33DF9">
            <w:pPr>
              <w:rPr>
                <w:sz w:val="1"/>
                <w:szCs w:val="1"/>
              </w:rPr>
            </w:pPr>
          </w:p>
        </w:tc>
      </w:tr>
      <w:tr w:rsidR="00D33DF9" w14:paraId="3D5F6900" w14:textId="77777777" w:rsidTr="00374684">
        <w:trPr>
          <w:trHeight w:val="137"/>
        </w:trPr>
        <w:tc>
          <w:tcPr>
            <w:tcW w:w="640" w:type="dxa"/>
            <w:vMerge/>
            <w:tcBorders>
              <w:left w:val="single" w:sz="8" w:space="0" w:color="auto"/>
              <w:right w:val="single" w:sz="8" w:space="0" w:color="auto"/>
            </w:tcBorders>
            <w:vAlign w:val="bottom"/>
          </w:tcPr>
          <w:p w14:paraId="6CC57954" w14:textId="77777777" w:rsidR="00D33DF9" w:rsidRDefault="00D33DF9">
            <w:pPr>
              <w:rPr>
                <w:sz w:val="11"/>
                <w:szCs w:val="11"/>
              </w:rPr>
            </w:pPr>
          </w:p>
        </w:tc>
        <w:tc>
          <w:tcPr>
            <w:tcW w:w="3820" w:type="dxa"/>
            <w:tcBorders>
              <w:right w:val="single" w:sz="8" w:space="0" w:color="auto"/>
            </w:tcBorders>
            <w:vAlign w:val="bottom"/>
          </w:tcPr>
          <w:p w14:paraId="6ECC76F6" w14:textId="77777777" w:rsidR="00D33DF9" w:rsidRDefault="00D33DF9">
            <w:pPr>
              <w:rPr>
                <w:sz w:val="11"/>
                <w:szCs w:val="11"/>
              </w:rPr>
            </w:pPr>
          </w:p>
        </w:tc>
        <w:tc>
          <w:tcPr>
            <w:tcW w:w="2000" w:type="dxa"/>
            <w:tcBorders>
              <w:right w:val="single" w:sz="8" w:space="0" w:color="auto"/>
            </w:tcBorders>
            <w:vAlign w:val="bottom"/>
          </w:tcPr>
          <w:p w14:paraId="34FCA77D" w14:textId="77777777" w:rsidR="00D33DF9" w:rsidRDefault="00D33DF9">
            <w:pPr>
              <w:rPr>
                <w:sz w:val="11"/>
                <w:szCs w:val="11"/>
              </w:rPr>
            </w:pPr>
          </w:p>
        </w:tc>
        <w:tc>
          <w:tcPr>
            <w:tcW w:w="3820" w:type="dxa"/>
            <w:vMerge w:val="restart"/>
            <w:tcBorders>
              <w:right w:val="single" w:sz="8" w:space="0" w:color="auto"/>
            </w:tcBorders>
            <w:vAlign w:val="bottom"/>
          </w:tcPr>
          <w:p w14:paraId="5BB24472" w14:textId="77777777" w:rsidR="00D33DF9" w:rsidRDefault="00CB4CAE">
            <w:pPr>
              <w:ind w:left="80"/>
              <w:rPr>
                <w:sz w:val="20"/>
                <w:szCs w:val="20"/>
              </w:rPr>
            </w:pPr>
            <w:r>
              <w:rPr>
                <w:rFonts w:eastAsia="Times New Roman"/>
                <w:sz w:val="21"/>
                <w:szCs w:val="21"/>
              </w:rPr>
              <w:t>Rozpoczęcia</w:t>
            </w:r>
          </w:p>
        </w:tc>
        <w:tc>
          <w:tcPr>
            <w:tcW w:w="30" w:type="dxa"/>
            <w:vAlign w:val="bottom"/>
          </w:tcPr>
          <w:p w14:paraId="60F8A1AE" w14:textId="77777777" w:rsidR="00D33DF9" w:rsidRDefault="00D33DF9">
            <w:pPr>
              <w:rPr>
                <w:sz w:val="1"/>
                <w:szCs w:val="1"/>
              </w:rPr>
            </w:pPr>
          </w:p>
        </w:tc>
      </w:tr>
      <w:tr w:rsidR="00D33DF9" w14:paraId="69ED715A" w14:textId="77777777" w:rsidTr="00374684">
        <w:trPr>
          <w:trHeight w:val="139"/>
        </w:trPr>
        <w:tc>
          <w:tcPr>
            <w:tcW w:w="640" w:type="dxa"/>
            <w:tcBorders>
              <w:left w:val="single" w:sz="8" w:space="0" w:color="auto"/>
              <w:right w:val="single" w:sz="8" w:space="0" w:color="auto"/>
            </w:tcBorders>
            <w:vAlign w:val="bottom"/>
          </w:tcPr>
          <w:p w14:paraId="104C0835" w14:textId="77777777" w:rsidR="00D33DF9" w:rsidRDefault="00D33DF9">
            <w:pPr>
              <w:rPr>
                <w:sz w:val="12"/>
                <w:szCs w:val="12"/>
              </w:rPr>
            </w:pPr>
          </w:p>
        </w:tc>
        <w:tc>
          <w:tcPr>
            <w:tcW w:w="3820" w:type="dxa"/>
            <w:tcBorders>
              <w:right w:val="single" w:sz="8" w:space="0" w:color="auto"/>
            </w:tcBorders>
            <w:vAlign w:val="bottom"/>
          </w:tcPr>
          <w:p w14:paraId="4FE39F9C" w14:textId="77777777" w:rsidR="00D33DF9" w:rsidRDefault="00D33DF9">
            <w:pPr>
              <w:rPr>
                <w:sz w:val="12"/>
                <w:szCs w:val="12"/>
              </w:rPr>
            </w:pPr>
          </w:p>
        </w:tc>
        <w:tc>
          <w:tcPr>
            <w:tcW w:w="2000" w:type="dxa"/>
            <w:tcBorders>
              <w:right w:val="single" w:sz="8" w:space="0" w:color="auto"/>
            </w:tcBorders>
            <w:vAlign w:val="bottom"/>
          </w:tcPr>
          <w:p w14:paraId="6A6F1303" w14:textId="77777777" w:rsidR="00D33DF9" w:rsidRDefault="00D33DF9">
            <w:pPr>
              <w:rPr>
                <w:sz w:val="12"/>
                <w:szCs w:val="12"/>
              </w:rPr>
            </w:pPr>
          </w:p>
        </w:tc>
        <w:tc>
          <w:tcPr>
            <w:tcW w:w="3820" w:type="dxa"/>
            <w:vMerge/>
            <w:tcBorders>
              <w:right w:val="single" w:sz="8" w:space="0" w:color="auto"/>
            </w:tcBorders>
            <w:vAlign w:val="bottom"/>
          </w:tcPr>
          <w:p w14:paraId="42395725" w14:textId="77777777" w:rsidR="00D33DF9" w:rsidRDefault="00D33DF9">
            <w:pPr>
              <w:rPr>
                <w:sz w:val="12"/>
                <w:szCs w:val="12"/>
              </w:rPr>
            </w:pPr>
          </w:p>
        </w:tc>
        <w:tc>
          <w:tcPr>
            <w:tcW w:w="30" w:type="dxa"/>
            <w:vAlign w:val="bottom"/>
          </w:tcPr>
          <w:p w14:paraId="2CD1065A" w14:textId="77777777" w:rsidR="00D33DF9" w:rsidRDefault="00D33DF9">
            <w:pPr>
              <w:rPr>
                <w:sz w:val="1"/>
                <w:szCs w:val="1"/>
              </w:rPr>
            </w:pPr>
          </w:p>
        </w:tc>
      </w:tr>
      <w:tr w:rsidR="00D33DF9" w14:paraId="72212215"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55226E8C"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24F7DD6F"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53F6A65E"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38594315" w14:textId="77777777" w:rsidR="00D33DF9" w:rsidRDefault="00D33DF9">
            <w:pPr>
              <w:rPr>
                <w:sz w:val="20"/>
                <w:szCs w:val="20"/>
              </w:rPr>
            </w:pPr>
          </w:p>
        </w:tc>
        <w:tc>
          <w:tcPr>
            <w:tcW w:w="30" w:type="dxa"/>
            <w:vAlign w:val="bottom"/>
          </w:tcPr>
          <w:p w14:paraId="536F5BC9" w14:textId="77777777" w:rsidR="00D33DF9" w:rsidRDefault="00D33DF9">
            <w:pPr>
              <w:rPr>
                <w:sz w:val="1"/>
                <w:szCs w:val="1"/>
              </w:rPr>
            </w:pPr>
          </w:p>
        </w:tc>
      </w:tr>
      <w:tr w:rsidR="00D33DF9" w14:paraId="566692FE" w14:textId="77777777" w:rsidTr="00374684">
        <w:trPr>
          <w:trHeight w:val="230"/>
        </w:trPr>
        <w:tc>
          <w:tcPr>
            <w:tcW w:w="640" w:type="dxa"/>
            <w:vMerge w:val="restart"/>
            <w:tcBorders>
              <w:left w:val="single" w:sz="8" w:space="0" w:color="auto"/>
              <w:right w:val="single" w:sz="8" w:space="0" w:color="auto"/>
            </w:tcBorders>
            <w:vAlign w:val="bottom"/>
          </w:tcPr>
          <w:p w14:paraId="7C256754" w14:textId="77777777" w:rsidR="00D33DF9" w:rsidRDefault="00CB4CAE">
            <w:pPr>
              <w:ind w:left="120"/>
              <w:rPr>
                <w:sz w:val="20"/>
                <w:szCs w:val="20"/>
              </w:rPr>
            </w:pPr>
            <w:r>
              <w:rPr>
                <w:rFonts w:eastAsia="Times New Roman"/>
                <w:sz w:val="21"/>
                <w:szCs w:val="21"/>
              </w:rPr>
              <w:t>19</w:t>
            </w:r>
          </w:p>
        </w:tc>
        <w:tc>
          <w:tcPr>
            <w:tcW w:w="3820" w:type="dxa"/>
            <w:tcBorders>
              <w:right w:val="single" w:sz="8" w:space="0" w:color="auto"/>
            </w:tcBorders>
            <w:vAlign w:val="bottom"/>
          </w:tcPr>
          <w:p w14:paraId="41F9EA57" w14:textId="77777777" w:rsidR="00D33DF9" w:rsidRDefault="00CB4CAE">
            <w:pPr>
              <w:spacing w:line="230" w:lineRule="exact"/>
              <w:ind w:left="100"/>
              <w:rPr>
                <w:sz w:val="20"/>
                <w:szCs w:val="20"/>
              </w:rPr>
            </w:pPr>
            <w:r>
              <w:rPr>
                <w:rFonts w:eastAsia="Times New Roman"/>
                <w:sz w:val="21"/>
                <w:szCs w:val="21"/>
              </w:rPr>
              <w:t>Wystawienie Przejściowego Świadectwa</w:t>
            </w:r>
          </w:p>
        </w:tc>
        <w:tc>
          <w:tcPr>
            <w:tcW w:w="2000" w:type="dxa"/>
            <w:tcBorders>
              <w:right w:val="single" w:sz="8" w:space="0" w:color="auto"/>
            </w:tcBorders>
            <w:vAlign w:val="bottom"/>
          </w:tcPr>
          <w:p w14:paraId="2B9FE9F1" w14:textId="77777777" w:rsidR="00D33DF9" w:rsidRDefault="00CB4CAE">
            <w:pPr>
              <w:spacing w:line="230" w:lineRule="exact"/>
              <w:jc w:val="center"/>
              <w:rPr>
                <w:sz w:val="20"/>
                <w:szCs w:val="20"/>
              </w:rPr>
            </w:pPr>
            <w:r>
              <w:rPr>
                <w:rFonts w:eastAsia="Times New Roman"/>
                <w:sz w:val="21"/>
                <w:szCs w:val="21"/>
              </w:rPr>
              <w:t>14.6</w:t>
            </w:r>
          </w:p>
        </w:tc>
        <w:tc>
          <w:tcPr>
            <w:tcW w:w="3820" w:type="dxa"/>
            <w:tcBorders>
              <w:right w:val="single" w:sz="8" w:space="0" w:color="auto"/>
            </w:tcBorders>
            <w:vAlign w:val="bottom"/>
          </w:tcPr>
          <w:p w14:paraId="30DE9054" w14:textId="77777777" w:rsidR="00D33DF9" w:rsidRDefault="00CB4CAE">
            <w:pPr>
              <w:spacing w:line="230" w:lineRule="exact"/>
              <w:ind w:left="80"/>
              <w:rPr>
                <w:sz w:val="20"/>
                <w:szCs w:val="20"/>
              </w:rPr>
            </w:pPr>
            <w:r>
              <w:rPr>
                <w:rFonts w:eastAsia="Times New Roman"/>
                <w:sz w:val="21"/>
                <w:szCs w:val="21"/>
              </w:rPr>
              <w:t>Po zakończeniu każdego kwartału</w:t>
            </w:r>
          </w:p>
        </w:tc>
        <w:tc>
          <w:tcPr>
            <w:tcW w:w="30" w:type="dxa"/>
            <w:vAlign w:val="bottom"/>
          </w:tcPr>
          <w:p w14:paraId="6553AED2" w14:textId="77777777" w:rsidR="00D33DF9" w:rsidRDefault="00D33DF9">
            <w:pPr>
              <w:rPr>
                <w:sz w:val="1"/>
                <w:szCs w:val="1"/>
              </w:rPr>
            </w:pPr>
          </w:p>
        </w:tc>
      </w:tr>
      <w:tr w:rsidR="00D33DF9" w14:paraId="2656F9DE" w14:textId="77777777" w:rsidTr="00374684">
        <w:trPr>
          <w:trHeight w:val="139"/>
        </w:trPr>
        <w:tc>
          <w:tcPr>
            <w:tcW w:w="640" w:type="dxa"/>
            <w:vMerge/>
            <w:tcBorders>
              <w:left w:val="single" w:sz="8" w:space="0" w:color="auto"/>
              <w:right w:val="single" w:sz="8" w:space="0" w:color="auto"/>
            </w:tcBorders>
            <w:vAlign w:val="bottom"/>
          </w:tcPr>
          <w:p w14:paraId="3821F8E9" w14:textId="77777777" w:rsidR="00D33DF9" w:rsidRDefault="00D33DF9">
            <w:pPr>
              <w:rPr>
                <w:sz w:val="12"/>
                <w:szCs w:val="12"/>
              </w:rPr>
            </w:pPr>
          </w:p>
        </w:tc>
        <w:tc>
          <w:tcPr>
            <w:tcW w:w="3820" w:type="dxa"/>
            <w:vMerge w:val="restart"/>
            <w:tcBorders>
              <w:right w:val="single" w:sz="8" w:space="0" w:color="auto"/>
            </w:tcBorders>
            <w:vAlign w:val="bottom"/>
          </w:tcPr>
          <w:p w14:paraId="0A56C5EF" w14:textId="77777777" w:rsidR="00D33DF9" w:rsidRDefault="00CB4CAE">
            <w:pPr>
              <w:ind w:left="100"/>
              <w:rPr>
                <w:sz w:val="20"/>
                <w:szCs w:val="20"/>
              </w:rPr>
            </w:pPr>
            <w:r>
              <w:rPr>
                <w:rFonts w:eastAsia="Times New Roman"/>
                <w:sz w:val="21"/>
                <w:szCs w:val="21"/>
              </w:rPr>
              <w:t>Płatności (PŚP)</w:t>
            </w:r>
          </w:p>
        </w:tc>
        <w:tc>
          <w:tcPr>
            <w:tcW w:w="2000" w:type="dxa"/>
            <w:tcBorders>
              <w:right w:val="single" w:sz="8" w:space="0" w:color="auto"/>
            </w:tcBorders>
            <w:vAlign w:val="bottom"/>
          </w:tcPr>
          <w:p w14:paraId="3DF419A5" w14:textId="77777777" w:rsidR="00D33DF9" w:rsidRDefault="00D33DF9">
            <w:pPr>
              <w:rPr>
                <w:sz w:val="12"/>
                <w:szCs w:val="12"/>
              </w:rPr>
            </w:pPr>
          </w:p>
        </w:tc>
        <w:tc>
          <w:tcPr>
            <w:tcW w:w="3820" w:type="dxa"/>
            <w:vMerge w:val="restart"/>
            <w:tcBorders>
              <w:right w:val="single" w:sz="8" w:space="0" w:color="auto"/>
            </w:tcBorders>
            <w:vAlign w:val="bottom"/>
          </w:tcPr>
          <w:p w14:paraId="5888B524" w14:textId="77777777" w:rsidR="00D33DF9" w:rsidRDefault="00CB4CAE">
            <w:pPr>
              <w:ind w:left="80"/>
              <w:rPr>
                <w:sz w:val="20"/>
                <w:szCs w:val="20"/>
              </w:rPr>
            </w:pPr>
            <w:r>
              <w:rPr>
                <w:rFonts w:eastAsia="Times New Roman"/>
                <w:sz w:val="21"/>
                <w:szCs w:val="21"/>
              </w:rPr>
              <w:t>kalendarzowego</w:t>
            </w:r>
          </w:p>
        </w:tc>
        <w:tc>
          <w:tcPr>
            <w:tcW w:w="30" w:type="dxa"/>
            <w:vAlign w:val="bottom"/>
          </w:tcPr>
          <w:p w14:paraId="0F9A1CFE" w14:textId="77777777" w:rsidR="00D33DF9" w:rsidRDefault="00D33DF9">
            <w:pPr>
              <w:rPr>
                <w:sz w:val="1"/>
                <w:szCs w:val="1"/>
              </w:rPr>
            </w:pPr>
          </w:p>
        </w:tc>
      </w:tr>
      <w:tr w:rsidR="00D33DF9" w14:paraId="03CDC6DA" w14:textId="77777777" w:rsidTr="00374684">
        <w:trPr>
          <w:trHeight w:val="139"/>
        </w:trPr>
        <w:tc>
          <w:tcPr>
            <w:tcW w:w="640" w:type="dxa"/>
            <w:tcBorders>
              <w:left w:val="single" w:sz="8" w:space="0" w:color="auto"/>
              <w:right w:val="single" w:sz="8" w:space="0" w:color="auto"/>
            </w:tcBorders>
            <w:vAlign w:val="bottom"/>
          </w:tcPr>
          <w:p w14:paraId="71BC78F6" w14:textId="77777777" w:rsidR="00D33DF9" w:rsidRDefault="00D33DF9">
            <w:pPr>
              <w:rPr>
                <w:sz w:val="12"/>
                <w:szCs w:val="12"/>
              </w:rPr>
            </w:pPr>
          </w:p>
        </w:tc>
        <w:tc>
          <w:tcPr>
            <w:tcW w:w="3820" w:type="dxa"/>
            <w:vMerge/>
            <w:tcBorders>
              <w:right w:val="single" w:sz="8" w:space="0" w:color="auto"/>
            </w:tcBorders>
            <w:vAlign w:val="bottom"/>
          </w:tcPr>
          <w:p w14:paraId="667961DD" w14:textId="77777777" w:rsidR="00D33DF9" w:rsidRDefault="00D33DF9">
            <w:pPr>
              <w:rPr>
                <w:sz w:val="12"/>
                <w:szCs w:val="12"/>
              </w:rPr>
            </w:pPr>
          </w:p>
        </w:tc>
        <w:tc>
          <w:tcPr>
            <w:tcW w:w="2000" w:type="dxa"/>
            <w:tcBorders>
              <w:right w:val="single" w:sz="8" w:space="0" w:color="auto"/>
            </w:tcBorders>
            <w:vAlign w:val="bottom"/>
          </w:tcPr>
          <w:p w14:paraId="59AC35B9" w14:textId="77777777" w:rsidR="00D33DF9" w:rsidRDefault="00D33DF9">
            <w:pPr>
              <w:rPr>
                <w:sz w:val="12"/>
                <w:szCs w:val="12"/>
              </w:rPr>
            </w:pPr>
          </w:p>
        </w:tc>
        <w:tc>
          <w:tcPr>
            <w:tcW w:w="3820" w:type="dxa"/>
            <w:vMerge/>
            <w:tcBorders>
              <w:right w:val="single" w:sz="8" w:space="0" w:color="auto"/>
            </w:tcBorders>
            <w:vAlign w:val="bottom"/>
          </w:tcPr>
          <w:p w14:paraId="3E95DD43" w14:textId="77777777" w:rsidR="00D33DF9" w:rsidRDefault="00D33DF9">
            <w:pPr>
              <w:rPr>
                <w:sz w:val="12"/>
                <w:szCs w:val="12"/>
              </w:rPr>
            </w:pPr>
          </w:p>
        </w:tc>
        <w:tc>
          <w:tcPr>
            <w:tcW w:w="30" w:type="dxa"/>
            <w:vAlign w:val="bottom"/>
          </w:tcPr>
          <w:p w14:paraId="16563221" w14:textId="77777777" w:rsidR="00D33DF9" w:rsidRDefault="00D33DF9">
            <w:pPr>
              <w:rPr>
                <w:sz w:val="1"/>
                <w:szCs w:val="1"/>
              </w:rPr>
            </w:pPr>
          </w:p>
        </w:tc>
      </w:tr>
      <w:tr w:rsidR="00D33DF9" w14:paraId="15FDA91B"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085248C7"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57BEBAE1"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4B14399B"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61F2D06A" w14:textId="77777777" w:rsidR="00D33DF9" w:rsidRDefault="00D33DF9">
            <w:pPr>
              <w:rPr>
                <w:sz w:val="20"/>
                <w:szCs w:val="20"/>
              </w:rPr>
            </w:pPr>
          </w:p>
        </w:tc>
        <w:tc>
          <w:tcPr>
            <w:tcW w:w="30" w:type="dxa"/>
            <w:vAlign w:val="bottom"/>
          </w:tcPr>
          <w:p w14:paraId="3B325BEF" w14:textId="77777777" w:rsidR="00D33DF9" w:rsidRDefault="00D33DF9">
            <w:pPr>
              <w:rPr>
                <w:sz w:val="1"/>
                <w:szCs w:val="1"/>
              </w:rPr>
            </w:pPr>
          </w:p>
        </w:tc>
      </w:tr>
      <w:tr w:rsidR="00D33DF9" w14:paraId="24DC67CA" w14:textId="77777777" w:rsidTr="00374684">
        <w:trPr>
          <w:trHeight w:val="230"/>
        </w:trPr>
        <w:tc>
          <w:tcPr>
            <w:tcW w:w="640" w:type="dxa"/>
            <w:tcBorders>
              <w:left w:val="single" w:sz="8" w:space="0" w:color="auto"/>
              <w:right w:val="single" w:sz="8" w:space="0" w:color="auto"/>
            </w:tcBorders>
            <w:vAlign w:val="bottom"/>
          </w:tcPr>
          <w:p w14:paraId="3F4D3D03" w14:textId="77777777" w:rsidR="00D33DF9" w:rsidRDefault="00CB4CAE">
            <w:pPr>
              <w:spacing w:line="230" w:lineRule="exact"/>
              <w:ind w:left="120"/>
              <w:rPr>
                <w:sz w:val="20"/>
                <w:szCs w:val="20"/>
              </w:rPr>
            </w:pPr>
            <w:r>
              <w:rPr>
                <w:rFonts w:eastAsia="Times New Roman"/>
                <w:sz w:val="21"/>
                <w:szCs w:val="21"/>
              </w:rPr>
              <w:t>20</w:t>
            </w:r>
          </w:p>
        </w:tc>
        <w:tc>
          <w:tcPr>
            <w:tcW w:w="3820" w:type="dxa"/>
            <w:tcBorders>
              <w:right w:val="single" w:sz="8" w:space="0" w:color="auto"/>
            </w:tcBorders>
            <w:vAlign w:val="bottom"/>
          </w:tcPr>
          <w:p w14:paraId="112A6B84" w14:textId="77777777" w:rsidR="00D33DF9" w:rsidRDefault="00CB4CAE">
            <w:pPr>
              <w:spacing w:line="230" w:lineRule="exact"/>
              <w:ind w:left="100"/>
              <w:rPr>
                <w:sz w:val="20"/>
                <w:szCs w:val="20"/>
              </w:rPr>
            </w:pPr>
            <w:r>
              <w:rPr>
                <w:rFonts w:eastAsia="Times New Roman"/>
                <w:sz w:val="21"/>
                <w:szCs w:val="21"/>
              </w:rPr>
              <w:t>Płatność faktur</w:t>
            </w:r>
          </w:p>
        </w:tc>
        <w:tc>
          <w:tcPr>
            <w:tcW w:w="2000" w:type="dxa"/>
            <w:tcBorders>
              <w:right w:val="single" w:sz="8" w:space="0" w:color="auto"/>
            </w:tcBorders>
            <w:vAlign w:val="bottom"/>
          </w:tcPr>
          <w:p w14:paraId="236B6F1C" w14:textId="77777777" w:rsidR="00D33DF9" w:rsidRDefault="00CB4CAE">
            <w:pPr>
              <w:spacing w:line="230" w:lineRule="exact"/>
              <w:jc w:val="center"/>
              <w:rPr>
                <w:sz w:val="20"/>
                <w:szCs w:val="20"/>
              </w:rPr>
            </w:pPr>
            <w:r>
              <w:rPr>
                <w:rFonts w:eastAsia="Times New Roman"/>
                <w:sz w:val="21"/>
                <w:szCs w:val="21"/>
              </w:rPr>
              <w:t>14.7</w:t>
            </w:r>
          </w:p>
        </w:tc>
        <w:tc>
          <w:tcPr>
            <w:tcW w:w="3820" w:type="dxa"/>
            <w:tcBorders>
              <w:right w:val="single" w:sz="8" w:space="0" w:color="auto"/>
            </w:tcBorders>
            <w:vAlign w:val="bottom"/>
          </w:tcPr>
          <w:p w14:paraId="6B925BF0" w14:textId="77777777" w:rsidR="00D33DF9" w:rsidRDefault="00CB4CAE">
            <w:pPr>
              <w:spacing w:line="230" w:lineRule="exact"/>
              <w:ind w:left="80"/>
              <w:rPr>
                <w:sz w:val="20"/>
                <w:szCs w:val="20"/>
              </w:rPr>
            </w:pPr>
            <w:r>
              <w:rPr>
                <w:rFonts w:eastAsia="Times New Roman"/>
                <w:sz w:val="21"/>
                <w:szCs w:val="21"/>
              </w:rPr>
              <w:t>W terminie 30 dni</w:t>
            </w:r>
          </w:p>
        </w:tc>
        <w:tc>
          <w:tcPr>
            <w:tcW w:w="30" w:type="dxa"/>
            <w:vAlign w:val="bottom"/>
          </w:tcPr>
          <w:p w14:paraId="68DDED10" w14:textId="77777777" w:rsidR="00D33DF9" w:rsidRDefault="00D33DF9">
            <w:pPr>
              <w:rPr>
                <w:sz w:val="1"/>
                <w:szCs w:val="1"/>
              </w:rPr>
            </w:pPr>
          </w:p>
        </w:tc>
      </w:tr>
      <w:tr w:rsidR="00D33DF9" w14:paraId="0E81FFC2"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36867638"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5F7200E8"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3399B7D2"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2B2DD094" w14:textId="77777777" w:rsidR="00D33DF9" w:rsidRDefault="00D33DF9">
            <w:pPr>
              <w:rPr>
                <w:sz w:val="20"/>
                <w:szCs w:val="20"/>
              </w:rPr>
            </w:pPr>
          </w:p>
        </w:tc>
        <w:tc>
          <w:tcPr>
            <w:tcW w:w="30" w:type="dxa"/>
            <w:vAlign w:val="bottom"/>
          </w:tcPr>
          <w:p w14:paraId="17A776B7" w14:textId="77777777" w:rsidR="00D33DF9" w:rsidRDefault="00D33DF9">
            <w:pPr>
              <w:rPr>
                <w:sz w:val="1"/>
                <w:szCs w:val="1"/>
              </w:rPr>
            </w:pPr>
          </w:p>
        </w:tc>
      </w:tr>
      <w:tr w:rsidR="00D33DF9" w14:paraId="6B16E8E0" w14:textId="77777777" w:rsidTr="00374684">
        <w:trPr>
          <w:trHeight w:val="233"/>
        </w:trPr>
        <w:tc>
          <w:tcPr>
            <w:tcW w:w="640" w:type="dxa"/>
            <w:tcBorders>
              <w:left w:val="single" w:sz="8" w:space="0" w:color="auto"/>
              <w:right w:val="single" w:sz="8" w:space="0" w:color="auto"/>
            </w:tcBorders>
            <w:vAlign w:val="bottom"/>
          </w:tcPr>
          <w:p w14:paraId="2C3D6E93" w14:textId="77777777" w:rsidR="00D33DF9" w:rsidRDefault="00D33DF9">
            <w:pPr>
              <w:rPr>
                <w:sz w:val="20"/>
                <w:szCs w:val="20"/>
              </w:rPr>
            </w:pPr>
          </w:p>
        </w:tc>
        <w:tc>
          <w:tcPr>
            <w:tcW w:w="3820" w:type="dxa"/>
            <w:tcBorders>
              <w:right w:val="single" w:sz="8" w:space="0" w:color="auto"/>
            </w:tcBorders>
            <w:vAlign w:val="bottom"/>
          </w:tcPr>
          <w:p w14:paraId="4BC7C09D" w14:textId="77777777" w:rsidR="00D33DF9" w:rsidRDefault="00CB4CAE">
            <w:pPr>
              <w:spacing w:line="233" w:lineRule="exact"/>
              <w:ind w:left="100"/>
              <w:rPr>
                <w:sz w:val="20"/>
                <w:szCs w:val="20"/>
              </w:rPr>
            </w:pPr>
            <w:r>
              <w:rPr>
                <w:rFonts w:eastAsia="Times New Roman"/>
                <w:sz w:val="21"/>
                <w:szCs w:val="21"/>
              </w:rPr>
              <w:t>Wypłata kwoty zatrzymanej</w:t>
            </w:r>
          </w:p>
        </w:tc>
        <w:tc>
          <w:tcPr>
            <w:tcW w:w="2000" w:type="dxa"/>
            <w:tcBorders>
              <w:right w:val="single" w:sz="8" w:space="0" w:color="auto"/>
            </w:tcBorders>
            <w:vAlign w:val="bottom"/>
          </w:tcPr>
          <w:p w14:paraId="49351E40" w14:textId="77777777" w:rsidR="00D33DF9" w:rsidRDefault="00CB4CAE">
            <w:pPr>
              <w:spacing w:line="233" w:lineRule="exact"/>
              <w:jc w:val="center"/>
              <w:rPr>
                <w:sz w:val="20"/>
                <w:szCs w:val="20"/>
              </w:rPr>
            </w:pPr>
            <w:r>
              <w:rPr>
                <w:rFonts w:eastAsia="Times New Roman"/>
                <w:w w:val="98"/>
                <w:sz w:val="21"/>
                <w:szCs w:val="21"/>
              </w:rPr>
              <w:t>4.2</w:t>
            </w:r>
          </w:p>
        </w:tc>
        <w:tc>
          <w:tcPr>
            <w:tcW w:w="3820" w:type="dxa"/>
            <w:tcBorders>
              <w:right w:val="single" w:sz="8" w:space="0" w:color="auto"/>
            </w:tcBorders>
            <w:vAlign w:val="bottom"/>
          </w:tcPr>
          <w:p w14:paraId="15D66793" w14:textId="77777777" w:rsidR="00D33DF9" w:rsidRDefault="00CB4CAE">
            <w:pPr>
              <w:spacing w:line="233" w:lineRule="exact"/>
              <w:ind w:left="80"/>
              <w:rPr>
                <w:sz w:val="20"/>
                <w:szCs w:val="20"/>
              </w:rPr>
            </w:pPr>
            <w:r>
              <w:rPr>
                <w:rFonts w:eastAsia="Times New Roman"/>
                <w:sz w:val="21"/>
                <w:szCs w:val="21"/>
              </w:rPr>
              <w:t>70% w ciągu 30 dni od wydania</w:t>
            </w:r>
          </w:p>
        </w:tc>
        <w:tc>
          <w:tcPr>
            <w:tcW w:w="30" w:type="dxa"/>
            <w:vAlign w:val="bottom"/>
          </w:tcPr>
          <w:p w14:paraId="5D504293" w14:textId="77777777" w:rsidR="00D33DF9" w:rsidRDefault="00D33DF9">
            <w:pPr>
              <w:rPr>
                <w:sz w:val="1"/>
                <w:szCs w:val="1"/>
              </w:rPr>
            </w:pPr>
          </w:p>
        </w:tc>
      </w:tr>
      <w:tr w:rsidR="00D33DF9" w14:paraId="5FB44131" w14:textId="77777777" w:rsidTr="00374684">
        <w:trPr>
          <w:trHeight w:val="276"/>
        </w:trPr>
        <w:tc>
          <w:tcPr>
            <w:tcW w:w="640" w:type="dxa"/>
            <w:tcBorders>
              <w:left w:val="single" w:sz="8" w:space="0" w:color="auto"/>
              <w:right w:val="single" w:sz="8" w:space="0" w:color="auto"/>
            </w:tcBorders>
            <w:vAlign w:val="bottom"/>
          </w:tcPr>
          <w:p w14:paraId="68F0D3A8" w14:textId="77777777" w:rsidR="00D33DF9" w:rsidRDefault="00D33DF9">
            <w:pPr>
              <w:rPr>
                <w:sz w:val="24"/>
                <w:szCs w:val="24"/>
              </w:rPr>
            </w:pPr>
          </w:p>
        </w:tc>
        <w:tc>
          <w:tcPr>
            <w:tcW w:w="3820" w:type="dxa"/>
            <w:tcBorders>
              <w:right w:val="single" w:sz="8" w:space="0" w:color="auto"/>
            </w:tcBorders>
            <w:vAlign w:val="bottom"/>
          </w:tcPr>
          <w:p w14:paraId="79F4BEA7" w14:textId="77777777" w:rsidR="00D33DF9" w:rsidRDefault="00D33DF9">
            <w:pPr>
              <w:rPr>
                <w:sz w:val="24"/>
                <w:szCs w:val="24"/>
              </w:rPr>
            </w:pPr>
          </w:p>
        </w:tc>
        <w:tc>
          <w:tcPr>
            <w:tcW w:w="2000" w:type="dxa"/>
            <w:tcBorders>
              <w:right w:val="single" w:sz="8" w:space="0" w:color="auto"/>
            </w:tcBorders>
            <w:vAlign w:val="bottom"/>
          </w:tcPr>
          <w:p w14:paraId="3D42F8B7" w14:textId="77777777" w:rsidR="00D33DF9" w:rsidRDefault="00D33DF9">
            <w:pPr>
              <w:rPr>
                <w:sz w:val="24"/>
                <w:szCs w:val="24"/>
              </w:rPr>
            </w:pPr>
          </w:p>
        </w:tc>
        <w:tc>
          <w:tcPr>
            <w:tcW w:w="3820" w:type="dxa"/>
            <w:tcBorders>
              <w:right w:val="single" w:sz="8" w:space="0" w:color="auto"/>
            </w:tcBorders>
            <w:vAlign w:val="bottom"/>
          </w:tcPr>
          <w:p w14:paraId="4D4C5B9F" w14:textId="77777777" w:rsidR="00D33DF9" w:rsidRDefault="00CB4CAE">
            <w:pPr>
              <w:ind w:left="80"/>
              <w:rPr>
                <w:sz w:val="20"/>
                <w:szCs w:val="20"/>
              </w:rPr>
            </w:pPr>
            <w:r>
              <w:rPr>
                <w:rFonts w:eastAsia="Times New Roman"/>
                <w:sz w:val="21"/>
                <w:szCs w:val="21"/>
              </w:rPr>
              <w:t>Świadectwa Przejęcia dla Robót</w:t>
            </w:r>
          </w:p>
        </w:tc>
        <w:tc>
          <w:tcPr>
            <w:tcW w:w="30" w:type="dxa"/>
            <w:vAlign w:val="bottom"/>
          </w:tcPr>
          <w:p w14:paraId="0563C61F" w14:textId="77777777" w:rsidR="00D33DF9" w:rsidRDefault="00D33DF9">
            <w:pPr>
              <w:rPr>
                <w:sz w:val="1"/>
                <w:szCs w:val="1"/>
              </w:rPr>
            </w:pPr>
          </w:p>
        </w:tc>
      </w:tr>
      <w:tr w:rsidR="00D33DF9" w14:paraId="4618F546" w14:textId="77777777" w:rsidTr="00374684">
        <w:trPr>
          <w:trHeight w:val="240"/>
        </w:trPr>
        <w:tc>
          <w:tcPr>
            <w:tcW w:w="640" w:type="dxa"/>
            <w:tcBorders>
              <w:left w:val="single" w:sz="8" w:space="0" w:color="auto"/>
              <w:right w:val="single" w:sz="8" w:space="0" w:color="auto"/>
            </w:tcBorders>
            <w:vAlign w:val="bottom"/>
          </w:tcPr>
          <w:p w14:paraId="2135DBE8" w14:textId="77777777" w:rsidR="00D33DF9" w:rsidRDefault="00CB4CAE">
            <w:pPr>
              <w:spacing w:line="240" w:lineRule="exact"/>
              <w:ind w:left="120"/>
              <w:rPr>
                <w:sz w:val="20"/>
                <w:szCs w:val="20"/>
              </w:rPr>
            </w:pPr>
            <w:r>
              <w:rPr>
                <w:rFonts w:eastAsia="Times New Roman"/>
                <w:sz w:val="21"/>
                <w:szCs w:val="21"/>
              </w:rPr>
              <w:t>21</w:t>
            </w:r>
          </w:p>
        </w:tc>
        <w:tc>
          <w:tcPr>
            <w:tcW w:w="3820" w:type="dxa"/>
            <w:tcBorders>
              <w:right w:val="single" w:sz="8" w:space="0" w:color="auto"/>
            </w:tcBorders>
            <w:vAlign w:val="bottom"/>
          </w:tcPr>
          <w:p w14:paraId="2A42045C" w14:textId="77777777" w:rsidR="00D33DF9" w:rsidRDefault="00D33DF9">
            <w:pPr>
              <w:rPr>
                <w:sz w:val="20"/>
                <w:szCs w:val="20"/>
              </w:rPr>
            </w:pPr>
          </w:p>
        </w:tc>
        <w:tc>
          <w:tcPr>
            <w:tcW w:w="2000" w:type="dxa"/>
            <w:tcBorders>
              <w:right w:val="single" w:sz="8" w:space="0" w:color="auto"/>
            </w:tcBorders>
            <w:vAlign w:val="bottom"/>
          </w:tcPr>
          <w:p w14:paraId="41AE1649" w14:textId="77777777" w:rsidR="00D33DF9" w:rsidRDefault="00D33DF9">
            <w:pPr>
              <w:rPr>
                <w:sz w:val="20"/>
                <w:szCs w:val="20"/>
              </w:rPr>
            </w:pPr>
          </w:p>
        </w:tc>
        <w:tc>
          <w:tcPr>
            <w:tcW w:w="3820" w:type="dxa"/>
            <w:tcBorders>
              <w:right w:val="single" w:sz="8" w:space="0" w:color="auto"/>
            </w:tcBorders>
            <w:vAlign w:val="bottom"/>
          </w:tcPr>
          <w:p w14:paraId="4E99D8B1" w14:textId="77777777" w:rsidR="00D33DF9" w:rsidRDefault="00D33DF9">
            <w:pPr>
              <w:rPr>
                <w:sz w:val="20"/>
                <w:szCs w:val="20"/>
              </w:rPr>
            </w:pPr>
          </w:p>
        </w:tc>
        <w:tc>
          <w:tcPr>
            <w:tcW w:w="30" w:type="dxa"/>
            <w:vAlign w:val="bottom"/>
          </w:tcPr>
          <w:p w14:paraId="7F1AE6E6" w14:textId="77777777" w:rsidR="00D33DF9" w:rsidRDefault="00D33DF9">
            <w:pPr>
              <w:rPr>
                <w:sz w:val="1"/>
                <w:szCs w:val="1"/>
              </w:rPr>
            </w:pPr>
          </w:p>
        </w:tc>
      </w:tr>
      <w:tr w:rsidR="00D33DF9" w14:paraId="714D591D" w14:textId="77777777" w:rsidTr="00374684">
        <w:trPr>
          <w:trHeight w:val="238"/>
        </w:trPr>
        <w:tc>
          <w:tcPr>
            <w:tcW w:w="640" w:type="dxa"/>
            <w:tcBorders>
              <w:left w:val="single" w:sz="8" w:space="0" w:color="auto"/>
              <w:right w:val="single" w:sz="8" w:space="0" w:color="auto"/>
            </w:tcBorders>
            <w:vAlign w:val="bottom"/>
          </w:tcPr>
          <w:p w14:paraId="468651AD" w14:textId="77777777" w:rsidR="00D33DF9" w:rsidRDefault="00D33DF9">
            <w:pPr>
              <w:rPr>
                <w:sz w:val="20"/>
                <w:szCs w:val="20"/>
              </w:rPr>
            </w:pPr>
          </w:p>
        </w:tc>
        <w:tc>
          <w:tcPr>
            <w:tcW w:w="3820" w:type="dxa"/>
            <w:tcBorders>
              <w:right w:val="single" w:sz="8" w:space="0" w:color="auto"/>
            </w:tcBorders>
            <w:vAlign w:val="bottom"/>
          </w:tcPr>
          <w:p w14:paraId="29F82C1F" w14:textId="77777777" w:rsidR="00D33DF9" w:rsidRDefault="00D33DF9">
            <w:pPr>
              <w:rPr>
                <w:sz w:val="20"/>
                <w:szCs w:val="20"/>
              </w:rPr>
            </w:pPr>
          </w:p>
        </w:tc>
        <w:tc>
          <w:tcPr>
            <w:tcW w:w="2000" w:type="dxa"/>
            <w:tcBorders>
              <w:right w:val="single" w:sz="8" w:space="0" w:color="auto"/>
            </w:tcBorders>
            <w:vAlign w:val="bottom"/>
          </w:tcPr>
          <w:p w14:paraId="30C165AC" w14:textId="77777777" w:rsidR="00D33DF9" w:rsidRDefault="00D33DF9">
            <w:pPr>
              <w:rPr>
                <w:sz w:val="20"/>
                <w:szCs w:val="20"/>
              </w:rPr>
            </w:pPr>
          </w:p>
        </w:tc>
        <w:tc>
          <w:tcPr>
            <w:tcW w:w="3820" w:type="dxa"/>
            <w:tcBorders>
              <w:right w:val="single" w:sz="8" w:space="0" w:color="auto"/>
            </w:tcBorders>
            <w:vAlign w:val="bottom"/>
          </w:tcPr>
          <w:p w14:paraId="06664B1C" w14:textId="77777777" w:rsidR="00D33DF9" w:rsidRDefault="00CB4CAE">
            <w:pPr>
              <w:spacing w:line="238" w:lineRule="exact"/>
              <w:ind w:left="80"/>
              <w:rPr>
                <w:sz w:val="20"/>
                <w:szCs w:val="20"/>
              </w:rPr>
            </w:pPr>
            <w:r>
              <w:rPr>
                <w:rFonts w:eastAsia="Times New Roman"/>
                <w:sz w:val="21"/>
                <w:szCs w:val="21"/>
              </w:rPr>
              <w:t>30% w ciągu 15 dni od wydania</w:t>
            </w:r>
          </w:p>
        </w:tc>
        <w:tc>
          <w:tcPr>
            <w:tcW w:w="30" w:type="dxa"/>
            <w:vAlign w:val="bottom"/>
          </w:tcPr>
          <w:p w14:paraId="1D5C1990" w14:textId="77777777" w:rsidR="00D33DF9" w:rsidRDefault="00D33DF9">
            <w:pPr>
              <w:rPr>
                <w:sz w:val="1"/>
                <w:szCs w:val="1"/>
              </w:rPr>
            </w:pPr>
          </w:p>
        </w:tc>
      </w:tr>
      <w:tr w:rsidR="00D33DF9" w14:paraId="3C5F47C6" w14:textId="77777777" w:rsidTr="00374684">
        <w:trPr>
          <w:trHeight w:val="278"/>
        </w:trPr>
        <w:tc>
          <w:tcPr>
            <w:tcW w:w="640" w:type="dxa"/>
            <w:tcBorders>
              <w:left w:val="single" w:sz="8" w:space="0" w:color="auto"/>
              <w:right w:val="single" w:sz="8" w:space="0" w:color="auto"/>
            </w:tcBorders>
            <w:vAlign w:val="bottom"/>
          </w:tcPr>
          <w:p w14:paraId="3F60A964" w14:textId="77777777" w:rsidR="00D33DF9" w:rsidRDefault="00D33DF9">
            <w:pPr>
              <w:rPr>
                <w:sz w:val="24"/>
                <w:szCs w:val="24"/>
              </w:rPr>
            </w:pPr>
          </w:p>
        </w:tc>
        <w:tc>
          <w:tcPr>
            <w:tcW w:w="3820" w:type="dxa"/>
            <w:tcBorders>
              <w:right w:val="single" w:sz="8" w:space="0" w:color="auto"/>
            </w:tcBorders>
            <w:vAlign w:val="bottom"/>
          </w:tcPr>
          <w:p w14:paraId="7A4F44E8" w14:textId="77777777" w:rsidR="00D33DF9" w:rsidRDefault="00D33DF9">
            <w:pPr>
              <w:rPr>
                <w:sz w:val="24"/>
                <w:szCs w:val="24"/>
              </w:rPr>
            </w:pPr>
          </w:p>
        </w:tc>
        <w:tc>
          <w:tcPr>
            <w:tcW w:w="2000" w:type="dxa"/>
            <w:tcBorders>
              <w:right w:val="single" w:sz="8" w:space="0" w:color="auto"/>
            </w:tcBorders>
            <w:vAlign w:val="bottom"/>
          </w:tcPr>
          <w:p w14:paraId="4E13617B" w14:textId="77777777" w:rsidR="00D33DF9" w:rsidRDefault="00D33DF9">
            <w:pPr>
              <w:rPr>
                <w:sz w:val="24"/>
                <w:szCs w:val="24"/>
              </w:rPr>
            </w:pPr>
          </w:p>
        </w:tc>
        <w:tc>
          <w:tcPr>
            <w:tcW w:w="3820" w:type="dxa"/>
            <w:tcBorders>
              <w:right w:val="single" w:sz="8" w:space="0" w:color="auto"/>
            </w:tcBorders>
            <w:vAlign w:val="bottom"/>
          </w:tcPr>
          <w:p w14:paraId="588F866C" w14:textId="77777777" w:rsidR="00D33DF9" w:rsidRDefault="00CB4CAE">
            <w:pPr>
              <w:ind w:left="80"/>
              <w:rPr>
                <w:sz w:val="20"/>
                <w:szCs w:val="20"/>
              </w:rPr>
            </w:pPr>
            <w:r>
              <w:rPr>
                <w:rFonts w:eastAsia="Times New Roman"/>
                <w:sz w:val="21"/>
                <w:szCs w:val="21"/>
              </w:rPr>
              <w:t>Świadectwa Wykonania</w:t>
            </w:r>
          </w:p>
        </w:tc>
        <w:tc>
          <w:tcPr>
            <w:tcW w:w="30" w:type="dxa"/>
            <w:vAlign w:val="bottom"/>
          </w:tcPr>
          <w:p w14:paraId="1524B5CD" w14:textId="77777777" w:rsidR="00D33DF9" w:rsidRDefault="00D33DF9">
            <w:pPr>
              <w:rPr>
                <w:sz w:val="1"/>
                <w:szCs w:val="1"/>
              </w:rPr>
            </w:pPr>
          </w:p>
        </w:tc>
      </w:tr>
      <w:tr w:rsidR="00D33DF9" w14:paraId="5F7746EC"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2E5149A7"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7F835385"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6C281CEF"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59EAF455" w14:textId="77777777" w:rsidR="00D33DF9" w:rsidRDefault="00D33DF9">
            <w:pPr>
              <w:rPr>
                <w:sz w:val="20"/>
                <w:szCs w:val="20"/>
              </w:rPr>
            </w:pPr>
          </w:p>
        </w:tc>
        <w:tc>
          <w:tcPr>
            <w:tcW w:w="30" w:type="dxa"/>
            <w:vAlign w:val="bottom"/>
          </w:tcPr>
          <w:p w14:paraId="25AC564B" w14:textId="77777777" w:rsidR="00D33DF9" w:rsidRDefault="00D33DF9">
            <w:pPr>
              <w:rPr>
                <w:sz w:val="1"/>
                <w:szCs w:val="1"/>
              </w:rPr>
            </w:pPr>
          </w:p>
        </w:tc>
      </w:tr>
      <w:tr w:rsidR="00D33DF9" w14:paraId="51B85A47" w14:textId="77777777" w:rsidTr="00374684">
        <w:trPr>
          <w:trHeight w:val="250"/>
        </w:trPr>
        <w:tc>
          <w:tcPr>
            <w:tcW w:w="640" w:type="dxa"/>
            <w:tcBorders>
              <w:left w:val="single" w:sz="8" w:space="0" w:color="auto"/>
              <w:right w:val="single" w:sz="8" w:space="0" w:color="auto"/>
            </w:tcBorders>
            <w:vAlign w:val="bottom"/>
          </w:tcPr>
          <w:p w14:paraId="7DE8B71A" w14:textId="77777777" w:rsidR="00D33DF9" w:rsidRDefault="00CB4CAE">
            <w:pPr>
              <w:ind w:left="120"/>
              <w:rPr>
                <w:sz w:val="20"/>
                <w:szCs w:val="20"/>
              </w:rPr>
            </w:pPr>
            <w:r>
              <w:rPr>
                <w:rFonts w:eastAsia="Times New Roman"/>
                <w:sz w:val="21"/>
                <w:szCs w:val="21"/>
              </w:rPr>
              <w:t>22</w:t>
            </w:r>
          </w:p>
        </w:tc>
        <w:tc>
          <w:tcPr>
            <w:tcW w:w="3820" w:type="dxa"/>
            <w:tcBorders>
              <w:right w:val="single" w:sz="8" w:space="0" w:color="auto"/>
            </w:tcBorders>
            <w:vAlign w:val="bottom"/>
          </w:tcPr>
          <w:p w14:paraId="63C56BCF" w14:textId="77777777" w:rsidR="00D33DF9" w:rsidRDefault="00CB4CAE">
            <w:pPr>
              <w:spacing w:line="231" w:lineRule="exact"/>
              <w:ind w:left="100"/>
              <w:rPr>
                <w:sz w:val="20"/>
                <w:szCs w:val="20"/>
              </w:rPr>
            </w:pPr>
            <w:r>
              <w:rPr>
                <w:rFonts w:eastAsia="Times New Roman"/>
                <w:sz w:val="21"/>
                <w:szCs w:val="21"/>
              </w:rPr>
              <w:t>Wyznaczenie terminu Odbioru końcowego</w:t>
            </w:r>
          </w:p>
        </w:tc>
        <w:tc>
          <w:tcPr>
            <w:tcW w:w="2000" w:type="dxa"/>
            <w:tcBorders>
              <w:right w:val="single" w:sz="8" w:space="0" w:color="auto"/>
            </w:tcBorders>
            <w:vAlign w:val="bottom"/>
          </w:tcPr>
          <w:p w14:paraId="27C5DEB5" w14:textId="77777777" w:rsidR="00D33DF9" w:rsidRDefault="00CB4CAE">
            <w:pPr>
              <w:spacing w:line="231" w:lineRule="exact"/>
              <w:jc w:val="center"/>
              <w:rPr>
                <w:sz w:val="20"/>
                <w:szCs w:val="20"/>
              </w:rPr>
            </w:pPr>
            <w:r>
              <w:rPr>
                <w:rFonts w:eastAsia="Times New Roman"/>
                <w:sz w:val="21"/>
                <w:szCs w:val="21"/>
              </w:rPr>
              <w:t>14.10</w:t>
            </w:r>
          </w:p>
        </w:tc>
        <w:tc>
          <w:tcPr>
            <w:tcW w:w="3820" w:type="dxa"/>
            <w:tcBorders>
              <w:right w:val="single" w:sz="8" w:space="0" w:color="auto"/>
            </w:tcBorders>
            <w:vAlign w:val="bottom"/>
          </w:tcPr>
          <w:p w14:paraId="6CFD9EEB" w14:textId="77777777" w:rsidR="00D33DF9" w:rsidRDefault="00CB4CAE">
            <w:pPr>
              <w:spacing w:line="231" w:lineRule="exact"/>
              <w:ind w:left="80"/>
              <w:rPr>
                <w:sz w:val="20"/>
                <w:szCs w:val="20"/>
              </w:rPr>
            </w:pPr>
            <w:r>
              <w:rPr>
                <w:rFonts w:eastAsia="Times New Roman"/>
                <w:sz w:val="21"/>
                <w:szCs w:val="21"/>
              </w:rPr>
              <w:t>10 dni po zgłoszeniu</w:t>
            </w:r>
          </w:p>
        </w:tc>
        <w:tc>
          <w:tcPr>
            <w:tcW w:w="30" w:type="dxa"/>
            <w:vAlign w:val="bottom"/>
          </w:tcPr>
          <w:p w14:paraId="58C67D0E" w14:textId="77777777" w:rsidR="00D33DF9" w:rsidRDefault="00D33DF9">
            <w:pPr>
              <w:rPr>
                <w:sz w:val="1"/>
                <w:szCs w:val="1"/>
              </w:rPr>
            </w:pPr>
          </w:p>
        </w:tc>
      </w:tr>
      <w:tr w:rsidR="00D33DF9" w14:paraId="7BDD0EFD" w14:textId="77777777" w:rsidTr="00374684">
        <w:trPr>
          <w:trHeight w:val="254"/>
        </w:trPr>
        <w:tc>
          <w:tcPr>
            <w:tcW w:w="640" w:type="dxa"/>
            <w:tcBorders>
              <w:left w:val="single" w:sz="8" w:space="0" w:color="auto"/>
              <w:bottom w:val="single" w:sz="8" w:space="0" w:color="auto"/>
              <w:right w:val="single" w:sz="8" w:space="0" w:color="auto"/>
            </w:tcBorders>
            <w:vAlign w:val="bottom"/>
          </w:tcPr>
          <w:p w14:paraId="286C279E" w14:textId="77777777" w:rsidR="00D33DF9" w:rsidRDefault="00D33DF9"/>
        </w:tc>
        <w:tc>
          <w:tcPr>
            <w:tcW w:w="3820" w:type="dxa"/>
            <w:tcBorders>
              <w:bottom w:val="single" w:sz="8" w:space="0" w:color="auto"/>
              <w:right w:val="single" w:sz="8" w:space="0" w:color="auto"/>
            </w:tcBorders>
            <w:vAlign w:val="bottom"/>
          </w:tcPr>
          <w:p w14:paraId="5838995C" w14:textId="77777777" w:rsidR="00D33DF9" w:rsidRDefault="00D33DF9"/>
        </w:tc>
        <w:tc>
          <w:tcPr>
            <w:tcW w:w="2000" w:type="dxa"/>
            <w:tcBorders>
              <w:bottom w:val="single" w:sz="8" w:space="0" w:color="auto"/>
              <w:right w:val="single" w:sz="8" w:space="0" w:color="auto"/>
            </w:tcBorders>
            <w:vAlign w:val="bottom"/>
          </w:tcPr>
          <w:p w14:paraId="0E604AC6" w14:textId="77777777" w:rsidR="00D33DF9" w:rsidRDefault="00D33DF9"/>
        </w:tc>
        <w:tc>
          <w:tcPr>
            <w:tcW w:w="3820" w:type="dxa"/>
            <w:tcBorders>
              <w:bottom w:val="single" w:sz="8" w:space="0" w:color="auto"/>
              <w:right w:val="single" w:sz="8" w:space="0" w:color="auto"/>
            </w:tcBorders>
            <w:vAlign w:val="bottom"/>
          </w:tcPr>
          <w:p w14:paraId="1F213412" w14:textId="77777777" w:rsidR="00D33DF9" w:rsidRDefault="00D33DF9"/>
        </w:tc>
        <w:tc>
          <w:tcPr>
            <w:tcW w:w="30" w:type="dxa"/>
            <w:vAlign w:val="bottom"/>
          </w:tcPr>
          <w:p w14:paraId="57D75B79" w14:textId="77777777" w:rsidR="00D33DF9" w:rsidRDefault="00D33DF9">
            <w:pPr>
              <w:rPr>
                <w:sz w:val="1"/>
                <w:szCs w:val="1"/>
              </w:rPr>
            </w:pPr>
          </w:p>
        </w:tc>
      </w:tr>
      <w:tr w:rsidR="00D33DF9" w14:paraId="5F836156" w14:textId="77777777" w:rsidTr="00374684">
        <w:trPr>
          <w:trHeight w:val="230"/>
        </w:trPr>
        <w:tc>
          <w:tcPr>
            <w:tcW w:w="640" w:type="dxa"/>
            <w:tcBorders>
              <w:left w:val="single" w:sz="8" w:space="0" w:color="auto"/>
              <w:right w:val="single" w:sz="8" w:space="0" w:color="auto"/>
            </w:tcBorders>
            <w:vAlign w:val="bottom"/>
          </w:tcPr>
          <w:p w14:paraId="6A94FE89" w14:textId="77777777" w:rsidR="00D33DF9" w:rsidRDefault="00CB4CAE">
            <w:pPr>
              <w:spacing w:line="230" w:lineRule="exact"/>
              <w:ind w:left="120"/>
              <w:rPr>
                <w:sz w:val="20"/>
                <w:szCs w:val="20"/>
              </w:rPr>
            </w:pPr>
            <w:r>
              <w:rPr>
                <w:rFonts w:eastAsia="Times New Roman"/>
                <w:sz w:val="21"/>
                <w:szCs w:val="21"/>
              </w:rPr>
              <w:t>23</w:t>
            </w:r>
          </w:p>
        </w:tc>
        <w:tc>
          <w:tcPr>
            <w:tcW w:w="3820" w:type="dxa"/>
            <w:tcBorders>
              <w:right w:val="single" w:sz="8" w:space="0" w:color="auto"/>
            </w:tcBorders>
            <w:vAlign w:val="bottom"/>
          </w:tcPr>
          <w:p w14:paraId="70F5CD12" w14:textId="77777777" w:rsidR="00D33DF9" w:rsidRDefault="00CB4CAE">
            <w:pPr>
              <w:spacing w:line="230" w:lineRule="exact"/>
              <w:ind w:left="100"/>
              <w:rPr>
                <w:sz w:val="20"/>
                <w:szCs w:val="20"/>
              </w:rPr>
            </w:pPr>
            <w:r>
              <w:rPr>
                <w:rFonts w:eastAsia="Times New Roman"/>
                <w:sz w:val="21"/>
                <w:szCs w:val="21"/>
              </w:rPr>
              <w:t>Zakończenie Odbioru Końcowego</w:t>
            </w:r>
          </w:p>
        </w:tc>
        <w:tc>
          <w:tcPr>
            <w:tcW w:w="2000" w:type="dxa"/>
            <w:tcBorders>
              <w:right w:val="single" w:sz="8" w:space="0" w:color="auto"/>
            </w:tcBorders>
            <w:vAlign w:val="bottom"/>
          </w:tcPr>
          <w:p w14:paraId="20C91CAF" w14:textId="77777777" w:rsidR="00D33DF9" w:rsidRDefault="00CB4CAE">
            <w:pPr>
              <w:spacing w:line="230" w:lineRule="exact"/>
              <w:jc w:val="center"/>
              <w:rPr>
                <w:sz w:val="20"/>
                <w:szCs w:val="20"/>
              </w:rPr>
            </w:pPr>
            <w:r>
              <w:rPr>
                <w:rFonts w:eastAsia="Times New Roman"/>
                <w:sz w:val="21"/>
                <w:szCs w:val="21"/>
              </w:rPr>
              <w:t>14.10</w:t>
            </w:r>
          </w:p>
        </w:tc>
        <w:tc>
          <w:tcPr>
            <w:tcW w:w="3820" w:type="dxa"/>
            <w:tcBorders>
              <w:right w:val="single" w:sz="8" w:space="0" w:color="auto"/>
            </w:tcBorders>
            <w:vAlign w:val="bottom"/>
          </w:tcPr>
          <w:p w14:paraId="5E5E23D7" w14:textId="77777777" w:rsidR="00D33DF9" w:rsidRDefault="00CB4CAE">
            <w:pPr>
              <w:spacing w:line="230" w:lineRule="exact"/>
              <w:ind w:left="80"/>
              <w:rPr>
                <w:sz w:val="20"/>
                <w:szCs w:val="20"/>
              </w:rPr>
            </w:pPr>
            <w:r>
              <w:rPr>
                <w:rFonts w:eastAsia="Times New Roman"/>
                <w:sz w:val="21"/>
                <w:szCs w:val="21"/>
              </w:rPr>
              <w:t>W ciągu 14 dni</w:t>
            </w:r>
          </w:p>
        </w:tc>
        <w:tc>
          <w:tcPr>
            <w:tcW w:w="30" w:type="dxa"/>
            <w:vAlign w:val="bottom"/>
          </w:tcPr>
          <w:p w14:paraId="5C91C6C5" w14:textId="77777777" w:rsidR="00D33DF9" w:rsidRDefault="00D33DF9">
            <w:pPr>
              <w:rPr>
                <w:sz w:val="1"/>
                <w:szCs w:val="1"/>
              </w:rPr>
            </w:pPr>
          </w:p>
        </w:tc>
      </w:tr>
      <w:tr w:rsidR="00D33DF9" w14:paraId="2921C07D"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4E39FE0D"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21D42273"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623A5491"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72CB20C1" w14:textId="77777777" w:rsidR="00D33DF9" w:rsidRDefault="00D33DF9">
            <w:pPr>
              <w:rPr>
                <w:sz w:val="20"/>
                <w:szCs w:val="20"/>
              </w:rPr>
            </w:pPr>
          </w:p>
        </w:tc>
        <w:tc>
          <w:tcPr>
            <w:tcW w:w="30" w:type="dxa"/>
            <w:vAlign w:val="bottom"/>
          </w:tcPr>
          <w:p w14:paraId="75B48365" w14:textId="77777777" w:rsidR="00D33DF9" w:rsidRDefault="00D33DF9">
            <w:pPr>
              <w:rPr>
                <w:sz w:val="1"/>
                <w:szCs w:val="1"/>
              </w:rPr>
            </w:pPr>
          </w:p>
        </w:tc>
      </w:tr>
      <w:tr w:rsidR="00D33DF9" w14:paraId="3EA99B92" w14:textId="77777777" w:rsidTr="00374684">
        <w:trPr>
          <w:trHeight w:val="230"/>
        </w:trPr>
        <w:tc>
          <w:tcPr>
            <w:tcW w:w="640" w:type="dxa"/>
            <w:tcBorders>
              <w:left w:val="single" w:sz="8" w:space="0" w:color="auto"/>
              <w:right w:val="single" w:sz="8" w:space="0" w:color="auto"/>
            </w:tcBorders>
            <w:vAlign w:val="bottom"/>
          </w:tcPr>
          <w:p w14:paraId="0EE24C90" w14:textId="77777777" w:rsidR="00D33DF9" w:rsidRDefault="00CB4CAE">
            <w:pPr>
              <w:spacing w:line="230" w:lineRule="exact"/>
              <w:ind w:left="120"/>
              <w:rPr>
                <w:sz w:val="20"/>
                <w:szCs w:val="20"/>
              </w:rPr>
            </w:pPr>
            <w:r>
              <w:rPr>
                <w:rFonts w:eastAsia="Times New Roman"/>
                <w:sz w:val="21"/>
                <w:szCs w:val="21"/>
              </w:rPr>
              <w:t>24</w:t>
            </w:r>
          </w:p>
        </w:tc>
        <w:tc>
          <w:tcPr>
            <w:tcW w:w="3820" w:type="dxa"/>
            <w:tcBorders>
              <w:right w:val="single" w:sz="8" w:space="0" w:color="auto"/>
            </w:tcBorders>
            <w:vAlign w:val="bottom"/>
          </w:tcPr>
          <w:p w14:paraId="1A9FD8ED" w14:textId="77777777" w:rsidR="00D33DF9" w:rsidRDefault="00CB4CAE">
            <w:pPr>
              <w:spacing w:line="230" w:lineRule="exact"/>
              <w:ind w:left="100"/>
              <w:rPr>
                <w:sz w:val="20"/>
                <w:szCs w:val="20"/>
              </w:rPr>
            </w:pPr>
            <w:r>
              <w:rPr>
                <w:rFonts w:eastAsia="Times New Roman"/>
                <w:sz w:val="21"/>
                <w:szCs w:val="21"/>
              </w:rPr>
              <w:t>Waluty płatności</w:t>
            </w:r>
          </w:p>
        </w:tc>
        <w:tc>
          <w:tcPr>
            <w:tcW w:w="2000" w:type="dxa"/>
            <w:tcBorders>
              <w:right w:val="single" w:sz="8" w:space="0" w:color="auto"/>
            </w:tcBorders>
            <w:vAlign w:val="bottom"/>
          </w:tcPr>
          <w:p w14:paraId="0151C0D0" w14:textId="77777777" w:rsidR="00D33DF9" w:rsidRDefault="00CB4CAE">
            <w:pPr>
              <w:spacing w:line="230" w:lineRule="exact"/>
              <w:jc w:val="center"/>
              <w:rPr>
                <w:sz w:val="20"/>
                <w:szCs w:val="20"/>
              </w:rPr>
            </w:pPr>
            <w:r>
              <w:rPr>
                <w:rFonts w:eastAsia="Times New Roman"/>
                <w:sz w:val="21"/>
                <w:szCs w:val="21"/>
              </w:rPr>
              <w:t>14.15</w:t>
            </w:r>
          </w:p>
        </w:tc>
        <w:tc>
          <w:tcPr>
            <w:tcW w:w="3820" w:type="dxa"/>
            <w:tcBorders>
              <w:right w:val="single" w:sz="8" w:space="0" w:color="auto"/>
            </w:tcBorders>
            <w:vAlign w:val="bottom"/>
          </w:tcPr>
          <w:p w14:paraId="385E8E54" w14:textId="77777777" w:rsidR="00D33DF9" w:rsidRDefault="00CB4CAE">
            <w:pPr>
              <w:spacing w:line="230" w:lineRule="exact"/>
              <w:ind w:left="80"/>
              <w:rPr>
                <w:sz w:val="20"/>
                <w:szCs w:val="20"/>
              </w:rPr>
            </w:pPr>
            <w:r>
              <w:rPr>
                <w:rFonts w:eastAsia="Times New Roman"/>
                <w:sz w:val="21"/>
                <w:szCs w:val="21"/>
              </w:rPr>
              <w:t>PLN (złote polskie)</w:t>
            </w:r>
          </w:p>
        </w:tc>
        <w:tc>
          <w:tcPr>
            <w:tcW w:w="30" w:type="dxa"/>
            <w:vAlign w:val="bottom"/>
          </w:tcPr>
          <w:p w14:paraId="1E871126" w14:textId="77777777" w:rsidR="00D33DF9" w:rsidRDefault="00D33DF9">
            <w:pPr>
              <w:rPr>
                <w:sz w:val="1"/>
                <w:szCs w:val="1"/>
              </w:rPr>
            </w:pPr>
          </w:p>
        </w:tc>
      </w:tr>
      <w:tr w:rsidR="00D33DF9" w14:paraId="0EB1E46F"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0BC215CC"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2FCAD9D9"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14143027"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6588053C" w14:textId="77777777" w:rsidR="00D33DF9" w:rsidRDefault="00D33DF9">
            <w:pPr>
              <w:rPr>
                <w:sz w:val="20"/>
                <w:szCs w:val="20"/>
              </w:rPr>
            </w:pPr>
          </w:p>
        </w:tc>
        <w:tc>
          <w:tcPr>
            <w:tcW w:w="30" w:type="dxa"/>
            <w:vAlign w:val="bottom"/>
          </w:tcPr>
          <w:p w14:paraId="2E3DAA10" w14:textId="77777777" w:rsidR="00D33DF9" w:rsidRDefault="00D33DF9">
            <w:pPr>
              <w:rPr>
                <w:sz w:val="1"/>
                <w:szCs w:val="1"/>
              </w:rPr>
            </w:pPr>
          </w:p>
        </w:tc>
      </w:tr>
      <w:tr w:rsidR="00D33DF9" w14:paraId="2AB32551" w14:textId="77777777" w:rsidTr="00374684">
        <w:trPr>
          <w:trHeight w:val="233"/>
        </w:trPr>
        <w:tc>
          <w:tcPr>
            <w:tcW w:w="640" w:type="dxa"/>
            <w:tcBorders>
              <w:left w:val="single" w:sz="8" w:space="0" w:color="auto"/>
              <w:right w:val="single" w:sz="8" w:space="0" w:color="auto"/>
            </w:tcBorders>
            <w:vAlign w:val="bottom"/>
          </w:tcPr>
          <w:p w14:paraId="599527C7" w14:textId="77777777" w:rsidR="00D33DF9" w:rsidRDefault="00D33DF9">
            <w:pPr>
              <w:rPr>
                <w:sz w:val="20"/>
                <w:szCs w:val="20"/>
              </w:rPr>
            </w:pPr>
          </w:p>
        </w:tc>
        <w:tc>
          <w:tcPr>
            <w:tcW w:w="3820" w:type="dxa"/>
            <w:tcBorders>
              <w:right w:val="single" w:sz="8" w:space="0" w:color="auto"/>
            </w:tcBorders>
            <w:vAlign w:val="bottom"/>
          </w:tcPr>
          <w:p w14:paraId="4A23D2A3" w14:textId="77777777" w:rsidR="00D33DF9" w:rsidRDefault="00CB4CAE">
            <w:pPr>
              <w:spacing w:line="233" w:lineRule="exact"/>
              <w:ind w:left="100"/>
              <w:rPr>
                <w:sz w:val="20"/>
                <w:szCs w:val="20"/>
              </w:rPr>
            </w:pPr>
            <w:r>
              <w:rPr>
                <w:rFonts w:eastAsia="Times New Roman"/>
                <w:sz w:val="21"/>
                <w:szCs w:val="21"/>
              </w:rPr>
              <w:t>Terminy na przedstawienie dowodów</w:t>
            </w:r>
          </w:p>
        </w:tc>
        <w:tc>
          <w:tcPr>
            <w:tcW w:w="2000" w:type="dxa"/>
            <w:tcBorders>
              <w:right w:val="single" w:sz="8" w:space="0" w:color="auto"/>
            </w:tcBorders>
            <w:vAlign w:val="bottom"/>
          </w:tcPr>
          <w:p w14:paraId="5B548CC8" w14:textId="77777777" w:rsidR="00D33DF9" w:rsidRDefault="00CB4CAE">
            <w:pPr>
              <w:spacing w:line="233" w:lineRule="exact"/>
              <w:jc w:val="center"/>
              <w:rPr>
                <w:sz w:val="20"/>
                <w:szCs w:val="20"/>
              </w:rPr>
            </w:pPr>
            <w:r>
              <w:rPr>
                <w:rFonts w:eastAsia="Times New Roman"/>
                <w:w w:val="98"/>
                <w:sz w:val="21"/>
                <w:szCs w:val="21"/>
              </w:rPr>
              <w:t>1.6</w:t>
            </w:r>
          </w:p>
        </w:tc>
        <w:tc>
          <w:tcPr>
            <w:tcW w:w="3820" w:type="dxa"/>
            <w:tcBorders>
              <w:right w:val="single" w:sz="8" w:space="0" w:color="auto"/>
            </w:tcBorders>
            <w:vAlign w:val="bottom"/>
          </w:tcPr>
          <w:p w14:paraId="55A9BF21" w14:textId="77777777" w:rsidR="00D33DF9" w:rsidRDefault="00CB4CAE">
            <w:pPr>
              <w:spacing w:line="233" w:lineRule="exact"/>
              <w:ind w:left="80"/>
              <w:rPr>
                <w:sz w:val="20"/>
                <w:szCs w:val="20"/>
              </w:rPr>
            </w:pPr>
            <w:r>
              <w:rPr>
                <w:rFonts w:eastAsia="Times New Roman"/>
                <w:sz w:val="21"/>
                <w:szCs w:val="21"/>
              </w:rPr>
              <w:t>Przed podpisaniem Kontraktu i przez</w:t>
            </w:r>
          </w:p>
        </w:tc>
        <w:tc>
          <w:tcPr>
            <w:tcW w:w="30" w:type="dxa"/>
            <w:vAlign w:val="bottom"/>
          </w:tcPr>
          <w:p w14:paraId="6C163319" w14:textId="77777777" w:rsidR="00D33DF9" w:rsidRDefault="00D33DF9">
            <w:pPr>
              <w:rPr>
                <w:sz w:val="1"/>
                <w:szCs w:val="1"/>
              </w:rPr>
            </w:pPr>
          </w:p>
        </w:tc>
      </w:tr>
      <w:tr w:rsidR="00D33DF9" w14:paraId="6D193452" w14:textId="77777777" w:rsidTr="00374684">
        <w:trPr>
          <w:trHeight w:val="276"/>
        </w:trPr>
        <w:tc>
          <w:tcPr>
            <w:tcW w:w="640" w:type="dxa"/>
            <w:tcBorders>
              <w:left w:val="single" w:sz="8" w:space="0" w:color="auto"/>
              <w:right w:val="single" w:sz="8" w:space="0" w:color="auto"/>
            </w:tcBorders>
            <w:vAlign w:val="bottom"/>
          </w:tcPr>
          <w:p w14:paraId="35AB692C" w14:textId="77777777" w:rsidR="00D33DF9" w:rsidRDefault="00D33DF9">
            <w:pPr>
              <w:rPr>
                <w:sz w:val="24"/>
                <w:szCs w:val="24"/>
              </w:rPr>
            </w:pPr>
          </w:p>
        </w:tc>
        <w:tc>
          <w:tcPr>
            <w:tcW w:w="3820" w:type="dxa"/>
            <w:tcBorders>
              <w:right w:val="single" w:sz="8" w:space="0" w:color="auto"/>
            </w:tcBorders>
            <w:vAlign w:val="bottom"/>
          </w:tcPr>
          <w:p w14:paraId="0BEE812C" w14:textId="77777777" w:rsidR="00D33DF9" w:rsidRDefault="00CB4CAE">
            <w:pPr>
              <w:ind w:left="100"/>
              <w:rPr>
                <w:sz w:val="20"/>
                <w:szCs w:val="20"/>
              </w:rPr>
            </w:pPr>
            <w:r>
              <w:rPr>
                <w:rFonts w:eastAsia="Times New Roman"/>
                <w:sz w:val="21"/>
                <w:szCs w:val="21"/>
              </w:rPr>
              <w:t>ubezpieczeń:</w:t>
            </w:r>
          </w:p>
        </w:tc>
        <w:tc>
          <w:tcPr>
            <w:tcW w:w="2000" w:type="dxa"/>
            <w:tcBorders>
              <w:right w:val="single" w:sz="8" w:space="0" w:color="auto"/>
            </w:tcBorders>
            <w:vAlign w:val="bottom"/>
          </w:tcPr>
          <w:p w14:paraId="57DE33B3" w14:textId="77777777" w:rsidR="00D33DF9" w:rsidRDefault="00CB4CAE">
            <w:pPr>
              <w:jc w:val="center"/>
              <w:rPr>
                <w:sz w:val="20"/>
                <w:szCs w:val="20"/>
              </w:rPr>
            </w:pPr>
            <w:r>
              <w:rPr>
                <w:rFonts w:eastAsia="Times New Roman"/>
                <w:sz w:val="21"/>
                <w:szCs w:val="21"/>
              </w:rPr>
              <w:t>18.1</w:t>
            </w:r>
          </w:p>
        </w:tc>
        <w:tc>
          <w:tcPr>
            <w:tcW w:w="3820" w:type="dxa"/>
            <w:tcBorders>
              <w:right w:val="single" w:sz="8" w:space="0" w:color="auto"/>
            </w:tcBorders>
            <w:vAlign w:val="bottom"/>
          </w:tcPr>
          <w:p w14:paraId="02723525" w14:textId="77777777" w:rsidR="00D33DF9" w:rsidRDefault="00CB4CAE">
            <w:pPr>
              <w:ind w:left="80"/>
              <w:rPr>
                <w:sz w:val="20"/>
                <w:szCs w:val="20"/>
              </w:rPr>
            </w:pPr>
            <w:r>
              <w:rPr>
                <w:rFonts w:eastAsia="Times New Roman"/>
                <w:sz w:val="21"/>
                <w:szCs w:val="21"/>
              </w:rPr>
              <w:t>okres wykonywania Umowy</w:t>
            </w:r>
          </w:p>
        </w:tc>
        <w:tc>
          <w:tcPr>
            <w:tcW w:w="30" w:type="dxa"/>
            <w:vAlign w:val="bottom"/>
          </w:tcPr>
          <w:p w14:paraId="726D7B1E" w14:textId="77777777" w:rsidR="00D33DF9" w:rsidRDefault="00D33DF9">
            <w:pPr>
              <w:rPr>
                <w:sz w:val="1"/>
                <w:szCs w:val="1"/>
              </w:rPr>
            </w:pPr>
          </w:p>
        </w:tc>
      </w:tr>
      <w:tr w:rsidR="00D33DF9" w14:paraId="78853F1E" w14:textId="77777777" w:rsidTr="00374684">
        <w:trPr>
          <w:trHeight w:val="137"/>
        </w:trPr>
        <w:tc>
          <w:tcPr>
            <w:tcW w:w="640" w:type="dxa"/>
            <w:tcBorders>
              <w:left w:val="single" w:sz="8" w:space="0" w:color="auto"/>
              <w:right w:val="single" w:sz="8" w:space="0" w:color="auto"/>
            </w:tcBorders>
            <w:vAlign w:val="bottom"/>
          </w:tcPr>
          <w:p w14:paraId="034E5602" w14:textId="77777777" w:rsidR="00D33DF9" w:rsidRDefault="00D33DF9">
            <w:pPr>
              <w:rPr>
                <w:sz w:val="11"/>
                <w:szCs w:val="11"/>
              </w:rPr>
            </w:pPr>
          </w:p>
        </w:tc>
        <w:tc>
          <w:tcPr>
            <w:tcW w:w="3820" w:type="dxa"/>
            <w:vMerge w:val="restart"/>
            <w:tcBorders>
              <w:right w:val="single" w:sz="8" w:space="0" w:color="auto"/>
            </w:tcBorders>
            <w:vAlign w:val="bottom"/>
          </w:tcPr>
          <w:p w14:paraId="6F46435F" w14:textId="77777777" w:rsidR="00D33DF9" w:rsidRDefault="00CB4CAE" w:rsidP="00374684">
            <w:pPr>
              <w:widowControl w:val="0"/>
              <w:ind w:left="100"/>
              <w:rPr>
                <w:sz w:val="20"/>
                <w:szCs w:val="20"/>
              </w:rPr>
            </w:pPr>
            <w:r>
              <w:rPr>
                <w:rFonts w:eastAsia="Times New Roman"/>
                <w:sz w:val="21"/>
                <w:szCs w:val="21"/>
              </w:rPr>
              <w:t>(a) dowód ubezpieczenia</w:t>
            </w:r>
          </w:p>
        </w:tc>
        <w:tc>
          <w:tcPr>
            <w:tcW w:w="2000" w:type="dxa"/>
            <w:tcBorders>
              <w:right w:val="single" w:sz="8" w:space="0" w:color="auto"/>
            </w:tcBorders>
            <w:vAlign w:val="bottom"/>
          </w:tcPr>
          <w:p w14:paraId="75938523" w14:textId="77777777" w:rsidR="00D33DF9" w:rsidRDefault="00D33DF9">
            <w:pPr>
              <w:rPr>
                <w:sz w:val="11"/>
                <w:szCs w:val="11"/>
              </w:rPr>
            </w:pPr>
          </w:p>
        </w:tc>
        <w:tc>
          <w:tcPr>
            <w:tcW w:w="3820" w:type="dxa"/>
            <w:tcBorders>
              <w:right w:val="single" w:sz="8" w:space="0" w:color="auto"/>
            </w:tcBorders>
            <w:vAlign w:val="bottom"/>
          </w:tcPr>
          <w:p w14:paraId="37677757" w14:textId="77777777" w:rsidR="00D33DF9" w:rsidRDefault="00D33DF9">
            <w:pPr>
              <w:rPr>
                <w:sz w:val="11"/>
                <w:szCs w:val="11"/>
              </w:rPr>
            </w:pPr>
          </w:p>
        </w:tc>
        <w:tc>
          <w:tcPr>
            <w:tcW w:w="30" w:type="dxa"/>
            <w:vAlign w:val="bottom"/>
          </w:tcPr>
          <w:p w14:paraId="175A268A" w14:textId="77777777" w:rsidR="00D33DF9" w:rsidRDefault="00D33DF9">
            <w:pPr>
              <w:rPr>
                <w:sz w:val="1"/>
                <w:szCs w:val="1"/>
              </w:rPr>
            </w:pPr>
          </w:p>
        </w:tc>
      </w:tr>
      <w:tr w:rsidR="00D33DF9" w14:paraId="3FFA85B1" w14:textId="77777777" w:rsidTr="00374684">
        <w:trPr>
          <w:trHeight w:val="139"/>
        </w:trPr>
        <w:tc>
          <w:tcPr>
            <w:tcW w:w="640" w:type="dxa"/>
            <w:tcBorders>
              <w:left w:val="single" w:sz="8" w:space="0" w:color="auto"/>
              <w:right w:val="single" w:sz="8" w:space="0" w:color="auto"/>
            </w:tcBorders>
            <w:vAlign w:val="bottom"/>
          </w:tcPr>
          <w:p w14:paraId="2AD34A93" w14:textId="77777777" w:rsidR="00D33DF9" w:rsidRDefault="00D33DF9">
            <w:pPr>
              <w:rPr>
                <w:sz w:val="12"/>
                <w:szCs w:val="12"/>
              </w:rPr>
            </w:pPr>
          </w:p>
        </w:tc>
        <w:tc>
          <w:tcPr>
            <w:tcW w:w="3820" w:type="dxa"/>
            <w:vMerge/>
            <w:tcBorders>
              <w:right w:val="single" w:sz="8" w:space="0" w:color="auto"/>
            </w:tcBorders>
            <w:vAlign w:val="bottom"/>
          </w:tcPr>
          <w:p w14:paraId="06E0B9CE" w14:textId="77777777" w:rsidR="00D33DF9" w:rsidRDefault="00D33DF9" w:rsidP="00374684">
            <w:pPr>
              <w:widowControl w:val="0"/>
              <w:rPr>
                <w:sz w:val="12"/>
                <w:szCs w:val="12"/>
              </w:rPr>
            </w:pPr>
          </w:p>
        </w:tc>
        <w:tc>
          <w:tcPr>
            <w:tcW w:w="2000" w:type="dxa"/>
            <w:tcBorders>
              <w:right w:val="single" w:sz="8" w:space="0" w:color="auto"/>
            </w:tcBorders>
            <w:vAlign w:val="bottom"/>
          </w:tcPr>
          <w:p w14:paraId="7644C37D" w14:textId="77777777" w:rsidR="00D33DF9" w:rsidRDefault="00D33DF9">
            <w:pPr>
              <w:rPr>
                <w:sz w:val="12"/>
                <w:szCs w:val="12"/>
              </w:rPr>
            </w:pPr>
          </w:p>
        </w:tc>
        <w:tc>
          <w:tcPr>
            <w:tcW w:w="3820" w:type="dxa"/>
            <w:tcBorders>
              <w:right w:val="single" w:sz="8" w:space="0" w:color="auto"/>
            </w:tcBorders>
            <w:vAlign w:val="bottom"/>
          </w:tcPr>
          <w:p w14:paraId="470C8054" w14:textId="77777777" w:rsidR="00D33DF9" w:rsidRDefault="00D33DF9">
            <w:pPr>
              <w:rPr>
                <w:sz w:val="12"/>
                <w:szCs w:val="12"/>
              </w:rPr>
            </w:pPr>
          </w:p>
        </w:tc>
        <w:tc>
          <w:tcPr>
            <w:tcW w:w="30" w:type="dxa"/>
            <w:vAlign w:val="bottom"/>
          </w:tcPr>
          <w:p w14:paraId="45A40256" w14:textId="77777777" w:rsidR="00D33DF9" w:rsidRDefault="00D33DF9">
            <w:pPr>
              <w:rPr>
                <w:sz w:val="1"/>
                <w:szCs w:val="1"/>
              </w:rPr>
            </w:pPr>
          </w:p>
        </w:tc>
      </w:tr>
      <w:tr w:rsidR="00D33DF9" w14:paraId="46C1176A" w14:textId="77777777" w:rsidTr="00374684">
        <w:trPr>
          <w:trHeight w:val="478"/>
        </w:trPr>
        <w:tc>
          <w:tcPr>
            <w:tcW w:w="640" w:type="dxa"/>
            <w:tcBorders>
              <w:left w:val="single" w:sz="8" w:space="0" w:color="auto"/>
              <w:right w:val="single" w:sz="8" w:space="0" w:color="auto"/>
            </w:tcBorders>
            <w:vAlign w:val="bottom"/>
          </w:tcPr>
          <w:p w14:paraId="08E7B916" w14:textId="77777777" w:rsidR="00D33DF9" w:rsidRDefault="00D33DF9">
            <w:pPr>
              <w:rPr>
                <w:sz w:val="24"/>
                <w:szCs w:val="24"/>
              </w:rPr>
            </w:pPr>
          </w:p>
        </w:tc>
        <w:tc>
          <w:tcPr>
            <w:tcW w:w="3820" w:type="dxa"/>
            <w:tcBorders>
              <w:right w:val="single" w:sz="8" w:space="0" w:color="auto"/>
            </w:tcBorders>
            <w:vAlign w:val="bottom"/>
          </w:tcPr>
          <w:p w14:paraId="3CB4360B" w14:textId="77777777" w:rsidR="00D33DF9" w:rsidRDefault="00CB4CAE" w:rsidP="00374684">
            <w:pPr>
              <w:widowControl w:val="0"/>
              <w:ind w:left="100"/>
              <w:rPr>
                <w:sz w:val="20"/>
                <w:szCs w:val="20"/>
              </w:rPr>
            </w:pPr>
            <w:r>
              <w:rPr>
                <w:rFonts w:eastAsia="Times New Roman"/>
                <w:sz w:val="21"/>
                <w:szCs w:val="21"/>
              </w:rPr>
              <w:t>(b) polisy</w:t>
            </w:r>
          </w:p>
        </w:tc>
        <w:tc>
          <w:tcPr>
            <w:tcW w:w="2000" w:type="dxa"/>
            <w:tcBorders>
              <w:right w:val="single" w:sz="8" w:space="0" w:color="auto"/>
            </w:tcBorders>
            <w:vAlign w:val="bottom"/>
          </w:tcPr>
          <w:p w14:paraId="688A0E8C" w14:textId="77777777" w:rsidR="00D33DF9" w:rsidRDefault="00D33DF9">
            <w:pPr>
              <w:rPr>
                <w:sz w:val="24"/>
                <w:szCs w:val="24"/>
              </w:rPr>
            </w:pPr>
          </w:p>
        </w:tc>
        <w:tc>
          <w:tcPr>
            <w:tcW w:w="3820" w:type="dxa"/>
            <w:tcBorders>
              <w:right w:val="single" w:sz="8" w:space="0" w:color="auto"/>
            </w:tcBorders>
            <w:vAlign w:val="bottom"/>
          </w:tcPr>
          <w:p w14:paraId="135D06CD" w14:textId="77777777" w:rsidR="00D33DF9" w:rsidRDefault="00D33DF9">
            <w:pPr>
              <w:rPr>
                <w:sz w:val="24"/>
                <w:szCs w:val="24"/>
              </w:rPr>
            </w:pPr>
          </w:p>
        </w:tc>
        <w:tc>
          <w:tcPr>
            <w:tcW w:w="30" w:type="dxa"/>
            <w:vAlign w:val="bottom"/>
          </w:tcPr>
          <w:p w14:paraId="72DA9633" w14:textId="77777777" w:rsidR="00D33DF9" w:rsidRDefault="00D33DF9">
            <w:pPr>
              <w:rPr>
                <w:sz w:val="1"/>
                <w:szCs w:val="1"/>
              </w:rPr>
            </w:pPr>
          </w:p>
        </w:tc>
      </w:tr>
      <w:tr w:rsidR="00D33DF9" w14:paraId="6BB00FA1" w14:textId="77777777" w:rsidTr="00374684">
        <w:trPr>
          <w:trHeight w:val="239"/>
        </w:trPr>
        <w:tc>
          <w:tcPr>
            <w:tcW w:w="640" w:type="dxa"/>
            <w:tcBorders>
              <w:left w:val="single" w:sz="8" w:space="0" w:color="auto"/>
              <w:bottom w:val="single" w:sz="8" w:space="0" w:color="auto"/>
              <w:right w:val="single" w:sz="8" w:space="0" w:color="auto"/>
            </w:tcBorders>
            <w:vAlign w:val="bottom"/>
          </w:tcPr>
          <w:p w14:paraId="78AC2521"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7F196B34"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0D32B2CA"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6D019D76" w14:textId="77777777" w:rsidR="00D33DF9" w:rsidRDefault="00D33DF9">
            <w:pPr>
              <w:rPr>
                <w:sz w:val="20"/>
                <w:szCs w:val="20"/>
              </w:rPr>
            </w:pPr>
          </w:p>
        </w:tc>
        <w:tc>
          <w:tcPr>
            <w:tcW w:w="30" w:type="dxa"/>
            <w:vAlign w:val="bottom"/>
          </w:tcPr>
          <w:p w14:paraId="7202ACE7" w14:textId="77777777" w:rsidR="00D33DF9" w:rsidRDefault="00D33DF9">
            <w:pPr>
              <w:rPr>
                <w:sz w:val="1"/>
                <w:szCs w:val="1"/>
              </w:rPr>
            </w:pPr>
          </w:p>
        </w:tc>
      </w:tr>
      <w:tr w:rsidR="00D33DF9" w14:paraId="0B07C9EE" w14:textId="77777777" w:rsidTr="00374684">
        <w:trPr>
          <w:trHeight w:val="982"/>
        </w:trPr>
        <w:tc>
          <w:tcPr>
            <w:tcW w:w="640" w:type="dxa"/>
            <w:vAlign w:val="bottom"/>
          </w:tcPr>
          <w:p w14:paraId="5C547B1D" w14:textId="77777777" w:rsidR="00D33DF9" w:rsidRDefault="00D33DF9">
            <w:pPr>
              <w:rPr>
                <w:sz w:val="24"/>
                <w:szCs w:val="24"/>
              </w:rPr>
            </w:pPr>
          </w:p>
        </w:tc>
        <w:tc>
          <w:tcPr>
            <w:tcW w:w="3820" w:type="dxa"/>
            <w:vAlign w:val="bottom"/>
          </w:tcPr>
          <w:p w14:paraId="3003E978" w14:textId="77777777" w:rsidR="00D33DF9" w:rsidRDefault="00D33DF9">
            <w:pPr>
              <w:rPr>
                <w:sz w:val="24"/>
                <w:szCs w:val="24"/>
              </w:rPr>
            </w:pPr>
          </w:p>
        </w:tc>
        <w:tc>
          <w:tcPr>
            <w:tcW w:w="2000" w:type="dxa"/>
            <w:vAlign w:val="bottom"/>
          </w:tcPr>
          <w:p w14:paraId="21206395" w14:textId="77777777" w:rsidR="00D33DF9" w:rsidRDefault="00D33DF9">
            <w:pPr>
              <w:rPr>
                <w:sz w:val="24"/>
                <w:szCs w:val="24"/>
              </w:rPr>
            </w:pPr>
          </w:p>
        </w:tc>
        <w:tc>
          <w:tcPr>
            <w:tcW w:w="3820" w:type="dxa"/>
            <w:vAlign w:val="bottom"/>
          </w:tcPr>
          <w:p w14:paraId="72990D70" w14:textId="23575693" w:rsidR="00D33DF9" w:rsidRDefault="00D33DF9">
            <w:pPr>
              <w:ind w:left="2220"/>
              <w:rPr>
                <w:sz w:val="20"/>
                <w:szCs w:val="20"/>
              </w:rPr>
            </w:pPr>
          </w:p>
        </w:tc>
        <w:tc>
          <w:tcPr>
            <w:tcW w:w="30" w:type="dxa"/>
            <w:vAlign w:val="bottom"/>
          </w:tcPr>
          <w:p w14:paraId="74A5785F" w14:textId="77777777" w:rsidR="00D33DF9" w:rsidRDefault="00D33DF9">
            <w:pPr>
              <w:rPr>
                <w:sz w:val="1"/>
                <w:szCs w:val="1"/>
              </w:rPr>
            </w:pPr>
          </w:p>
        </w:tc>
      </w:tr>
    </w:tbl>
    <w:p w14:paraId="44DA54DA" w14:textId="77777777" w:rsidR="00D33DF9" w:rsidRDefault="00D33DF9">
      <w:pPr>
        <w:sectPr w:rsidR="00D33DF9">
          <w:pgSz w:w="11900" w:h="16838"/>
          <w:pgMar w:top="1398" w:right="406" w:bottom="412" w:left="1220" w:header="0" w:footer="0" w:gutter="0"/>
          <w:cols w:space="708" w:equalWidth="0">
            <w:col w:w="10280"/>
          </w:cols>
        </w:sectPr>
      </w:pPr>
    </w:p>
    <w:p w14:paraId="06F5FB2D" w14:textId="77777777" w:rsidR="00D33DF9" w:rsidRDefault="00CB4CAE">
      <w:pPr>
        <w:tabs>
          <w:tab w:val="left" w:pos="600"/>
          <w:tab w:val="left" w:pos="5180"/>
          <w:tab w:val="left" w:pos="6400"/>
        </w:tabs>
        <w:rPr>
          <w:sz w:val="20"/>
          <w:szCs w:val="20"/>
        </w:rPr>
      </w:pPr>
      <w:bookmarkStart w:id="105" w:name="page106"/>
      <w:bookmarkEnd w:id="105"/>
      <w:r>
        <w:rPr>
          <w:sz w:val="20"/>
          <w:szCs w:val="20"/>
        </w:rPr>
        <w:tab/>
      </w:r>
      <w:r>
        <w:rPr>
          <w:sz w:val="20"/>
          <w:szCs w:val="20"/>
        </w:rPr>
        <w:tab/>
      </w:r>
    </w:p>
    <w:p w14:paraId="25B1A7DE"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88096" behindDoc="1" locked="0" layoutInCell="0" allowOverlap="1" wp14:anchorId="79E1777F" wp14:editId="59B23F4B">
                <wp:simplePos x="0" y="0"/>
                <wp:positionH relativeFrom="column">
                  <wp:posOffset>-74930</wp:posOffset>
                </wp:positionH>
                <wp:positionV relativeFrom="paragraph">
                  <wp:posOffset>-57785</wp:posOffset>
                </wp:positionV>
                <wp:extent cx="652018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EC2866" id="Shape 26"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5.9pt,-4.55pt" to="5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89120" behindDoc="1" locked="0" layoutInCell="0" allowOverlap="1" wp14:anchorId="2632F956" wp14:editId="0C9430F6">
                <wp:simplePos x="0" y="0"/>
                <wp:positionH relativeFrom="column">
                  <wp:posOffset>-71755</wp:posOffset>
                </wp:positionH>
                <wp:positionV relativeFrom="paragraph">
                  <wp:posOffset>-60960</wp:posOffset>
                </wp:positionV>
                <wp:extent cx="0" cy="45974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7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86CED3" id="Shape 27"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5.65pt,-4.8pt" to="-5.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0144" behindDoc="1" locked="0" layoutInCell="0" allowOverlap="1" wp14:anchorId="2C27033E" wp14:editId="6FB42C00">
                <wp:simplePos x="0" y="0"/>
                <wp:positionH relativeFrom="column">
                  <wp:posOffset>321310</wp:posOffset>
                </wp:positionH>
                <wp:positionV relativeFrom="paragraph">
                  <wp:posOffset>-60960</wp:posOffset>
                </wp:positionV>
                <wp:extent cx="0" cy="45974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7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E4163C" id="Shape 28"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25.3pt,-4.8pt" to="25.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1168" behindDoc="1" locked="0" layoutInCell="0" allowOverlap="1" wp14:anchorId="6E08EAF7" wp14:editId="672B0661">
                <wp:simplePos x="0" y="0"/>
                <wp:positionH relativeFrom="column">
                  <wp:posOffset>2750820</wp:posOffset>
                </wp:positionH>
                <wp:positionV relativeFrom="paragraph">
                  <wp:posOffset>-60960</wp:posOffset>
                </wp:positionV>
                <wp:extent cx="0" cy="45974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7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93F22B" id="Shape 29"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216.6pt,-4.8pt" to="216.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2192" behindDoc="1" locked="0" layoutInCell="0" allowOverlap="1" wp14:anchorId="78A0B2CB" wp14:editId="47F803BE">
                <wp:simplePos x="0" y="0"/>
                <wp:positionH relativeFrom="column">
                  <wp:posOffset>4011295</wp:posOffset>
                </wp:positionH>
                <wp:positionV relativeFrom="paragraph">
                  <wp:posOffset>-60960</wp:posOffset>
                </wp:positionV>
                <wp:extent cx="0" cy="45974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7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A55A06" id="Shape 30"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315.85pt,-4.8pt" to="315.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93216" behindDoc="1" locked="0" layoutInCell="0" allowOverlap="1" wp14:anchorId="10B45C61" wp14:editId="7248AC3C">
                <wp:simplePos x="0" y="0"/>
                <wp:positionH relativeFrom="column">
                  <wp:posOffset>-74930</wp:posOffset>
                </wp:positionH>
                <wp:positionV relativeFrom="paragraph">
                  <wp:posOffset>395605</wp:posOffset>
                </wp:positionV>
                <wp:extent cx="652018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C8F928" id="Shape 31"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5.9pt,31.15pt" to="50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HbuAEAAIEDAAAOAAAAZHJzL2Uyb0RvYy54bWysU01vEzEQvSPxHyzfyW5aGsI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4240" behindDoc="1" locked="0" layoutInCell="0" allowOverlap="1" wp14:anchorId="69046012" wp14:editId="67E6907E">
                <wp:simplePos x="0" y="0"/>
                <wp:positionH relativeFrom="column">
                  <wp:posOffset>6442710</wp:posOffset>
                </wp:positionH>
                <wp:positionV relativeFrom="paragraph">
                  <wp:posOffset>-60960</wp:posOffset>
                </wp:positionV>
                <wp:extent cx="0" cy="45974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7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0CB203" id="Shape 32"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507.3pt,-4.8pt" to="507.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" o:allowincell="f" filled="t" strokeweight=".16931mm">
                <v:stroke joinstyle="miter"/>
                <o:lock v:ext="edit" shapetype="f"/>
              </v:line>
            </w:pict>
          </mc:Fallback>
        </mc:AlternateContent>
      </w:r>
    </w:p>
    <w:p w14:paraId="2B81C42B" w14:textId="77777777" w:rsidR="00D33DF9" w:rsidRDefault="00D33DF9">
      <w:pPr>
        <w:sectPr w:rsidR="00D33DF9">
          <w:pgSz w:w="11900" w:h="16838"/>
          <w:pgMar w:top="1032" w:right="1406" w:bottom="412" w:left="1340" w:header="0" w:footer="0" w:gutter="0"/>
          <w:cols w:space="708" w:equalWidth="0">
            <w:col w:w="9160"/>
          </w:cols>
        </w:sectPr>
      </w:pPr>
    </w:p>
    <w:p w14:paraId="2C4F7B44" w14:textId="33E5D353" w:rsidR="00D33DF9" w:rsidRDefault="001A0C26" w:rsidP="001A0C26">
      <w:pPr>
        <w:tabs>
          <w:tab w:val="left" w:pos="2880"/>
        </w:tabs>
        <w:spacing w:line="200" w:lineRule="exact"/>
        <w:rPr>
          <w:sz w:val="20"/>
          <w:szCs w:val="20"/>
        </w:rPr>
      </w:pPr>
      <w:r>
        <w:rPr>
          <w:sz w:val="20"/>
          <w:szCs w:val="20"/>
        </w:rPr>
        <w:t xml:space="preserve">27       Łączna wysokość kar umownych                                        8.7                    </w:t>
      </w:r>
      <w:r w:rsidR="00A23E9C">
        <w:rPr>
          <w:sz w:val="20"/>
          <w:szCs w:val="20"/>
        </w:rPr>
        <w:t>2</w:t>
      </w:r>
      <w:r>
        <w:rPr>
          <w:sz w:val="20"/>
          <w:szCs w:val="20"/>
        </w:rPr>
        <w:t>0%</w:t>
      </w:r>
    </w:p>
    <w:p w14:paraId="0038AAC9" w14:textId="77777777" w:rsidR="00D33DF9" w:rsidRDefault="00D33DF9">
      <w:pPr>
        <w:spacing w:line="200" w:lineRule="exact"/>
        <w:rPr>
          <w:sz w:val="20"/>
          <w:szCs w:val="20"/>
        </w:rPr>
      </w:pPr>
    </w:p>
    <w:p w14:paraId="18FC94A6" w14:textId="77777777" w:rsidR="00D33DF9" w:rsidRDefault="00D33DF9">
      <w:pPr>
        <w:spacing w:line="200" w:lineRule="exact"/>
        <w:rPr>
          <w:sz w:val="20"/>
          <w:szCs w:val="20"/>
        </w:rPr>
      </w:pPr>
    </w:p>
    <w:p w14:paraId="2CDF5D8E" w14:textId="77777777" w:rsidR="00D33DF9" w:rsidRDefault="00D33DF9">
      <w:pPr>
        <w:spacing w:line="200" w:lineRule="exact"/>
        <w:rPr>
          <w:sz w:val="20"/>
          <w:szCs w:val="20"/>
        </w:rPr>
      </w:pPr>
    </w:p>
    <w:p w14:paraId="1014C9BE" w14:textId="77777777" w:rsidR="00D33DF9" w:rsidRDefault="00D33DF9">
      <w:pPr>
        <w:spacing w:line="320" w:lineRule="exact"/>
        <w:rPr>
          <w:sz w:val="20"/>
          <w:szCs w:val="20"/>
        </w:rPr>
      </w:pPr>
    </w:p>
    <w:p w14:paraId="088C29B6" w14:textId="77777777" w:rsidR="001A0C26" w:rsidRDefault="001A0C26">
      <w:pPr>
        <w:spacing w:line="320" w:lineRule="exact"/>
        <w:rPr>
          <w:sz w:val="20"/>
          <w:szCs w:val="20"/>
        </w:rPr>
      </w:pPr>
    </w:p>
    <w:p w14:paraId="0428DAA0" w14:textId="77777777" w:rsidR="001A0C26" w:rsidRDefault="001A0C26">
      <w:pPr>
        <w:spacing w:line="320" w:lineRule="exact"/>
        <w:rPr>
          <w:sz w:val="20"/>
          <w:szCs w:val="20"/>
        </w:rPr>
      </w:pPr>
    </w:p>
    <w:p w14:paraId="2E57E5BF" w14:textId="77777777" w:rsidR="00D33DF9" w:rsidRDefault="00CB4CAE">
      <w:pPr>
        <w:tabs>
          <w:tab w:val="left" w:pos="6020"/>
        </w:tabs>
        <w:ind w:left="1760"/>
        <w:rPr>
          <w:sz w:val="20"/>
          <w:szCs w:val="20"/>
        </w:rPr>
      </w:pPr>
      <w:r>
        <w:rPr>
          <w:rFonts w:eastAsia="Times New Roman"/>
        </w:rPr>
        <w:t>ZAMAWIAJĄCY:</w:t>
      </w:r>
      <w:r>
        <w:rPr>
          <w:sz w:val="20"/>
          <w:szCs w:val="20"/>
        </w:rPr>
        <w:tab/>
      </w:r>
      <w:r>
        <w:rPr>
          <w:rFonts w:eastAsia="Times New Roman"/>
        </w:rPr>
        <w:t>WYKONAWCA:</w:t>
      </w:r>
    </w:p>
    <w:p w14:paraId="7D159E02" w14:textId="77777777" w:rsidR="00D33DF9" w:rsidRDefault="00D33DF9">
      <w:pPr>
        <w:spacing w:line="200" w:lineRule="exact"/>
        <w:rPr>
          <w:sz w:val="20"/>
          <w:szCs w:val="20"/>
        </w:rPr>
      </w:pPr>
    </w:p>
    <w:p w14:paraId="415BB9D3" w14:textId="77777777" w:rsidR="00D33DF9" w:rsidRDefault="00D33DF9">
      <w:pPr>
        <w:spacing w:line="200" w:lineRule="exact"/>
        <w:rPr>
          <w:sz w:val="20"/>
          <w:szCs w:val="20"/>
        </w:rPr>
      </w:pPr>
    </w:p>
    <w:p w14:paraId="76F49A4F" w14:textId="77777777" w:rsidR="00D33DF9" w:rsidRDefault="00D33DF9">
      <w:pPr>
        <w:spacing w:line="200" w:lineRule="exact"/>
        <w:rPr>
          <w:sz w:val="20"/>
          <w:szCs w:val="20"/>
        </w:rPr>
      </w:pPr>
    </w:p>
    <w:p w14:paraId="20D0AD8E" w14:textId="77777777" w:rsidR="00D33DF9" w:rsidRDefault="00D33DF9">
      <w:pPr>
        <w:spacing w:line="200" w:lineRule="exact"/>
        <w:rPr>
          <w:sz w:val="20"/>
          <w:szCs w:val="20"/>
        </w:rPr>
      </w:pPr>
    </w:p>
    <w:p w14:paraId="009EE6F3" w14:textId="77777777" w:rsidR="00D33DF9" w:rsidRDefault="00D33DF9">
      <w:pPr>
        <w:spacing w:line="367" w:lineRule="exact"/>
        <w:rPr>
          <w:sz w:val="20"/>
          <w:szCs w:val="20"/>
        </w:rPr>
      </w:pPr>
    </w:p>
    <w:p w14:paraId="6B0E9AE4" w14:textId="77777777" w:rsidR="00D33DF9" w:rsidRDefault="00CB4CAE">
      <w:pPr>
        <w:tabs>
          <w:tab w:val="left" w:pos="5340"/>
        </w:tabs>
        <w:ind w:left="1800"/>
        <w:rPr>
          <w:sz w:val="20"/>
          <w:szCs w:val="20"/>
        </w:rPr>
      </w:pPr>
      <w:r>
        <w:rPr>
          <w:rFonts w:ascii="Calibri" w:eastAsia="Calibri" w:hAnsi="Calibri" w:cs="Calibri"/>
          <w:sz w:val="16"/>
          <w:szCs w:val="16"/>
        </w:rPr>
        <w:t>………………………………………………</w:t>
      </w:r>
      <w:r>
        <w:rPr>
          <w:sz w:val="20"/>
          <w:szCs w:val="20"/>
        </w:rPr>
        <w:tab/>
      </w:r>
      <w:r>
        <w:rPr>
          <w:rFonts w:ascii="Calibri" w:eastAsia="Calibri" w:hAnsi="Calibri" w:cs="Calibri"/>
          <w:sz w:val="16"/>
          <w:szCs w:val="16"/>
        </w:rPr>
        <w:t>………………………………………………..</w:t>
      </w:r>
    </w:p>
    <w:p w14:paraId="2A5919E3" w14:textId="77777777" w:rsidR="00D33DF9" w:rsidRDefault="00D33DF9">
      <w:pPr>
        <w:spacing w:line="200" w:lineRule="exact"/>
        <w:rPr>
          <w:sz w:val="20"/>
          <w:szCs w:val="20"/>
        </w:rPr>
      </w:pPr>
    </w:p>
    <w:p w14:paraId="3742DEA0" w14:textId="77777777" w:rsidR="00D33DF9" w:rsidRDefault="00D33DF9">
      <w:pPr>
        <w:spacing w:line="200" w:lineRule="exact"/>
        <w:rPr>
          <w:sz w:val="20"/>
          <w:szCs w:val="20"/>
        </w:rPr>
      </w:pPr>
    </w:p>
    <w:p w14:paraId="1B636CB4" w14:textId="77777777" w:rsidR="00D33DF9" w:rsidRDefault="00D33DF9">
      <w:pPr>
        <w:spacing w:line="200" w:lineRule="exact"/>
        <w:rPr>
          <w:sz w:val="20"/>
          <w:szCs w:val="20"/>
        </w:rPr>
      </w:pPr>
    </w:p>
    <w:p w14:paraId="504E014B" w14:textId="77777777" w:rsidR="00D33DF9" w:rsidRDefault="00D33DF9">
      <w:pPr>
        <w:spacing w:line="200" w:lineRule="exact"/>
        <w:rPr>
          <w:sz w:val="20"/>
          <w:szCs w:val="20"/>
        </w:rPr>
      </w:pPr>
    </w:p>
    <w:p w14:paraId="5B947429" w14:textId="77777777" w:rsidR="00D33DF9" w:rsidRDefault="00D33DF9">
      <w:pPr>
        <w:spacing w:line="200" w:lineRule="exact"/>
        <w:rPr>
          <w:sz w:val="20"/>
          <w:szCs w:val="20"/>
        </w:rPr>
      </w:pPr>
    </w:p>
    <w:p w14:paraId="69392188" w14:textId="77777777" w:rsidR="00D33DF9" w:rsidRDefault="00D33DF9">
      <w:pPr>
        <w:spacing w:line="200" w:lineRule="exact"/>
        <w:rPr>
          <w:sz w:val="20"/>
          <w:szCs w:val="20"/>
        </w:rPr>
      </w:pPr>
    </w:p>
    <w:p w14:paraId="4FC85A0A" w14:textId="77777777" w:rsidR="00D33DF9" w:rsidRDefault="00D33DF9">
      <w:pPr>
        <w:spacing w:line="200" w:lineRule="exact"/>
        <w:rPr>
          <w:sz w:val="20"/>
          <w:szCs w:val="20"/>
        </w:rPr>
      </w:pPr>
    </w:p>
    <w:p w14:paraId="5433003B" w14:textId="77777777" w:rsidR="00D33DF9" w:rsidRDefault="00D33DF9">
      <w:pPr>
        <w:spacing w:line="200" w:lineRule="exact"/>
        <w:rPr>
          <w:sz w:val="20"/>
          <w:szCs w:val="20"/>
        </w:rPr>
      </w:pPr>
    </w:p>
    <w:p w14:paraId="439CC607" w14:textId="77777777" w:rsidR="00D33DF9" w:rsidRDefault="00D33DF9">
      <w:pPr>
        <w:spacing w:line="200" w:lineRule="exact"/>
        <w:rPr>
          <w:sz w:val="20"/>
          <w:szCs w:val="20"/>
        </w:rPr>
      </w:pPr>
    </w:p>
    <w:p w14:paraId="7065D847" w14:textId="77777777" w:rsidR="00D33DF9" w:rsidRDefault="00D33DF9">
      <w:pPr>
        <w:spacing w:line="200" w:lineRule="exact"/>
        <w:rPr>
          <w:sz w:val="20"/>
          <w:szCs w:val="20"/>
        </w:rPr>
      </w:pPr>
    </w:p>
    <w:p w14:paraId="0E26FE8D" w14:textId="77777777" w:rsidR="00D33DF9" w:rsidRDefault="00D33DF9">
      <w:pPr>
        <w:spacing w:line="200" w:lineRule="exact"/>
        <w:rPr>
          <w:sz w:val="20"/>
          <w:szCs w:val="20"/>
        </w:rPr>
      </w:pPr>
    </w:p>
    <w:p w14:paraId="09002A4A" w14:textId="77777777" w:rsidR="00D33DF9" w:rsidRDefault="00D33DF9">
      <w:pPr>
        <w:spacing w:line="200" w:lineRule="exact"/>
        <w:rPr>
          <w:sz w:val="20"/>
          <w:szCs w:val="20"/>
        </w:rPr>
      </w:pPr>
    </w:p>
    <w:p w14:paraId="6662FBCC" w14:textId="77777777" w:rsidR="00D33DF9" w:rsidRDefault="00D33DF9">
      <w:pPr>
        <w:spacing w:line="200" w:lineRule="exact"/>
        <w:rPr>
          <w:sz w:val="20"/>
          <w:szCs w:val="20"/>
        </w:rPr>
      </w:pPr>
    </w:p>
    <w:p w14:paraId="7E62B3AC" w14:textId="77777777" w:rsidR="00D33DF9" w:rsidRDefault="00D33DF9">
      <w:pPr>
        <w:spacing w:line="200" w:lineRule="exact"/>
        <w:rPr>
          <w:sz w:val="20"/>
          <w:szCs w:val="20"/>
        </w:rPr>
      </w:pPr>
    </w:p>
    <w:p w14:paraId="2B93C346" w14:textId="77777777" w:rsidR="00D33DF9" w:rsidRDefault="00D33DF9">
      <w:pPr>
        <w:spacing w:line="200" w:lineRule="exact"/>
        <w:rPr>
          <w:sz w:val="20"/>
          <w:szCs w:val="20"/>
        </w:rPr>
      </w:pPr>
    </w:p>
    <w:p w14:paraId="5EB71C96" w14:textId="77777777" w:rsidR="00D33DF9" w:rsidRDefault="00D33DF9">
      <w:pPr>
        <w:spacing w:line="200" w:lineRule="exact"/>
        <w:rPr>
          <w:sz w:val="20"/>
          <w:szCs w:val="20"/>
        </w:rPr>
      </w:pPr>
    </w:p>
    <w:p w14:paraId="31D07D43" w14:textId="77777777" w:rsidR="00D33DF9" w:rsidRDefault="00D33DF9">
      <w:pPr>
        <w:spacing w:line="200" w:lineRule="exact"/>
        <w:rPr>
          <w:sz w:val="20"/>
          <w:szCs w:val="20"/>
        </w:rPr>
      </w:pPr>
    </w:p>
    <w:p w14:paraId="266233DB" w14:textId="77777777" w:rsidR="00D33DF9" w:rsidRDefault="00D33DF9">
      <w:pPr>
        <w:spacing w:line="200" w:lineRule="exact"/>
        <w:rPr>
          <w:sz w:val="20"/>
          <w:szCs w:val="20"/>
        </w:rPr>
      </w:pPr>
    </w:p>
    <w:p w14:paraId="206C1B19" w14:textId="77777777" w:rsidR="00D33DF9" w:rsidRDefault="00D33DF9">
      <w:pPr>
        <w:spacing w:line="200" w:lineRule="exact"/>
        <w:rPr>
          <w:sz w:val="20"/>
          <w:szCs w:val="20"/>
        </w:rPr>
      </w:pPr>
    </w:p>
    <w:p w14:paraId="6E584CF2" w14:textId="77777777" w:rsidR="00D33DF9" w:rsidRDefault="00D33DF9">
      <w:pPr>
        <w:spacing w:line="200" w:lineRule="exact"/>
        <w:rPr>
          <w:sz w:val="20"/>
          <w:szCs w:val="20"/>
        </w:rPr>
      </w:pPr>
    </w:p>
    <w:p w14:paraId="4C8CC8F7" w14:textId="77777777" w:rsidR="00D33DF9" w:rsidRDefault="00D33DF9">
      <w:pPr>
        <w:spacing w:line="200" w:lineRule="exact"/>
        <w:rPr>
          <w:sz w:val="20"/>
          <w:szCs w:val="20"/>
        </w:rPr>
      </w:pPr>
    </w:p>
    <w:p w14:paraId="500678AE" w14:textId="77777777" w:rsidR="00D33DF9" w:rsidRDefault="00D33DF9">
      <w:pPr>
        <w:spacing w:line="200" w:lineRule="exact"/>
        <w:rPr>
          <w:sz w:val="20"/>
          <w:szCs w:val="20"/>
        </w:rPr>
      </w:pPr>
    </w:p>
    <w:p w14:paraId="235099F5" w14:textId="77777777" w:rsidR="00D33DF9" w:rsidRDefault="00D33DF9">
      <w:pPr>
        <w:spacing w:line="200" w:lineRule="exact"/>
        <w:rPr>
          <w:sz w:val="20"/>
          <w:szCs w:val="20"/>
        </w:rPr>
      </w:pPr>
    </w:p>
    <w:p w14:paraId="662F1150" w14:textId="77777777" w:rsidR="00D33DF9" w:rsidRDefault="00D33DF9">
      <w:pPr>
        <w:spacing w:line="200" w:lineRule="exact"/>
        <w:rPr>
          <w:sz w:val="20"/>
          <w:szCs w:val="20"/>
        </w:rPr>
      </w:pPr>
    </w:p>
    <w:p w14:paraId="36B80494" w14:textId="77777777" w:rsidR="00D33DF9" w:rsidRDefault="00D33DF9">
      <w:pPr>
        <w:spacing w:line="200" w:lineRule="exact"/>
        <w:rPr>
          <w:sz w:val="20"/>
          <w:szCs w:val="20"/>
        </w:rPr>
      </w:pPr>
    </w:p>
    <w:p w14:paraId="4C94656D" w14:textId="77777777" w:rsidR="00D33DF9" w:rsidRDefault="00D33DF9">
      <w:pPr>
        <w:spacing w:line="200" w:lineRule="exact"/>
        <w:rPr>
          <w:sz w:val="20"/>
          <w:szCs w:val="20"/>
        </w:rPr>
      </w:pPr>
    </w:p>
    <w:p w14:paraId="7403E142" w14:textId="77777777" w:rsidR="00D33DF9" w:rsidRDefault="00D33DF9">
      <w:pPr>
        <w:spacing w:line="200" w:lineRule="exact"/>
        <w:rPr>
          <w:sz w:val="20"/>
          <w:szCs w:val="20"/>
        </w:rPr>
      </w:pPr>
    </w:p>
    <w:p w14:paraId="53E598F0" w14:textId="77777777" w:rsidR="00D33DF9" w:rsidRDefault="00D33DF9">
      <w:pPr>
        <w:spacing w:line="200" w:lineRule="exact"/>
        <w:rPr>
          <w:sz w:val="20"/>
          <w:szCs w:val="20"/>
        </w:rPr>
      </w:pPr>
    </w:p>
    <w:p w14:paraId="2A2901AF" w14:textId="77777777" w:rsidR="00D33DF9" w:rsidRDefault="00D33DF9">
      <w:pPr>
        <w:spacing w:line="200" w:lineRule="exact"/>
        <w:rPr>
          <w:sz w:val="20"/>
          <w:szCs w:val="20"/>
        </w:rPr>
      </w:pPr>
    </w:p>
    <w:p w14:paraId="02326FE5" w14:textId="77777777" w:rsidR="00D33DF9" w:rsidRDefault="00D33DF9">
      <w:pPr>
        <w:spacing w:line="200" w:lineRule="exact"/>
        <w:rPr>
          <w:sz w:val="20"/>
          <w:szCs w:val="20"/>
        </w:rPr>
      </w:pPr>
    </w:p>
    <w:p w14:paraId="63FB4515" w14:textId="77777777" w:rsidR="00D33DF9" w:rsidRDefault="00D33DF9">
      <w:pPr>
        <w:spacing w:line="200" w:lineRule="exact"/>
        <w:rPr>
          <w:sz w:val="20"/>
          <w:szCs w:val="20"/>
        </w:rPr>
      </w:pPr>
    </w:p>
    <w:p w14:paraId="39962CDE" w14:textId="77777777" w:rsidR="00D33DF9" w:rsidRDefault="00D33DF9">
      <w:pPr>
        <w:spacing w:line="200" w:lineRule="exact"/>
        <w:rPr>
          <w:sz w:val="20"/>
          <w:szCs w:val="20"/>
        </w:rPr>
      </w:pPr>
    </w:p>
    <w:p w14:paraId="51442341" w14:textId="77777777" w:rsidR="00D33DF9" w:rsidRDefault="00D33DF9">
      <w:pPr>
        <w:spacing w:line="200" w:lineRule="exact"/>
        <w:rPr>
          <w:sz w:val="20"/>
          <w:szCs w:val="20"/>
        </w:rPr>
      </w:pPr>
    </w:p>
    <w:p w14:paraId="3E094FF4" w14:textId="77777777" w:rsidR="00D33DF9" w:rsidRDefault="00D33DF9">
      <w:pPr>
        <w:spacing w:line="200" w:lineRule="exact"/>
        <w:rPr>
          <w:sz w:val="20"/>
          <w:szCs w:val="20"/>
        </w:rPr>
      </w:pPr>
    </w:p>
    <w:p w14:paraId="064D073B" w14:textId="77777777" w:rsidR="00D33DF9" w:rsidRDefault="00D33DF9">
      <w:pPr>
        <w:spacing w:line="200" w:lineRule="exact"/>
        <w:rPr>
          <w:sz w:val="20"/>
          <w:szCs w:val="20"/>
        </w:rPr>
      </w:pPr>
    </w:p>
    <w:p w14:paraId="541B0FC4" w14:textId="77777777" w:rsidR="00D33DF9" w:rsidRDefault="00D33DF9">
      <w:pPr>
        <w:spacing w:line="200" w:lineRule="exact"/>
        <w:rPr>
          <w:sz w:val="20"/>
          <w:szCs w:val="20"/>
        </w:rPr>
      </w:pPr>
    </w:p>
    <w:p w14:paraId="2D38A7EC" w14:textId="77777777" w:rsidR="00D33DF9" w:rsidRDefault="00D33DF9">
      <w:pPr>
        <w:spacing w:line="200" w:lineRule="exact"/>
        <w:rPr>
          <w:sz w:val="20"/>
          <w:szCs w:val="20"/>
        </w:rPr>
      </w:pPr>
    </w:p>
    <w:p w14:paraId="718EDAC7" w14:textId="77777777" w:rsidR="00D33DF9" w:rsidRDefault="00D33DF9">
      <w:pPr>
        <w:spacing w:line="200" w:lineRule="exact"/>
        <w:rPr>
          <w:sz w:val="20"/>
          <w:szCs w:val="20"/>
        </w:rPr>
      </w:pPr>
    </w:p>
    <w:p w14:paraId="106C0087" w14:textId="77777777" w:rsidR="00D33DF9" w:rsidRDefault="00D33DF9">
      <w:pPr>
        <w:spacing w:line="200" w:lineRule="exact"/>
        <w:rPr>
          <w:sz w:val="20"/>
          <w:szCs w:val="20"/>
        </w:rPr>
      </w:pPr>
    </w:p>
    <w:p w14:paraId="1A5CF4D1" w14:textId="77777777" w:rsidR="00D33DF9" w:rsidRDefault="00D33DF9">
      <w:pPr>
        <w:spacing w:line="200" w:lineRule="exact"/>
        <w:rPr>
          <w:sz w:val="20"/>
          <w:szCs w:val="20"/>
        </w:rPr>
      </w:pPr>
    </w:p>
    <w:p w14:paraId="7B28AB1F" w14:textId="77777777" w:rsidR="00D33DF9" w:rsidRDefault="00D33DF9">
      <w:pPr>
        <w:spacing w:line="200" w:lineRule="exact"/>
        <w:rPr>
          <w:sz w:val="20"/>
          <w:szCs w:val="20"/>
        </w:rPr>
      </w:pPr>
    </w:p>
    <w:p w14:paraId="6239C31D" w14:textId="77777777" w:rsidR="00D33DF9" w:rsidRDefault="00D33DF9">
      <w:pPr>
        <w:spacing w:line="200" w:lineRule="exact"/>
        <w:rPr>
          <w:sz w:val="20"/>
          <w:szCs w:val="20"/>
        </w:rPr>
      </w:pPr>
    </w:p>
    <w:p w14:paraId="5CFF1D4E" w14:textId="77777777" w:rsidR="00D33DF9" w:rsidRDefault="00D33DF9">
      <w:pPr>
        <w:spacing w:line="200" w:lineRule="exact"/>
        <w:rPr>
          <w:sz w:val="20"/>
          <w:szCs w:val="20"/>
        </w:rPr>
      </w:pPr>
    </w:p>
    <w:p w14:paraId="42141725" w14:textId="77777777" w:rsidR="00D33DF9" w:rsidRDefault="00D33DF9">
      <w:pPr>
        <w:spacing w:line="200" w:lineRule="exact"/>
        <w:rPr>
          <w:sz w:val="20"/>
          <w:szCs w:val="20"/>
        </w:rPr>
      </w:pPr>
    </w:p>
    <w:p w14:paraId="17C8D02B" w14:textId="77777777" w:rsidR="00D33DF9" w:rsidRDefault="00D33DF9">
      <w:pPr>
        <w:spacing w:line="200" w:lineRule="exact"/>
        <w:rPr>
          <w:sz w:val="20"/>
          <w:szCs w:val="20"/>
        </w:rPr>
      </w:pPr>
    </w:p>
    <w:p w14:paraId="0DE6C06A" w14:textId="77777777" w:rsidR="00D33DF9" w:rsidRDefault="00D33DF9">
      <w:pPr>
        <w:spacing w:line="200" w:lineRule="exact"/>
        <w:rPr>
          <w:sz w:val="20"/>
          <w:szCs w:val="20"/>
        </w:rPr>
      </w:pPr>
    </w:p>
    <w:p w14:paraId="68705E39" w14:textId="77777777" w:rsidR="00D33DF9" w:rsidRDefault="00D33DF9">
      <w:pPr>
        <w:spacing w:line="200" w:lineRule="exact"/>
        <w:rPr>
          <w:sz w:val="20"/>
          <w:szCs w:val="20"/>
        </w:rPr>
      </w:pPr>
    </w:p>
    <w:p w14:paraId="39DBA7FE" w14:textId="77777777" w:rsidR="00D33DF9" w:rsidRDefault="00D33DF9">
      <w:pPr>
        <w:spacing w:line="200" w:lineRule="exact"/>
        <w:rPr>
          <w:sz w:val="20"/>
          <w:szCs w:val="20"/>
        </w:rPr>
      </w:pPr>
    </w:p>
    <w:p w14:paraId="3AC89BB5" w14:textId="77777777" w:rsidR="00D33DF9" w:rsidRDefault="00D33DF9">
      <w:pPr>
        <w:spacing w:line="200" w:lineRule="exact"/>
        <w:rPr>
          <w:sz w:val="20"/>
          <w:szCs w:val="20"/>
        </w:rPr>
      </w:pPr>
    </w:p>
    <w:p w14:paraId="3D0A3FD4" w14:textId="77777777" w:rsidR="00D33DF9" w:rsidRDefault="00D33DF9">
      <w:pPr>
        <w:spacing w:line="200" w:lineRule="exact"/>
        <w:rPr>
          <w:sz w:val="20"/>
          <w:szCs w:val="20"/>
        </w:rPr>
      </w:pPr>
    </w:p>
    <w:p w14:paraId="4D3F7005" w14:textId="77777777" w:rsidR="00D33DF9" w:rsidRDefault="00D33DF9">
      <w:pPr>
        <w:spacing w:line="200" w:lineRule="exact"/>
        <w:rPr>
          <w:sz w:val="20"/>
          <w:szCs w:val="20"/>
        </w:rPr>
      </w:pPr>
    </w:p>
    <w:p w14:paraId="15B95F03" w14:textId="77777777" w:rsidR="00D33DF9" w:rsidRDefault="00D33DF9">
      <w:pPr>
        <w:spacing w:line="200" w:lineRule="exact"/>
        <w:rPr>
          <w:sz w:val="20"/>
          <w:szCs w:val="20"/>
        </w:rPr>
      </w:pPr>
    </w:p>
    <w:p w14:paraId="037EBED9" w14:textId="77777777" w:rsidR="00D33DF9" w:rsidRDefault="00D33DF9">
      <w:pPr>
        <w:spacing w:line="200" w:lineRule="exact"/>
        <w:rPr>
          <w:sz w:val="20"/>
          <w:szCs w:val="20"/>
        </w:rPr>
      </w:pPr>
    </w:p>
    <w:p w14:paraId="306C4C9F" w14:textId="77777777" w:rsidR="00D33DF9" w:rsidRDefault="00D33DF9">
      <w:pPr>
        <w:spacing w:line="200" w:lineRule="exact"/>
        <w:rPr>
          <w:sz w:val="20"/>
          <w:szCs w:val="20"/>
        </w:rPr>
      </w:pPr>
    </w:p>
    <w:p w14:paraId="45C435AB" w14:textId="77777777" w:rsidR="00D33DF9" w:rsidRDefault="00D33DF9">
      <w:pPr>
        <w:spacing w:line="200" w:lineRule="exact"/>
        <w:rPr>
          <w:sz w:val="20"/>
          <w:szCs w:val="20"/>
        </w:rPr>
      </w:pPr>
    </w:p>
    <w:p w14:paraId="134BCD05" w14:textId="77777777" w:rsidR="00D33DF9" w:rsidRDefault="00D33DF9">
      <w:pPr>
        <w:spacing w:line="382" w:lineRule="exact"/>
        <w:rPr>
          <w:sz w:val="20"/>
          <w:szCs w:val="20"/>
        </w:rPr>
      </w:pPr>
    </w:p>
    <w:p w14:paraId="0125A5AD" w14:textId="77777777" w:rsidR="00D33DF9" w:rsidRDefault="00D33DF9">
      <w:pPr>
        <w:sectPr w:rsidR="00D33DF9">
          <w:type w:val="continuous"/>
          <w:pgSz w:w="11900" w:h="16838"/>
          <w:pgMar w:top="1032" w:right="1406" w:bottom="412" w:left="1340" w:header="0" w:footer="0" w:gutter="0"/>
          <w:cols w:space="708" w:equalWidth="0">
            <w:col w:w="9160"/>
          </w:cols>
        </w:sectPr>
      </w:pPr>
    </w:p>
    <w:p w14:paraId="1C519346" w14:textId="77777777" w:rsidR="00D33DF9" w:rsidRDefault="00CB4CAE">
      <w:pPr>
        <w:ind w:left="1"/>
        <w:rPr>
          <w:sz w:val="20"/>
          <w:szCs w:val="20"/>
        </w:rPr>
      </w:pPr>
      <w:bookmarkStart w:id="106" w:name="page107"/>
      <w:bookmarkEnd w:id="106"/>
      <w:r>
        <w:rPr>
          <w:rFonts w:eastAsia="Times New Roman"/>
          <w:b/>
          <w:bCs/>
        </w:rPr>
        <w:t>Załącznik nr 2 - KARTA GWARANCYJNA - Wzór</w:t>
      </w:r>
    </w:p>
    <w:p w14:paraId="008BAB78" w14:textId="77777777" w:rsidR="00D33DF9" w:rsidRDefault="00D33DF9">
      <w:pPr>
        <w:spacing w:line="200" w:lineRule="exact"/>
        <w:rPr>
          <w:sz w:val="20"/>
          <w:szCs w:val="20"/>
        </w:rPr>
      </w:pPr>
    </w:p>
    <w:p w14:paraId="093DBAB4" w14:textId="77777777" w:rsidR="00D33DF9" w:rsidRDefault="00D33DF9">
      <w:pPr>
        <w:spacing w:line="294" w:lineRule="exact"/>
        <w:rPr>
          <w:sz w:val="20"/>
          <w:szCs w:val="20"/>
        </w:rPr>
      </w:pPr>
    </w:p>
    <w:p w14:paraId="20304BA5" w14:textId="35E51B01" w:rsidR="00D33DF9" w:rsidRDefault="00D00D40">
      <w:pPr>
        <w:ind w:left="1"/>
        <w:rPr>
          <w:sz w:val="20"/>
          <w:szCs w:val="20"/>
        </w:rPr>
      </w:pPr>
      <w:r>
        <w:rPr>
          <w:rFonts w:eastAsia="Times New Roman"/>
        </w:rPr>
        <w:t xml:space="preserve">[ </w:t>
      </w:r>
      <w:r w:rsidR="00CB4CAE">
        <w:rPr>
          <w:rFonts w:eastAsia="Times New Roman"/>
        </w:rPr>
        <w:t>pieczęć Gwaranta</w:t>
      </w:r>
      <w:r>
        <w:rPr>
          <w:rFonts w:eastAsia="Times New Roman"/>
        </w:rPr>
        <w:t xml:space="preserve"> ]</w:t>
      </w:r>
    </w:p>
    <w:p w14:paraId="77D2C1C5" w14:textId="77777777" w:rsidR="00D33DF9" w:rsidRDefault="00D33DF9">
      <w:pPr>
        <w:spacing w:line="200" w:lineRule="exact"/>
        <w:rPr>
          <w:sz w:val="20"/>
          <w:szCs w:val="20"/>
        </w:rPr>
      </w:pPr>
    </w:p>
    <w:p w14:paraId="6B6091AF" w14:textId="77777777" w:rsidR="00D33DF9" w:rsidRDefault="00D33DF9">
      <w:pPr>
        <w:spacing w:line="300" w:lineRule="exact"/>
        <w:rPr>
          <w:sz w:val="20"/>
          <w:szCs w:val="20"/>
        </w:rPr>
      </w:pPr>
    </w:p>
    <w:p w14:paraId="72C1CECC" w14:textId="3607632C" w:rsidR="00D33DF9" w:rsidRDefault="00CB4CAE">
      <w:pPr>
        <w:spacing w:line="238" w:lineRule="auto"/>
        <w:ind w:left="421" w:hanging="426"/>
        <w:jc w:val="both"/>
        <w:rPr>
          <w:sz w:val="20"/>
          <w:szCs w:val="20"/>
        </w:rPr>
      </w:pPr>
      <w:r>
        <w:rPr>
          <w:rFonts w:eastAsia="Times New Roman"/>
        </w:rPr>
        <w:t xml:space="preserve">Zadania pn. </w:t>
      </w:r>
      <w:r w:rsidR="00D00D40" w:rsidRPr="00D00D40">
        <w:rPr>
          <w:rFonts w:eastAsia="Times New Roman"/>
          <w:b/>
          <w:bCs/>
        </w:rPr>
        <w:t>„Budowa kolektora ściekowego kanalizacji sanitarnej ciśnieniowej Mrzeżyno – Trzebiatów wraz z urządzeniami towarzyszącymi</w:t>
      </w:r>
      <w:r>
        <w:rPr>
          <w:rFonts w:eastAsia="Times New Roman"/>
          <w:b/>
          <w:bCs/>
        </w:rPr>
        <w:t>"</w:t>
      </w:r>
      <w:r>
        <w:rPr>
          <w:rFonts w:eastAsia="Times New Roman"/>
        </w:rPr>
        <w:t xml:space="preserve"> w ramach projektu </w:t>
      </w:r>
      <w:r>
        <w:rPr>
          <w:rFonts w:eastAsia="Times New Roman"/>
          <w:b/>
          <w:bCs/>
        </w:rPr>
        <w:t>„Rozbudowa i modernizacja komunalnej oczyszczalni ścieków w Trzebiatowie"</w:t>
      </w:r>
      <w:r>
        <w:rPr>
          <w:rFonts w:eastAsia="Times New Roman"/>
        </w:rPr>
        <w:t xml:space="preserve"> realizowany w ramach Funduszu Spójności, Programu Operacyjnego Infrastruktura i Środowisko 2014-2020, , Działanie: 2.3 Gospodarka wodno-ściekowa w aglomeracjach."</w:t>
      </w:r>
    </w:p>
    <w:p w14:paraId="10275B6D" w14:textId="77777777" w:rsidR="00D33DF9" w:rsidRDefault="00D33DF9">
      <w:pPr>
        <w:spacing w:line="200" w:lineRule="exact"/>
        <w:rPr>
          <w:sz w:val="20"/>
          <w:szCs w:val="20"/>
        </w:rPr>
      </w:pPr>
    </w:p>
    <w:p w14:paraId="50EB2D0D" w14:textId="77777777" w:rsidR="00D33DF9" w:rsidRDefault="00D33DF9">
      <w:pPr>
        <w:spacing w:line="200" w:lineRule="exact"/>
        <w:rPr>
          <w:sz w:val="20"/>
          <w:szCs w:val="20"/>
        </w:rPr>
      </w:pPr>
    </w:p>
    <w:p w14:paraId="692C3E5C" w14:textId="77777777" w:rsidR="00D33DF9" w:rsidRDefault="00D33DF9">
      <w:pPr>
        <w:spacing w:line="200" w:lineRule="exact"/>
        <w:rPr>
          <w:sz w:val="20"/>
          <w:szCs w:val="20"/>
        </w:rPr>
      </w:pPr>
    </w:p>
    <w:p w14:paraId="61614C2D" w14:textId="77777777" w:rsidR="00D33DF9" w:rsidRDefault="00D33DF9">
      <w:pPr>
        <w:spacing w:line="267" w:lineRule="exact"/>
        <w:rPr>
          <w:sz w:val="20"/>
          <w:szCs w:val="20"/>
        </w:rPr>
      </w:pPr>
    </w:p>
    <w:p w14:paraId="6CB444BE" w14:textId="77777777" w:rsidR="00D33DF9" w:rsidRDefault="00CB4CAE">
      <w:pPr>
        <w:ind w:left="1"/>
        <w:rPr>
          <w:sz w:val="20"/>
          <w:szCs w:val="20"/>
        </w:rPr>
      </w:pPr>
      <w:r>
        <w:rPr>
          <w:rFonts w:eastAsia="Times New Roman"/>
          <w:b/>
          <w:bCs/>
        </w:rPr>
        <w:t xml:space="preserve">Gwarantem </w:t>
      </w:r>
      <w:r>
        <w:rPr>
          <w:rFonts w:eastAsia="Times New Roman"/>
        </w:rPr>
        <w:t>będącym Wykonawcą Umowy nr</w:t>
      </w:r>
      <w:r>
        <w:rPr>
          <w:rFonts w:eastAsia="Times New Roman"/>
          <w:b/>
          <w:bCs/>
        </w:rPr>
        <w:t xml:space="preserve"> </w:t>
      </w:r>
      <w:r>
        <w:rPr>
          <w:rFonts w:eastAsia="Times New Roman"/>
        </w:rPr>
        <w:t>........... z dnia .................................................</w:t>
      </w:r>
    </w:p>
    <w:p w14:paraId="5ABE2A87" w14:textId="77777777" w:rsidR="00D33DF9" w:rsidRDefault="00D33DF9">
      <w:pPr>
        <w:spacing w:line="119" w:lineRule="exact"/>
        <w:rPr>
          <w:sz w:val="20"/>
          <w:szCs w:val="20"/>
        </w:rPr>
      </w:pPr>
    </w:p>
    <w:p w14:paraId="4C726079" w14:textId="77777777" w:rsidR="00D33DF9" w:rsidRDefault="00CB4CAE">
      <w:pPr>
        <w:ind w:left="1"/>
        <w:rPr>
          <w:sz w:val="20"/>
          <w:szCs w:val="20"/>
        </w:rPr>
      </w:pPr>
      <w:r>
        <w:rPr>
          <w:rFonts w:eastAsia="Times New Roman"/>
        </w:rPr>
        <w:t>jest</w:t>
      </w:r>
    </w:p>
    <w:p w14:paraId="5AEBDD38" w14:textId="77777777" w:rsidR="00D33DF9" w:rsidRDefault="00D33DF9">
      <w:pPr>
        <w:spacing w:line="122" w:lineRule="exact"/>
        <w:rPr>
          <w:sz w:val="20"/>
          <w:szCs w:val="20"/>
        </w:rPr>
      </w:pPr>
    </w:p>
    <w:p w14:paraId="25929053" w14:textId="77777777" w:rsidR="00D33DF9" w:rsidRDefault="00CB4CAE">
      <w:pPr>
        <w:ind w:left="1"/>
        <w:rPr>
          <w:sz w:val="20"/>
          <w:szCs w:val="20"/>
        </w:rPr>
      </w:pPr>
      <w:r>
        <w:rPr>
          <w:rFonts w:eastAsia="Times New Roman"/>
        </w:rPr>
        <w:t>Uprawnionym z tytułu gwarancji jest</w:t>
      </w:r>
    </w:p>
    <w:p w14:paraId="02B797F9" w14:textId="77777777" w:rsidR="00D33DF9" w:rsidRDefault="00D33DF9">
      <w:pPr>
        <w:spacing w:line="119" w:lineRule="exact"/>
        <w:rPr>
          <w:sz w:val="20"/>
          <w:szCs w:val="20"/>
        </w:rPr>
      </w:pPr>
    </w:p>
    <w:p w14:paraId="584DDA70" w14:textId="77777777" w:rsidR="00D33DF9" w:rsidRDefault="00CB4CAE">
      <w:pPr>
        <w:ind w:left="1"/>
        <w:rPr>
          <w:sz w:val="20"/>
          <w:szCs w:val="20"/>
        </w:rPr>
      </w:pPr>
      <w:r>
        <w:rPr>
          <w:rFonts w:eastAsia="Times New Roman"/>
          <w:b/>
          <w:bCs/>
        </w:rPr>
        <w:t xml:space="preserve">Zamawiający </w:t>
      </w:r>
      <w:r>
        <w:rPr>
          <w:rFonts w:eastAsia="Times New Roman"/>
        </w:rPr>
        <w:t>........................................................................................................................</w:t>
      </w:r>
    </w:p>
    <w:p w14:paraId="3DC1D042" w14:textId="77777777" w:rsidR="00D33DF9" w:rsidRDefault="00D33DF9">
      <w:pPr>
        <w:spacing w:line="200" w:lineRule="exact"/>
        <w:rPr>
          <w:sz w:val="20"/>
          <w:szCs w:val="20"/>
        </w:rPr>
      </w:pPr>
    </w:p>
    <w:p w14:paraId="4F5F4F17" w14:textId="77777777" w:rsidR="00D33DF9" w:rsidRDefault="00D33DF9">
      <w:pPr>
        <w:spacing w:line="303" w:lineRule="exact"/>
        <w:rPr>
          <w:sz w:val="20"/>
          <w:szCs w:val="20"/>
        </w:rPr>
      </w:pPr>
    </w:p>
    <w:p w14:paraId="1669FA67" w14:textId="77777777" w:rsidR="00D33DF9" w:rsidRDefault="00CB4CAE">
      <w:pPr>
        <w:spacing w:line="237" w:lineRule="auto"/>
        <w:ind w:left="1"/>
        <w:jc w:val="both"/>
        <w:rPr>
          <w:sz w:val="20"/>
          <w:szCs w:val="20"/>
        </w:rPr>
      </w:pPr>
      <w:r>
        <w:rPr>
          <w:rFonts w:eastAsia="Times New Roman"/>
        </w:rPr>
        <w:t>Wykonawca /Gwarant/ oświadcza, że niniejsza Karta Gwarancyjna obejmuje gwarancję na Roboty wraz z urządzeniami, które zostały wykonane zgodnie z Kontraktem oraz obejmuje warunki serwisu gwarancyjnego. Wykonawca udziela gwarancji na sprawne działanie i niezakłóconą eksploatację obiektu.</w:t>
      </w:r>
    </w:p>
    <w:p w14:paraId="7AB7FB1C" w14:textId="77777777" w:rsidR="00D33DF9" w:rsidRDefault="00D33DF9">
      <w:pPr>
        <w:spacing w:line="200" w:lineRule="exact"/>
        <w:rPr>
          <w:sz w:val="20"/>
          <w:szCs w:val="20"/>
        </w:rPr>
      </w:pPr>
    </w:p>
    <w:p w14:paraId="7F295C20" w14:textId="77777777" w:rsidR="00D33DF9" w:rsidRDefault="00D33DF9">
      <w:pPr>
        <w:spacing w:line="296" w:lineRule="exact"/>
        <w:rPr>
          <w:sz w:val="20"/>
          <w:szCs w:val="20"/>
        </w:rPr>
      </w:pPr>
    </w:p>
    <w:p w14:paraId="70C03AAC" w14:textId="77777777" w:rsidR="00D33DF9" w:rsidRDefault="00CB4CAE">
      <w:pPr>
        <w:ind w:left="1"/>
        <w:rPr>
          <w:sz w:val="20"/>
          <w:szCs w:val="20"/>
        </w:rPr>
      </w:pPr>
      <w:r>
        <w:rPr>
          <w:rFonts w:eastAsia="Times New Roman"/>
          <w:b/>
          <w:bCs/>
        </w:rPr>
        <w:t>PRZEDMIOT I TERMIN GWARANCJI I USŁUGI SERWISOWEJ</w:t>
      </w:r>
    </w:p>
    <w:p w14:paraId="1997CCDA" w14:textId="77777777" w:rsidR="00D33DF9" w:rsidRDefault="00D33DF9">
      <w:pPr>
        <w:spacing w:line="117" w:lineRule="exact"/>
        <w:rPr>
          <w:sz w:val="20"/>
          <w:szCs w:val="20"/>
        </w:rPr>
      </w:pPr>
    </w:p>
    <w:p w14:paraId="6F9A7E1D" w14:textId="77777777" w:rsidR="00D33DF9" w:rsidRDefault="00CB4CAE">
      <w:pPr>
        <w:tabs>
          <w:tab w:val="left" w:pos="401"/>
          <w:tab w:val="left" w:pos="7481"/>
        </w:tabs>
        <w:ind w:left="1"/>
        <w:rPr>
          <w:sz w:val="20"/>
          <w:szCs w:val="20"/>
        </w:rPr>
      </w:pPr>
      <w:r>
        <w:rPr>
          <w:rFonts w:eastAsia="Times New Roman"/>
        </w:rPr>
        <w:t>1.</w:t>
      </w:r>
      <w:r>
        <w:rPr>
          <w:sz w:val="20"/>
          <w:szCs w:val="20"/>
        </w:rPr>
        <w:tab/>
      </w:r>
      <w:r>
        <w:rPr>
          <w:rFonts w:eastAsia="Times New Roman"/>
        </w:rPr>
        <w:t>Niniejsza gwarancja obejmuje całość przedmiotu umowy na wykonanie Robót</w:t>
      </w:r>
      <w:r>
        <w:rPr>
          <w:rFonts w:eastAsia="Times New Roman"/>
        </w:rPr>
        <w:tab/>
        <w:t>nr ................</w:t>
      </w:r>
    </w:p>
    <w:p w14:paraId="14E52436" w14:textId="77777777" w:rsidR="00D33DF9" w:rsidRDefault="00D33DF9">
      <w:pPr>
        <w:spacing w:line="4" w:lineRule="exact"/>
        <w:rPr>
          <w:sz w:val="20"/>
          <w:szCs w:val="20"/>
        </w:rPr>
      </w:pPr>
    </w:p>
    <w:p w14:paraId="35AAE0E4" w14:textId="77777777" w:rsidR="00D33DF9" w:rsidRDefault="00CB4CAE">
      <w:pPr>
        <w:ind w:left="421"/>
        <w:rPr>
          <w:sz w:val="20"/>
          <w:szCs w:val="20"/>
        </w:rPr>
      </w:pPr>
      <w:r>
        <w:rPr>
          <w:rFonts w:eastAsia="Times New Roman"/>
        </w:rPr>
        <w:t>z dnia …………………..</w:t>
      </w:r>
    </w:p>
    <w:p w14:paraId="77826A49" w14:textId="77777777" w:rsidR="00D33DF9" w:rsidRDefault="00D33DF9">
      <w:pPr>
        <w:spacing w:line="128" w:lineRule="exact"/>
        <w:rPr>
          <w:sz w:val="20"/>
          <w:szCs w:val="20"/>
        </w:rPr>
      </w:pPr>
    </w:p>
    <w:p w14:paraId="61345C18" w14:textId="77777777" w:rsidR="00D33DF9" w:rsidRDefault="00CB4CAE" w:rsidP="00FA7D91">
      <w:pPr>
        <w:numPr>
          <w:ilvl w:val="0"/>
          <w:numId w:val="219"/>
        </w:numPr>
        <w:tabs>
          <w:tab w:val="left" w:pos="421"/>
        </w:tabs>
        <w:spacing w:line="236" w:lineRule="auto"/>
        <w:ind w:left="421" w:hanging="421"/>
        <w:rPr>
          <w:rFonts w:eastAsia="Times New Roman"/>
        </w:rPr>
      </w:pPr>
      <w:r>
        <w:rPr>
          <w:rFonts w:eastAsia="Times New Roman"/>
        </w:rPr>
        <w:t>Gwarant odpowiada wobec Zamawiającego za cały przedmiot umowy, w tym także za części realizowane przez podwykonawców.</w:t>
      </w:r>
    </w:p>
    <w:p w14:paraId="30BDDC03" w14:textId="77777777" w:rsidR="00D33DF9" w:rsidRDefault="00D33DF9">
      <w:pPr>
        <w:spacing w:line="117" w:lineRule="exact"/>
        <w:rPr>
          <w:rFonts w:eastAsia="Times New Roman"/>
        </w:rPr>
      </w:pPr>
    </w:p>
    <w:p w14:paraId="7EAE2A04" w14:textId="77777777" w:rsidR="00D33DF9" w:rsidRDefault="00CB4CAE" w:rsidP="00FA7D91">
      <w:pPr>
        <w:numPr>
          <w:ilvl w:val="0"/>
          <w:numId w:val="219"/>
        </w:numPr>
        <w:tabs>
          <w:tab w:val="left" w:pos="421"/>
        </w:tabs>
        <w:ind w:left="421" w:hanging="421"/>
        <w:rPr>
          <w:rFonts w:eastAsia="Times New Roman"/>
        </w:rPr>
      </w:pPr>
      <w:r>
        <w:rPr>
          <w:rFonts w:eastAsia="Times New Roman"/>
        </w:rPr>
        <w:t>Okres  gwarancji  jakości  i  usługi  serwisowej  na  zrealizowane  Roboty  oraz  zamontowane</w:t>
      </w:r>
    </w:p>
    <w:p w14:paraId="7A8ECDDE" w14:textId="77777777" w:rsidR="00D33DF9" w:rsidRDefault="00D33DF9">
      <w:pPr>
        <w:spacing w:line="1" w:lineRule="exact"/>
        <w:rPr>
          <w:sz w:val="20"/>
          <w:szCs w:val="20"/>
        </w:rPr>
      </w:pPr>
    </w:p>
    <w:p w14:paraId="537CA593" w14:textId="77777777" w:rsidR="00D33DF9" w:rsidRDefault="00CB4CAE">
      <w:pPr>
        <w:ind w:left="421"/>
        <w:rPr>
          <w:sz w:val="20"/>
          <w:szCs w:val="20"/>
        </w:rPr>
      </w:pPr>
      <w:r>
        <w:rPr>
          <w:rFonts w:eastAsia="Times New Roman"/>
        </w:rPr>
        <w:t xml:space="preserve">urządzenia wynosi .... </w:t>
      </w:r>
      <w:r>
        <w:rPr>
          <w:rFonts w:eastAsia="Times New Roman"/>
          <w:b/>
          <w:bCs/>
        </w:rPr>
        <w:t>miesięcy.</w:t>
      </w:r>
    </w:p>
    <w:p w14:paraId="6FE8CFD7" w14:textId="77777777" w:rsidR="00D33DF9" w:rsidRDefault="00D33DF9">
      <w:pPr>
        <w:spacing w:line="131" w:lineRule="exact"/>
        <w:rPr>
          <w:sz w:val="20"/>
          <w:szCs w:val="20"/>
        </w:rPr>
      </w:pPr>
    </w:p>
    <w:p w14:paraId="517A6A55" w14:textId="77777777" w:rsidR="00D33DF9" w:rsidRDefault="00CB4CAE" w:rsidP="00FA7D91">
      <w:pPr>
        <w:numPr>
          <w:ilvl w:val="0"/>
          <w:numId w:val="220"/>
        </w:numPr>
        <w:tabs>
          <w:tab w:val="left" w:pos="421"/>
        </w:tabs>
        <w:spacing w:line="235" w:lineRule="auto"/>
        <w:ind w:left="421" w:hanging="421"/>
        <w:rPr>
          <w:rFonts w:eastAsia="Times New Roman"/>
        </w:rPr>
      </w:pPr>
      <w:r>
        <w:rPr>
          <w:rFonts w:eastAsia="Times New Roman"/>
        </w:rPr>
        <w:t>Termin ten należy liczyć od dnia ukończenia całości robót potwierdzonego w Świadectwie Przejęcia , o którym mowa w klauzuli 10.1. Warunków Kontraktu oraz w Załączniku do Oferty.</w:t>
      </w:r>
    </w:p>
    <w:p w14:paraId="604E2933" w14:textId="77777777" w:rsidR="00D33DF9" w:rsidRDefault="00D33DF9">
      <w:pPr>
        <w:spacing w:line="200" w:lineRule="exact"/>
        <w:rPr>
          <w:sz w:val="20"/>
          <w:szCs w:val="20"/>
        </w:rPr>
      </w:pPr>
    </w:p>
    <w:p w14:paraId="318F8011" w14:textId="77777777" w:rsidR="00D33DF9" w:rsidRDefault="00D33DF9">
      <w:pPr>
        <w:spacing w:line="294" w:lineRule="exact"/>
        <w:rPr>
          <w:sz w:val="20"/>
          <w:szCs w:val="20"/>
        </w:rPr>
      </w:pPr>
    </w:p>
    <w:p w14:paraId="6930CD49" w14:textId="77777777" w:rsidR="00D33DF9" w:rsidRDefault="00CB4CAE">
      <w:pPr>
        <w:ind w:left="1"/>
        <w:rPr>
          <w:sz w:val="20"/>
          <w:szCs w:val="20"/>
        </w:rPr>
      </w:pPr>
      <w:r>
        <w:rPr>
          <w:rFonts w:eastAsia="Times New Roman"/>
          <w:b/>
          <w:bCs/>
        </w:rPr>
        <w:t>OBOWIĄZKI I UPRAWNIENIA STRON</w:t>
      </w:r>
    </w:p>
    <w:p w14:paraId="104063CE" w14:textId="77777777" w:rsidR="00D33DF9" w:rsidRDefault="00D33DF9">
      <w:pPr>
        <w:spacing w:line="128" w:lineRule="exact"/>
        <w:rPr>
          <w:sz w:val="20"/>
          <w:szCs w:val="20"/>
        </w:rPr>
      </w:pPr>
    </w:p>
    <w:p w14:paraId="11419A19" w14:textId="77777777" w:rsidR="00D33DF9" w:rsidRDefault="00CB4CAE" w:rsidP="00FA7D91">
      <w:pPr>
        <w:numPr>
          <w:ilvl w:val="0"/>
          <w:numId w:val="221"/>
        </w:numPr>
        <w:tabs>
          <w:tab w:val="left" w:pos="421"/>
        </w:tabs>
        <w:spacing w:line="236" w:lineRule="auto"/>
        <w:ind w:left="421" w:hanging="421"/>
        <w:rPr>
          <w:rFonts w:eastAsia="Times New Roman"/>
        </w:rPr>
      </w:pPr>
      <w:r>
        <w:rPr>
          <w:rFonts w:eastAsia="Times New Roman"/>
        </w:rPr>
        <w:t>O wystąpieniu wad Zamawiający powiadomi Wykonawcę /Gwaranta/ niezwłocznie elektronicznie, a w formie pisemnej w terminie 7 dni od ujawnienia wady podając jej rodzaj.</w:t>
      </w:r>
    </w:p>
    <w:p w14:paraId="1CC176C5" w14:textId="77777777" w:rsidR="00D33DF9" w:rsidRDefault="00D33DF9">
      <w:pPr>
        <w:spacing w:line="128" w:lineRule="exact"/>
        <w:rPr>
          <w:rFonts w:eastAsia="Times New Roman"/>
        </w:rPr>
      </w:pPr>
    </w:p>
    <w:p w14:paraId="44F61432" w14:textId="77777777" w:rsidR="00D33DF9" w:rsidRDefault="00CB4CAE" w:rsidP="00FA7D91">
      <w:pPr>
        <w:numPr>
          <w:ilvl w:val="0"/>
          <w:numId w:val="221"/>
        </w:numPr>
        <w:tabs>
          <w:tab w:val="left" w:pos="421"/>
        </w:tabs>
        <w:spacing w:line="239" w:lineRule="auto"/>
        <w:ind w:left="421" w:hanging="421"/>
        <w:jc w:val="both"/>
        <w:rPr>
          <w:rFonts w:eastAsia="Times New Roman"/>
        </w:rPr>
      </w:pPr>
      <w:r>
        <w:rPr>
          <w:rFonts w:eastAsia="Times New Roman"/>
        </w:rPr>
        <w:t>W przypadku wystąpienia wad, Gwarant jest zobowiązany do usunięcia wad fizycznych przedmiotu umowy, w tym wymiany urządzeń na wolne od wad w wyznaczonym przez Zamawiającego terminie. Jeżeli jednak stwierdzone wady uniemożliwiałyby użytkowanie, a także gdy ujawniona wada może skutkować zagrożeniem dla życia lub zdrowia ludzi, zanieczyszczeniem środowiska, wystąpieniem niepowetowanej szkody dla Zamawiającego Wykonawca obowiązany jest przystąpić do usunięcia wady niezwłocznie tj. w terminie do 24 godzin od powiadomienia i usunięcia jej w najwcześniej możliwym terminie.</w:t>
      </w:r>
    </w:p>
    <w:p w14:paraId="2F719795" w14:textId="77777777" w:rsidR="00D33DF9" w:rsidRDefault="00D33DF9">
      <w:pPr>
        <w:spacing w:line="128" w:lineRule="exact"/>
        <w:rPr>
          <w:rFonts w:eastAsia="Times New Roman"/>
        </w:rPr>
      </w:pPr>
    </w:p>
    <w:p w14:paraId="33D10BAB" w14:textId="77777777" w:rsidR="00D33DF9" w:rsidRDefault="00CB4CAE" w:rsidP="00FA7D91">
      <w:pPr>
        <w:numPr>
          <w:ilvl w:val="0"/>
          <w:numId w:val="221"/>
        </w:numPr>
        <w:tabs>
          <w:tab w:val="left" w:pos="421"/>
        </w:tabs>
        <w:spacing w:line="236" w:lineRule="auto"/>
        <w:ind w:left="421" w:right="20" w:hanging="421"/>
        <w:jc w:val="both"/>
        <w:rPr>
          <w:rFonts w:eastAsia="Times New Roman"/>
        </w:rPr>
      </w:pPr>
      <w:r>
        <w:rPr>
          <w:rFonts w:eastAsia="Times New Roman"/>
        </w:rPr>
        <w:t>Po bezskutecznym upływie wyznaczonego przez Zamawiającego terminu, Zamawiający może zlecić usunięcie wad i szkód spowodowanych przez wady na koszt Wykonawcy innemu podmiotowi (pokrywając powstałą należność w pierwszej kolejności z kwoty zabezpieczenia</w:t>
      </w:r>
    </w:p>
    <w:p w14:paraId="75B95F1B" w14:textId="77777777" w:rsidR="00D33DF9" w:rsidRDefault="00D33DF9">
      <w:pPr>
        <w:spacing w:line="200" w:lineRule="exact"/>
        <w:rPr>
          <w:sz w:val="20"/>
          <w:szCs w:val="20"/>
        </w:rPr>
      </w:pPr>
    </w:p>
    <w:p w14:paraId="638293A8" w14:textId="77777777" w:rsidR="00D33DF9" w:rsidRDefault="00D33DF9">
      <w:pPr>
        <w:spacing w:line="390" w:lineRule="exact"/>
        <w:rPr>
          <w:sz w:val="20"/>
          <w:szCs w:val="20"/>
        </w:rPr>
      </w:pPr>
    </w:p>
    <w:p w14:paraId="52399252" w14:textId="77777777" w:rsidR="00D33DF9" w:rsidRDefault="00D33DF9">
      <w:pPr>
        <w:sectPr w:rsidR="00D33DF9">
          <w:pgSz w:w="11900" w:h="16838"/>
          <w:pgMar w:top="1417" w:right="1406" w:bottom="412" w:left="1419" w:header="0" w:footer="0" w:gutter="0"/>
          <w:cols w:space="708" w:equalWidth="0">
            <w:col w:w="9081"/>
          </w:cols>
        </w:sectPr>
      </w:pPr>
    </w:p>
    <w:p w14:paraId="05AF3520" w14:textId="77777777" w:rsidR="00D33DF9" w:rsidRDefault="00CB4CAE">
      <w:pPr>
        <w:spacing w:line="235" w:lineRule="auto"/>
        <w:ind w:left="421" w:right="20"/>
        <w:rPr>
          <w:sz w:val="20"/>
          <w:szCs w:val="20"/>
        </w:rPr>
      </w:pPr>
      <w:bookmarkStart w:id="107" w:name="page108"/>
      <w:bookmarkEnd w:id="107"/>
      <w:r>
        <w:rPr>
          <w:rFonts w:eastAsia="Times New Roman"/>
        </w:rPr>
        <w:t>należytego wykonania Kontraktu) Niezależnie od tego Zamawiający może żądać od Wykonawcy /Gwaranta/ naprawienia szkody wynikłej ze zwłoki w przystąpieniu do usuwania wad.</w:t>
      </w:r>
    </w:p>
    <w:p w14:paraId="2D95BE3B" w14:textId="77777777" w:rsidR="00D33DF9" w:rsidRDefault="00D33DF9">
      <w:pPr>
        <w:spacing w:line="131" w:lineRule="exact"/>
        <w:rPr>
          <w:sz w:val="20"/>
          <w:szCs w:val="20"/>
        </w:rPr>
      </w:pPr>
    </w:p>
    <w:p w14:paraId="64AF9A59" w14:textId="77777777" w:rsidR="00D33DF9" w:rsidRDefault="00CB4CAE" w:rsidP="00FA7D91">
      <w:pPr>
        <w:numPr>
          <w:ilvl w:val="0"/>
          <w:numId w:val="222"/>
        </w:numPr>
        <w:tabs>
          <w:tab w:val="left" w:pos="421"/>
        </w:tabs>
        <w:spacing w:line="235" w:lineRule="auto"/>
        <w:ind w:left="421" w:right="20" w:hanging="421"/>
        <w:rPr>
          <w:rFonts w:eastAsia="Times New Roman"/>
        </w:rPr>
      </w:pPr>
      <w:r>
        <w:rPr>
          <w:rFonts w:eastAsia="Times New Roman"/>
        </w:rPr>
        <w:t>Usunięcie wad uważa się za skuteczne z chwilą podpisania przez obie strony protokołu odbioru prac z usuwania wad.</w:t>
      </w:r>
    </w:p>
    <w:p w14:paraId="3FC13C06" w14:textId="77777777" w:rsidR="00D33DF9" w:rsidRDefault="00D33DF9">
      <w:pPr>
        <w:spacing w:line="119" w:lineRule="exact"/>
        <w:rPr>
          <w:rFonts w:eastAsia="Times New Roman"/>
        </w:rPr>
      </w:pPr>
    </w:p>
    <w:p w14:paraId="73287709" w14:textId="77777777" w:rsidR="00D33DF9" w:rsidRDefault="00CB4CAE" w:rsidP="00FA7D91">
      <w:pPr>
        <w:numPr>
          <w:ilvl w:val="0"/>
          <w:numId w:val="222"/>
        </w:numPr>
        <w:tabs>
          <w:tab w:val="left" w:pos="421"/>
        </w:tabs>
        <w:ind w:left="421" w:hanging="421"/>
        <w:rPr>
          <w:rFonts w:eastAsia="Times New Roman"/>
        </w:rPr>
      </w:pPr>
      <w:r>
        <w:rPr>
          <w:rFonts w:eastAsia="Times New Roman"/>
        </w:rPr>
        <w:t>Wykonawca jest odpowiedzialny za wszelkie szkody, które spowodował usuwaniem wad.</w:t>
      </w:r>
    </w:p>
    <w:p w14:paraId="726B91B2" w14:textId="77777777" w:rsidR="00D33DF9" w:rsidRDefault="00D33DF9">
      <w:pPr>
        <w:spacing w:line="130" w:lineRule="exact"/>
        <w:rPr>
          <w:rFonts w:eastAsia="Times New Roman"/>
        </w:rPr>
      </w:pPr>
    </w:p>
    <w:p w14:paraId="23C15C91" w14:textId="77777777" w:rsidR="00D33DF9" w:rsidRDefault="00CB4CAE" w:rsidP="00FA7D91">
      <w:pPr>
        <w:numPr>
          <w:ilvl w:val="0"/>
          <w:numId w:val="222"/>
        </w:numPr>
        <w:tabs>
          <w:tab w:val="left" w:pos="421"/>
        </w:tabs>
        <w:spacing w:line="235" w:lineRule="auto"/>
        <w:ind w:left="421" w:hanging="421"/>
        <w:rPr>
          <w:rFonts w:eastAsia="Times New Roman"/>
        </w:rPr>
      </w:pPr>
      <w:r>
        <w:rPr>
          <w:rFonts w:eastAsia="Times New Roman"/>
        </w:rPr>
        <w:t>W przypadku przeniesienia własności obiektu w okresie trwania gwarancji na osobę trzecią uprawnienia wynikające z gwarancji jakości przechodzą na nabywcę.</w:t>
      </w:r>
    </w:p>
    <w:p w14:paraId="4C08E6BD" w14:textId="77777777" w:rsidR="00D33DF9" w:rsidRDefault="00D33DF9">
      <w:pPr>
        <w:spacing w:line="200" w:lineRule="exact"/>
        <w:rPr>
          <w:sz w:val="20"/>
          <w:szCs w:val="20"/>
        </w:rPr>
      </w:pPr>
    </w:p>
    <w:p w14:paraId="0C88C61E" w14:textId="77777777" w:rsidR="00D33DF9" w:rsidRDefault="00D33DF9">
      <w:pPr>
        <w:spacing w:line="294" w:lineRule="exact"/>
        <w:rPr>
          <w:sz w:val="20"/>
          <w:szCs w:val="20"/>
        </w:rPr>
      </w:pPr>
    </w:p>
    <w:p w14:paraId="76251E20" w14:textId="77777777" w:rsidR="00D33DF9" w:rsidRDefault="00CB4CAE">
      <w:pPr>
        <w:ind w:left="1"/>
        <w:rPr>
          <w:sz w:val="20"/>
          <w:szCs w:val="20"/>
        </w:rPr>
      </w:pPr>
      <w:r>
        <w:rPr>
          <w:rFonts w:eastAsia="Times New Roman"/>
          <w:b/>
          <w:bCs/>
        </w:rPr>
        <w:t>INNE WARUNKI GWARANCJI I SERWISU</w:t>
      </w:r>
    </w:p>
    <w:p w14:paraId="0901986E" w14:textId="77777777" w:rsidR="00D33DF9" w:rsidRDefault="00D33DF9">
      <w:pPr>
        <w:spacing w:line="131" w:lineRule="exact"/>
        <w:rPr>
          <w:sz w:val="20"/>
          <w:szCs w:val="20"/>
        </w:rPr>
      </w:pPr>
    </w:p>
    <w:p w14:paraId="1D416F88" w14:textId="77777777" w:rsidR="00D33DF9" w:rsidRDefault="00CB4CAE" w:rsidP="00FA7D91">
      <w:pPr>
        <w:numPr>
          <w:ilvl w:val="0"/>
          <w:numId w:val="223"/>
        </w:numPr>
        <w:tabs>
          <w:tab w:val="left" w:pos="421"/>
        </w:tabs>
        <w:spacing w:line="237" w:lineRule="auto"/>
        <w:ind w:left="421" w:right="20" w:hanging="421"/>
        <w:jc w:val="both"/>
        <w:rPr>
          <w:rFonts w:eastAsia="Times New Roman"/>
        </w:rPr>
      </w:pPr>
      <w:r>
        <w:rPr>
          <w:rFonts w:eastAsia="Times New Roman"/>
        </w:rPr>
        <w:t>Nie podlegają gwarancji wady powstałe na skutek siły wyższej, szkód wynikłych z winy Zamawiającego (w tym Użytkownika), a szczególnie użytkowania obiektu w sposób niezgodny z instrukcją lub zasadami eksploatacji i użytkowania, szkód wynikłych ze zwłoki w zgłoszeniu wady Wykonawcy</w:t>
      </w:r>
    </w:p>
    <w:p w14:paraId="72607764" w14:textId="77777777" w:rsidR="00D33DF9" w:rsidRDefault="00D33DF9">
      <w:pPr>
        <w:spacing w:line="131" w:lineRule="exact"/>
        <w:rPr>
          <w:rFonts w:eastAsia="Times New Roman"/>
        </w:rPr>
      </w:pPr>
    </w:p>
    <w:p w14:paraId="79D12000" w14:textId="77777777" w:rsidR="00D33DF9" w:rsidRDefault="00CB4CAE" w:rsidP="00FA7D91">
      <w:pPr>
        <w:numPr>
          <w:ilvl w:val="0"/>
          <w:numId w:val="223"/>
        </w:numPr>
        <w:tabs>
          <w:tab w:val="left" w:pos="421"/>
        </w:tabs>
        <w:spacing w:line="236" w:lineRule="auto"/>
        <w:ind w:left="421" w:right="20" w:hanging="421"/>
        <w:rPr>
          <w:rFonts w:eastAsia="Times New Roman"/>
        </w:rPr>
      </w:pPr>
      <w:r>
        <w:rPr>
          <w:rFonts w:eastAsia="Times New Roman"/>
        </w:rPr>
        <w:t>Okres gwarancji biegnie od nowa w przypadku wymiany elementu na nowy, wolny od wad, a także w przypadku dokonania istotnych napraw elementu.</w:t>
      </w:r>
    </w:p>
    <w:p w14:paraId="66C596C2" w14:textId="77777777" w:rsidR="00D33DF9" w:rsidRDefault="00D33DF9">
      <w:pPr>
        <w:spacing w:line="128" w:lineRule="exact"/>
        <w:rPr>
          <w:rFonts w:eastAsia="Times New Roman"/>
        </w:rPr>
      </w:pPr>
    </w:p>
    <w:p w14:paraId="45358CEF" w14:textId="77777777" w:rsidR="00D33DF9" w:rsidRDefault="00CB4CAE" w:rsidP="00FA7D91">
      <w:pPr>
        <w:numPr>
          <w:ilvl w:val="0"/>
          <w:numId w:val="223"/>
        </w:numPr>
        <w:tabs>
          <w:tab w:val="left" w:pos="421"/>
        </w:tabs>
        <w:spacing w:line="237" w:lineRule="auto"/>
        <w:ind w:left="421" w:right="20" w:hanging="421"/>
        <w:jc w:val="both"/>
        <w:rPr>
          <w:rFonts w:eastAsia="Times New Roman"/>
        </w:rPr>
      </w:pPr>
      <w:r>
        <w:rPr>
          <w:rFonts w:eastAsia="Times New Roman"/>
        </w:rPr>
        <w:t>Gwarancja wygasa automatycznie na te elementy, które użytkownik poddał remontowi lub wymianie z przyczyn, za które nie ponosi odpowiedzialności Wykonawca w ramach niniejszej gwarancji.</w:t>
      </w:r>
    </w:p>
    <w:p w14:paraId="326C7B5A" w14:textId="77777777" w:rsidR="00D33DF9" w:rsidRDefault="00D33DF9">
      <w:pPr>
        <w:spacing w:line="128" w:lineRule="exact"/>
        <w:rPr>
          <w:rFonts w:eastAsia="Times New Roman"/>
        </w:rPr>
      </w:pPr>
    </w:p>
    <w:p w14:paraId="06C4ECF6" w14:textId="77777777" w:rsidR="00D33DF9" w:rsidRDefault="00CB4CAE" w:rsidP="00FA7D91">
      <w:pPr>
        <w:numPr>
          <w:ilvl w:val="0"/>
          <w:numId w:val="223"/>
        </w:numPr>
        <w:tabs>
          <w:tab w:val="left" w:pos="421"/>
        </w:tabs>
        <w:spacing w:line="236" w:lineRule="auto"/>
        <w:ind w:left="421" w:hanging="421"/>
        <w:rPr>
          <w:rFonts w:eastAsia="Times New Roman"/>
        </w:rPr>
      </w:pPr>
      <w:r>
        <w:rPr>
          <w:rFonts w:eastAsia="Times New Roman"/>
        </w:rPr>
        <w:t>Wykonawca ponosi wszelkie koszty materiałów lub komponentów niezbędnych do prawidłowej pracy urządzeń w okresie gwarancji.</w:t>
      </w:r>
    </w:p>
    <w:p w14:paraId="4BC354DC" w14:textId="77777777" w:rsidR="00D33DF9" w:rsidRDefault="00D33DF9">
      <w:pPr>
        <w:spacing w:line="200" w:lineRule="exact"/>
        <w:rPr>
          <w:sz w:val="20"/>
          <w:szCs w:val="20"/>
        </w:rPr>
      </w:pPr>
    </w:p>
    <w:p w14:paraId="1F9B5E4E" w14:textId="77777777" w:rsidR="00D33DF9" w:rsidRDefault="00D33DF9">
      <w:pPr>
        <w:spacing w:line="292" w:lineRule="exact"/>
        <w:rPr>
          <w:sz w:val="20"/>
          <w:szCs w:val="20"/>
        </w:rPr>
      </w:pPr>
    </w:p>
    <w:p w14:paraId="267D9CC5" w14:textId="77777777" w:rsidR="00D33DF9" w:rsidRDefault="00CB4CAE">
      <w:pPr>
        <w:ind w:left="1"/>
        <w:rPr>
          <w:sz w:val="20"/>
          <w:szCs w:val="20"/>
        </w:rPr>
      </w:pPr>
      <w:r>
        <w:rPr>
          <w:rFonts w:eastAsia="Times New Roman"/>
          <w:b/>
          <w:bCs/>
        </w:rPr>
        <w:t>PRZEGLĄDY GWARANCYJNE I SERWISOWE</w:t>
      </w:r>
    </w:p>
    <w:p w14:paraId="3BF40184" w14:textId="77777777" w:rsidR="00D33DF9" w:rsidRDefault="00D33DF9">
      <w:pPr>
        <w:spacing w:line="131" w:lineRule="exact"/>
        <w:rPr>
          <w:sz w:val="20"/>
          <w:szCs w:val="20"/>
        </w:rPr>
      </w:pPr>
    </w:p>
    <w:p w14:paraId="1AEAF787" w14:textId="77777777" w:rsidR="00D33DF9" w:rsidRDefault="00CB4CAE" w:rsidP="00B200BF">
      <w:pPr>
        <w:numPr>
          <w:ilvl w:val="0"/>
          <w:numId w:val="224"/>
        </w:numPr>
        <w:tabs>
          <w:tab w:val="left" w:pos="421"/>
        </w:tabs>
        <w:spacing w:line="235" w:lineRule="auto"/>
        <w:ind w:left="421" w:right="20" w:hanging="421"/>
        <w:jc w:val="both"/>
        <w:rPr>
          <w:rFonts w:eastAsia="Times New Roman"/>
        </w:rPr>
      </w:pPr>
      <w:r>
        <w:rPr>
          <w:rFonts w:eastAsia="Times New Roman"/>
        </w:rPr>
        <w:t>Komisyjne przeglądy gwarancyjne odbywać się będą co 6 miesięcy w okresie obowiązywania niniejszej gwarancji.</w:t>
      </w:r>
    </w:p>
    <w:p w14:paraId="4326AFF6" w14:textId="77777777" w:rsidR="00D33DF9" w:rsidRDefault="00D33DF9" w:rsidP="00B200BF">
      <w:pPr>
        <w:spacing w:line="130" w:lineRule="exact"/>
        <w:jc w:val="both"/>
        <w:rPr>
          <w:rFonts w:eastAsia="Times New Roman"/>
        </w:rPr>
      </w:pPr>
    </w:p>
    <w:p w14:paraId="3E3959DE" w14:textId="77777777" w:rsidR="00D33DF9" w:rsidRDefault="00CB4CAE" w:rsidP="00B200BF">
      <w:pPr>
        <w:numPr>
          <w:ilvl w:val="0"/>
          <w:numId w:val="224"/>
        </w:numPr>
        <w:tabs>
          <w:tab w:val="left" w:pos="421"/>
        </w:tabs>
        <w:spacing w:line="235" w:lineRule="auto"/>
        <w:ind w:left="421" w:right="20" w:hanging="421"/>
        <w:jc w:val="both"/>
        <w:rPr>
          <w:rFonts w:eastAsia="Times New Roman"/>
        </w:rPr>
      </w:pPr>
      <w:r>
        <w:rPr>
          <w:rFonts w:eastAsia="Times New Roman"/>
        </w:rPr>
        <w:t>Datę godzinę i miejsce dokonania przeglądu gwarancyjnego wyznacza Zamawiający, zawiadamiając o nim Gwaranta na piśmie z co najmniej 14 - dniowym wyprzedzeniem.</w:t>
      </w:r>
    </w:p>
    <w:p w14:paraId="393969E6" w14:textId="77777777" w:rsidR="00D33DF9" w:rsidRDefault="00D33DF9" w:rsidP="00B200BF">
      <w:pPr>
        <w:spacing w:line="128" w:lineRule="exact"/>
        <w:jc w:val="both"/>
        <w:rPr>
          <w:rFonts w:eastAsia="Times New Roman"/>
        </w:rPr>
      </w:pPr>
    </w:p>
    <w:p w14:paraId="6AA064A2" w14:textId="77777777" w:rsidR="00D33DF9" w:rsidRDefault="00CB4CAE" w:rsidP="00B200BF">
      <w:pPr>
        <w:numPr>
          <w:ilvl w:val="0"/>
          <w:numId w:val="224"/>
        </w:numPr>
        <w:tabs>
          <w:tab w:val="left" w:pos="421"/>
        </w:tabs>
        <w:spacing w:line="236" w:lineRule="auto"/>
        <w:ind w:left="421" w:right="20" w:hanging="421"/>
        <w:jc w:val="both"/>
        <w:rPr>
          <w:rFonts w:eastAsia="Times New Roman"/>
        </w:rPr>
      </w:pPr>
      <w:r>
        <w:rPr>
          <w:rFonts w:eastAsia="Times New Roman"/>
        </w:rPr>
        <w:t>W skład komisji przeglądowej będą wchodziły, co najmniej 2 osoby wyznaczone przez Zamawiającego oraz co najmniej 2 osoby wyznaczone przez Gwaranta.</w:t>
      </w:r>
    </w:p>
    <w:p w14:paraId="26419104" w14:textId="77777777" w:rsidR="00D33DF9" w:rsidRDefault="00D33DF9" w:rsidP="00B200BF">
      <w:pPr>
        <w:spacing w:line="128" w:lineRule="exact"/>
        <w:jc w:val="both"/>
        <w:rPr>
          <w:rFonts w:eastAsia="Times New Roman"/>
        </w:rPr>
      </w:pPr>
    </w:p>
    <w:p w14:paraId="3C650B17" w14:textId="77777777" w:rsidR="00D33DF9" w:rsidRDefault="00CB4CAE" w:rsidP="00B200BF">
      <w:pPr>
        <w:numPr>
          <w:ilvl w:val="0"/>
          <w:numId w:val="224"/>
        </w:numPr>
        <w:tabs>
          <w:tab w:val="left" w:pos="421"/>
        </w:tabs>
        <w:spacing w:line="237" w:lineRule="auto"/>
        <w:ind w:left="421" w:right="20" w:hanging="421"/>
        <w:jc w:val="both"/>
        <w:rPr>
          <w:rFonts w:eastAsia="Times New Roman"/>
        </w:rPr>
      </w:pPr>
      <w:r>
        <w:rPr>
          <w:rFonts w:eastAsia="Times New Roman"/>
        </w:rPr>
        <w:t>Jeżeli Gwarant został prawidłowo powiadomiony o terminie i miejscu przeglądu gwarancyjnego, niestawienie się jego przedstawicieli nie będzie wywoływało żadnych ujemnych skutków dla ważności i skuteczności ustaleń dokonanych przez komisję przeglądową.</w:t>
      </w:r>
    </w:p>
    <w:p w14:paraId="0B673385" w14:textId="77777777" w:rsidR="00D33DF9" w:rsidRDefault="00D33DF9" w:rsidP="00B200BF">
      <w:pPr>
        <w:spacing w:line="128" w:lineRule="exact"/>
        <w:jc w:val="both"/>
        <w:rPr>
          <w:rFonts w:eastAsia="Times New Roman"/>
        </w:rPr>
      </w:pPr>
    </w:p>
    <w:p w14:paraId="113037B5" w14:textId="77777777" w:rsidR="00D33DF9" w:rsidRDefault="00CB4CAE" w:rsidP="00B200BF">
      <w:pPr>
        <w:numPr>
          <w:ilvl w:val="0"/>
          <w:numId w:val="224"/>
        </w:numPr>
        <w:tabs>
          <w:tab w:val="left" w:pos="421"/>
        </w:tabs>
        <w:spacing w:line="238" w:lineRule="auto"/>
        <w:ind w:left="421" w:hanging="421"/>
        <w:jc w:val="both"/>
        <w:rPr>
          <w:rFonts w:eastAsia="Times New Roman"/>
        </w:rPr>
      </w:pPr>
      <w:r>
        <w:rPr>
          <w:rFonts w:eastAsia="Times New Roman"/>
        </w:rPr>
        <w:t>Z każdego przeglądu gwarancyjnego sporządzany będzie Protokół Przeglądu Gwarancyjnego, w dwóch egzemplarzach, po jednym dla Zamawiającego i Gwaranta. W przypadku nieobecności przedstawiciela Gwaranta, Zamawiający obowiązany jest niezwłocznie przesłać Gwarantowi jeden egzemplarz Protokołu Przeglądu.</w:t>
      </w:r>
    </w:p>
    <w:p w14:paraId="01D5CBB0" w14:textId="77777777" w:rsidR="00D33DF9" w:rsidRDefault="00D33DF9" w:rsidP="00B200BF">
      <w:pPr>
        <w:spacing w:line="129" w:lineRule="exact"/>
        <w:jc w:val="both"/>
        <w:rPr>
          <w:rFonts w:eastAsia="Times New Roman"/>
        </w:rPr>
      </w:pPr>
    </w:p>
    <w:p w14:paraId="01F3C382" w14:textId="77777777" w:rsidR="00D33DF9" w:rsidRDefault="00CB4CAE" w:rsidP="00B200BF">
      <w:pPr>
        <w:numPr>
          <w:ilvl w:val="0"/>
          <w:numId w:val="224"/>
        </w:numPr>
        <w:tabs>
          <w:tab w:val="left" w:pos="421"/>
        </w:tabs>
        <w:spacing w:line="236" w:lineRule="auto"/>
        <w:ind w:left="421" w:right="20" w:hanging="421"/>
        <w:jc w:val="both"/>
        <w:rPr>
          <w:rFonts w:eastAsia="Times New Roman"/>
        </w:rPr>
      </w:pPr>
      <w:r>
        <w:rPr>
          <w:rFonts w:eastAsia="Times New Roman"/>
        </w:rPr>
        <w:t>Przeglądy serwisowe będą odbywać się zgodnie z wymaganiami producentów określonych w kartach gwarancyjnych urządzeń.</w:t>
      </w:r>
    </w:p>
    <w:p w14:paraId="7F9FF7EA" w14:textId="77777777" w:rsidR="00D33DF9" w:rsidRDefault="00D33DF9" w:rsidP="00B200BF">
      <w:pPr>
        <w:spacing w:line="200" w:lineRule="exact"/>
        <w:jc w:val="both"/>
        <w:rPr>
          <w:sz w:val="20"/>
          <w:szCs w:val="20"/>
        </w:rPr>
      </w:pPr>
    </w:p>
    <w:p w14:paraId="36F6CADC" w14:textId="77777777" w:rsidR="00D33DF9" w:rsidRDefault="00D33DF9">
      <w:pPr>
        <w:spacing w:line="292" w:lineRule="exact"/>
        <w:rPr>
          <w:sz w:val="20"/>
          <w:szCs w:val="20"/>
        </w:rPr>
      </w:pPr>
    </w:p>
    <w:p w14:paraId="34D119B0" w14:textId="77777777" w:rsidR="00D33DF9" w:rsidRDefault="00CB4CAE">
      <w:pPr>
        <w:ind w:left="1"/>
        <w:rPr>
          <w:sz w:val="20"/>
          <w:szCs w:val="20"/>
        </w:rPr>
      </w:pPr>
      <w:r>
        <w:rPr>
          <w:rFonts w:eastAsia="Times New Roman"/>
          <w:b/>
          <w:bCs/>
        </w:rPr>
        <w:t>KARY</w:t>
      </w:r>
    </w:p>
    <w:p w14:paraId="54D33E84" w14:textId="77777777" w:rsidR="00D33DF9" w:rsidRDefault="00D33DF9">
      <w:pPr>
        <w:spacing w:line="121" w:lineRule="exact"/>
        <w:rPr>
          <w:sz w:val="20"/>
          <w:szCs w:val="20"/>
        </w:rPr>
      </w:pPr>
    </w:p>
    <w:p w14:paraId="47123607" w14:textId="77777777" w:rsidR="00D33DF9" w:rsidRDefault="00CB4CAE">
      <w:pPr>
        <w:ind w:left="1"/>
        <w:rPr>
          <w:sz w:val="20"/>
          <w:szCs w:val="20"/>
        </w:rPr>
      </w:pPr>
      <w:r>
        <w:rPr>
          <w:rFonts w:eastAsia="Times New Roman"/>
        </w:rPr>
        <w:t>Zamawiający naliczy Wykonawcy kary w następujących sytuacjach:</w:t>
      </w:r>
    </w:p>
    <w:p w14:paraId="20AF8FD9" w14:textId="77777777" w:rsidR="00D33DF9" w:rsidRDefault="00D33DF9">
      <w:pPr>
        <w:spacing w:line="117" w:lineRule="exact"/>
        <w:rPr>
          <w:sz w:val="20"/>
          <w:szCs w:val="20"/>
        </w:rPr>
      </w:pPr>
    </w:p>
    <w:p w14:paraId="0A2E417D" w14:textId="77777777" w:rsidR="00D33DF9" w:rsidRDefault="00CB4CAE" w:rsidP="00FA7D91">
      <w:pPr>
        <w:numPr>
          <w:ilvl w:val="0"/>
          <w:numId w:val="225"/>
        </w:numPr>
        <w:tabs>
          <w:tab w:val="left" w:pos="401"/>
        </w:tabs>
        <w:ind w:left="401" w:hanging="401"/>
        <w:rPr>
          <w:rFonts w:eastAsia="Times New Roman"/>
        </w:rPr>
      </w:pPr>
      <w:r>
        <w:rPr>
          <w:rFonts w:eastAsia="Times New Roman"/>
        </w:rPr>
        <w:t>za nieusunięcie wad ujawnionych w okresie gwarancji w terminie wyznaczonym na ich usuniecie,</w:t>
      </w:r>
    </w:p>
    <w:p w14:paraId="2B932118" w14:textId="77777777" w:rsidR="00D33DF9" w:rsidRDefault="00D33DF9">
      <w:pPr>
        <w:spacing w:line="12" w:lineRule="exact"/>
        <w:rPr>
          <w:rFonts w:eastAsia="Times New Roman"/>
        </w:rPr>
      </w:pPr>
    </w:p>
    <w:p w14:paraId="4669508A" w14:textId="77777777" w:rsidR="00D33DF9" w:rsidRDefault="00CB4CAE">
      <w:pPr>
        <w:spacing w:line="235" w:lineRule="auto"/>
        <w:ind w:left="421"/>
        <w:rPr>
          <w:rFonts w:eastAsia="Times New Roman"/>
        </w:rPr>
      </w:pPr>
      <w:r>
        <w:rPr>
          <w:rFonts w:eastAsia="Times New Roman"/>
        </w:rPr>
        <w:t>Wykonawca będzie zobowiązany do zapłaty na rzecz Zamawiającego kar umownych zgodnie z pkt. 8.7 (m) Warunków Kontraktu.</w:t>
      </w:r>
    </w:p>
    <w:p w14:paraId="51438829" w14:textId="77777777" w:rsidR="00D33DF9" w:rsidRDefault="00D33DF9">
      <w:pPr>
        <w:spacing w:line="200" w:lineRule="exact"/>
        <w:rPr>
          <w:sz w:val="20"/>
          <w:szCs w:val="20"/>
        </w:rPr>
      </w:pPr>
    </w:p>
    <w:p w14:paraId="26CB786B" w14:textId="77777777" w:rsidR="00D33DF9" w:rsidRDefault="00D33DF9">
      <w:pPr>
        <w:spacing w:line="200" w:lineRule="exact"/>
        <w:rPr>
          <w:sz w:val="20"/>
          <w:szCs w:val="20"/>
        </w:rPr>
      </w:pPr>
    </w:p>
    <w:p w14:paraId="66D76D72" w14:textId="77777777" w:rsidR="00D33DF9" w:rsidRDefault="00D33DF9">
      <w:pPr>
        <w:spacing w:line="200" w:lineRule="exact"/>
        <w:rPr>
          <w:sz w:val="20"/>
          <w:szCs w:val="20"/>
        </w:rPr>
      </w:pPr>
    </w:p>
    <w:p w14:paraId="718EA0AD" w14:textId="77777777" w:rsidR="00D33DF9" w:rsidRDefault="00D33DF9">
      <w:pPr>
        <w:spacing w:line="215" w:lineRule="exact"/>
        <w:rPr>
          <w:sz w:val="20"/>
          <w:szCs w:val="20"/>
        </w:rPr>
      </w:pPr>
    </w:p>
    <w:p w14:paraId="147F5D45" w14:textId="77777777" w:rsidR="00D33DF9" w:rsidRDefault="00D33DF9">
      <w:pPr>
        <w:sectPr w:rsidR="00D33DF9">
          <w:pgSz w:w="11900" w:h="16838"/>
          <w:pgMar w:top="1426" w:right="1406" w:bottom="412" w:left="1419" w:header="0" w:footer="0" w:gutter="0"/>
          <w:cols w:space="708" w:equalWidth="0">
            <w:col w:w="9081"/>
          </w:cols>
        </w:sectPr>
      </w:pPr>
    </w:p>
    <w:p w14:paraId="7529CEF8" w14:textId="77777777" w:rsidR="00D33DF9" w:rsidRDefault="00CB4CAE" w:rsidP="00FA7D91">
      <w:pPr>
        <w:numPr>
          <w:ilvl w:val="0"/>
          <w:numId w:val="226"/>
        </w:numPr>
        <w:tabs>
          <w:tab w:val="left" w:pos="397"/>
        </w:tabs>
        <w:spacing w:line="235" w:lineRule="auto"/>
        <w:ind w:left="421" w:hanging="421"/>
        <w:rPr>
          <w:rFonts w:eastAsia="Times New Roman"/>
        </w:rPr>
      </w:pPr>
      <w:bookmarkStart w:id="108" w:name="page109"/>
      <w:bookmarkEnd w:id="108"/>
      <w:r>
        <w:rPr>
          <w:rFonts w:eastAsia="Times New Roman"/>
        </w:rPr>
        <w:t>Należność wynikającą z naliczonych kar Zamawiający może potrącić z pozostałej części kwoty zabezpieczenia należytego wykonania Kontraktu lub dochodzić od Gwaranta.</w:t>
      </w:r>
    </w:p>
    <w:p w14:paraId="5FF5F50E" w14:textId="77777777" w:rsidR="00D33DF9" w:rsidRDefault="00D33DF9">
      <w:pPr>
        <w:spacing w:line="200" w:lineRule="exact"/>
        <w:rPr>
          <w:sz w:val="20"/>
          <w:szCs w:val="20"/>
        </w:rPr>
      </w:pPr>
    </w:p>
    <w:p w14:paraId="79C708C0" w14:textId="77777777" w:rsidR="00D33DF9" w:rsidRDefault="00D33DF9">
      <w:pPr>
        <w:spacing w:line="294" w:lineRule="exact"/>
        <w:rPr>
          <w:sz w:val="20"/>
          <w:szCs w:val="20"/>
        </w:rPr>
      </w:pPr>
    </w:p>
    <w:p w14:paraId="63A7B8D1" w14:textId="77777777" w:rsidR="00D33DF9" w:rsidRDefault="00CB4CAE">
      <w:pPr>
        <w:ind w:left="1"/>
        <w:rPr>
          <w:sz w:val="20"/>
          <w:szCs w:val="20"/>
        </w:rPr>
      </w:pPr>
      <w:r>
        <w:rPr>
          <w:rFonts w:eastAsia="Times New Roman"/>
          <w:b/>
          <w:bCs/>
        </w:rPr>
        <w:t>KOMUNIKACJA</w:t>
      </w:r>
    </w:p>
    <w:p w14:paraId="346A0890" w14:textId="77777777" w:rsidR="00D33DF9" w:rsidRDefault="00D33DF9">
      <w:pPr>
        <w:spacing w:line="128" w:lineRule="exact"/>
        <w:rPr>
          <w:sz w:val="20"/>
          <w:szCs w:val="20"/>
        </w:rPr>
      </w:pPr>
    </w:p>
    <w:p w14:paraId="62D73F99" w14:textId="77777777" w:rsidR="00D33DF9" w:rsidRDefault="00CB4CAE" w:rsidP="00FA7D91">
      <w:pPr>
        <w:numPr>
          <w:ilvl w:val="0"/>
          <w:numId w:val="227"/>
        </w:numPr>
        <w:tabs>
          <w:tab w:val="left" w:pos="421"/>
        </w:tabs>
        <w:spacing w:line="238" w:lineRule="auto"/>
        <w:ind w:left="421" w:hanging="421"/>
        <w:jc w:val="both"/>
        <w:rPr>
          <w:rFonts w:eastAsia="Times New Roman"/>
        </w:rPr>
      </w:pPr>
      <w:r>
        <w:rPr>
          <w:rFonts w:eastAsia="Times New Roman"/>
        </w:rPr>
        <w:t>Wszelka komunikacja pomiędzy stronami wymaga potwierdzenia w formie pisemnej. O każdej wadzie osoba wyznaczona przez Zamawiającego powiadamia telefonicznie przedstawiciela gwaranta , a następnie potwierdza zgłoszenie telefaksem bądź e-mailem na wskazane numery telefonów i adresy. Kopia potwierdzenia zgłoszenia przesyłana jest również faksem lub e-mailem do Zamawiającego.Za termin zgłoszenia wad uznaje się termin wysłania kopii pisma z informacją o wadzie faksem lub e-mailem.</w:t>
      </w:r>
    </w:p>
    <w:p w14:paraId="76AFAEC4" w14:textId="77777777" w:rsidR="00D33DF9" w:rsidRDefault="00D33DF9">
      <w:pPr>
        <w:spacing w:line="124" w:lineRule="exact"/>
        <w:rPr>
          <w:rFonts w:eastAsia="Times New Roman"/>
        </w:rPr>
      </w:pPr>
    </w:p>
    <w:p w14:paraId="4CD07B68" w14:textId="77777777" w:rsidR="00D33DF9" w:rsidRDefault="00CB4CAE" w:rsidP="00FA7D91">
      <w:pPr>
        <w:numPr>
          <w:ilvl w:val="0"/>
          <w:numId w:val="227"/>
        </w:numPr>
        <w:tabs>
          <w:tab w:val="left" w:pos="421"/>
        </w:tabs>
        <w:ind w:left="421" w:hanging="421"/>
        <w:rPr>
          <w:rFonts w:eastAsia="Times New Roman"/>
        </w:rPr>
      </w:pPr>
      <w:r>
        <w:rPr>
          <w:rFonts w:eastAsia="Times New Roman"/>
        </w:rPr>
        <w:t>Pisma skierowane do Gwaranta należy wysyłać na adres: .........................................</w:t>
      </w:r>
    </w:p>
    <w:p w14:paraId="751B1554" w14:textId="77777777" w:rsidR="00D33DF9" w:rsidRDefault="00D33DF9">
      <w:pPr>
        <w:spacing w:line="119" w:lineRule="exact"/>
        <w:rPr>
          <w:rFonts w:eastAsia="Times New Roman"/>
        </w:rPr>
      </w:pPr>
    </w:p>
    <w:p w14:paraId="2B0E1B79" w14:textId="77777777" w:rsidR="00D33DF9" w:rsidRDefault="00CB4CAE" w:rsidP="00FA7D91">
      <w:pPr>
        <w:numPr>
          <w:ilvl w:val="0"/>
          <w:numId w:val="227"/>
        </w:numPr>
        <w:tabs>
          <w:tab w:val="left" w:pos="421"/>
        </w:tabs>
        <w:ind w:left="421" w:hanging="421"/>
        <w:rPr>
          <w:rFonts w:eastAsia="Times New Roman"/>
        </w:rPr>
      </w:pPr>
      <w:r>
        <w:rPr>
          <w:rFonts w:eastAsia="Times New Roman"/>
        </w:rPr>
        <w:t>Pisma skierowane do Zamawiającego należy wysyłać na adres: ................................</w:t>
      </w:r>
    </w:p>
    <w:p w14:paraId="5740B06C" w14:textId="77777777" w:rsidR="00D33DF9" w:rsidRDefault="00D33DF9">
      <w:pPr>
        <w:spacing w:line="130" w:lineRule="exact"/>
        <w:rPr>
          <w:rFonts w:eastAsia="Times New Roman"/>
        </w:rPr>
      </w:pPr>
    </w:p>
    <w:p w14:paraId="67BCF34D" w14:textId="77777777" w:rsidR="00D33DF9" w:rsidRDefault="00CB4CAE" w:rsidP="00FA7D91">
      <w:pPr>
        <w:numPr>
          <w:ilvl w:val="0"/>
          <w:numId w:val="227"/>
        </w:numPr>
        <w:tabs>
          <w:tab w:val="left" w:pos="421"/>
        </w:tabs>
        <w:spacing w:line="237" w:lineRule="auto"/>
        <w:ind w:left="421" w:hanging="421"/>
        <w:jc w:val="both"/>
        <w:rPr>
          <w:rFonts w:eastAsia="Times New Roman"/>
        </w:rPr>
      </w:pPr>
      <w:r>
        <w:rPr>
          <w:rFonts w:eastAsia="Times New Roman"/>
        </w:rPr>
        <w:t>O zmianach danych teleadresowych strony obowiązane informować się niezwłocznie, nie później niż 7 dni od chwili zaistnienia zmian, pod rygorem uznania wysyłania korespondencji pod ostatnio znany adres za skutecznie doręczoną.</w:t>
      </w:r>
    </w:p>
    <w:p w14:paraId="56CEC988" w14:textId="77777777" w:rsidR="00D33DF9" w:rsidRDefault="00D33DF9">
      <w:pPr>
        <w:spacing w:line="120" w:lineRule="exact"/>
        <w:rPr>
          <w:sz w:val="20"/>
          <w:szCs w:val="20"/>
        </w:rPr>
      </w:pPr>
    </w:p>
    <w:p w14:paraId="56164A36" w14:textId="77777777" w:rsidR="00D33DF9" w:rsidRDefault="00CB4CAE">
      <w:pPr>
        <w:ind w:left="1"/>
        <w:rPr>
          <w:sz w:val="20"/>
          <w:szCs w:val="20"/>
        </w:rPr>
      </w:pPr>
      <w:r>
        <w:rPr>
          <w:rFonts w:eastAsia="Times New Roman"/>
          <w:b/>
          <w:bCs/>
        </w:rPr>
        <w:t>POSTANOWIENIA KOŃCOWE</w:t>
      </w:r>
    </w:p>
    <w:p w14:paraId="3029D15C" w14:textId="77777777" w:rsidR="00D33DF9" w:rsidRDefault="00D33DF9">
      <w:pPr>
        <w:spacing w:line="128" w:lineRule="exact"/>
        <w:rPr>
          <w:sz w:val="20"/>
          <w:szCs w:val="20"/>
        </w:rPr>
      </w:pPr>
    </w:p>
    <w:p w14:paraId="4F5184CC" w14:textId="77777777" w:rsidR="00D33DF9" w:rsidRDefault="00CB4CAE" w:rsidP="00FA7D91">
      <w:pPr>
        <w:numPr>
          <w:ilvl w:val="0"/>
          <w:numId w:val="228"/>
        </w:numPr>
        <w:tabs>
          <w:tab w:val="left" w:pos="421"/>
        </w:tabs>
        <w:spacing w:line="236" w:lineRule="auto"/>
        <w:ind w:left="421" w:hanging="421"/>
        <w:rPr>
          <w:rFonts w:eastAsia="Times New Roman"/>
        </w:rPr>
      </w:pPr>
      <w:r>
        <w:rPr>
          <w:rFonts w:eastAsia="Times New Roman"/>
        </w:rPr>
        <w:t>W sprawach nieuregulowanych zastosowanie mają przepisy prawa polskiego, w szczególności kodeksu cywilnego oraz ustawy z dnia 29 stycznia 2004 r. Prawo Zamówień Publicznych.</w:t>
      </w:r>
    </w:p>
    <w:p w14:paraId="05605FCD" w14:textId="77777777" w:rsidR="00D33DF9" w:rsidRDefault="00D33DF9">
      <w:pPr>
        <w:spacing w:line="128" w:lineRule="exact"/>
        <w:rPr>
          <w:rFonts w:eastAsia="Times New Roman"/>
        </w:rPr>
      </w:pPr>
    </w:p>
    <w:p w14:paraId="5D47FF35" w14:textId="77777777" w:rsidR="00D33DF9" w:rsidRDefault="00CB4CAE" w:rsidP="00FA7D91">
      <w:pPr>
        <w:numPr>
          <w:ilvl w:val="0"/>
          <w:numId w:val="228"/>
        </w:numPr>
        <w:tabs>
          <w:tab w:val="left" w:pos="421"/>
        </w:tabs>
        <w:spacing w:line="236" w:lineRule="auto"/>
        <w:ind w:left="421" w:right="20" w:hanging="421"/>
        <w:rPr>
          <w:rFonts w:eastAsia="Times New Roman"/>
        </w:rPr>
      </w:pPr>
      <w:r>
        <w:rPr>
          <w:rFonts w:eastAsia="Times New Roman"/>
        </w:rPr>
        <w:t>Wszelkie zmiany niniejszej Karty Gwarancyjnej wymagają formy pisemnej pod rygorem nieważności.</w:t>
      </w:r>
    </w:p>
    <w:p w14:paraId="2E1675E3" w14:textId="77777777" w:rsidR="00D33DF9" w:rsidRDefault="00D33DF9">
      <w:pPr>
        <w:spacing w:line="120" w:lineRule="exact"/>
        <w:rPr>
          <w:sz w:val="20"/>
          <w:szCs w:val="20"/>
        </w:rPr>
      </w:pPr>
    </w:p>
    <w:p w14:paraId="2EB552F1" w14:textId="77777777" w:rsidR="00D33DF9" w:rsidRDefault="00CB4CAE">
      <w:pPr>
        <w:tabs>
          <w:tab w:val="left" w:pos="401"/>
          <w:tab w:val="left" w:pos="1421"/>
          <w:tab w:val="left" w:pos="2081"/>
          <w:tab w:val="left" w:pos="3441"/>
          <w:tab w:val="left" w:pos="4301"/>
          <w:tab w:val="left" w:pos="5321"/>
          <w:tab w:val="left" w:pos="5901"/>
          <w:tab w:val="left" w:pos="6301"/>
          <w:tab w:val="left" w:pos="7181"/>
          <w:tab w:val="left" w:pos="7461"/>
        </w:tabs>
        <w:ind w:left="1"/>
        <w:rPr>
          <w:sz w:val="20"/>
          <w:szCs w:val="20"/>
        </w:rPr>
      </w:pPr>
      <w:r>
        <w:rPr>
          <w:rFonts w:eastAsia="Times New Roman"/>
        </w:rPr>
        <w:t>3.</w:t>
      </w:r>
      <w:r>
        <w:rPr>
          <w:rFonts w:eastAsia="Times New Roman"/>
        </w:rPr>
        <w:tab/>
        <w:t>Niniejsza</w:t>
      </w:r>
      <w:r>
        <w:rPr>
          <w:rFonts w:eastAsia="Times New Roman"/>
        </w:rPr>
        <w:tab/>
        <w:t>Karta</w:t>
      </w:r>
      <w:r>
        <w:rPr>
          <w:rFonts w:eastAsia="Times New Roman"/>
        </w:rPr>
        <w:tab/>
        <w:t>Gwarancyjna</w:t>
      </w:r>
      <w:r>
        <w:rPr>
          <w:rFonts w:eastAsia="Times New Roman"/>
        </w:rPr>
        <w:tab/>
        <w:t>stanowi</w:t>
      </w:r>
      <w:r>
        <w:rPr>
          <w:rFonts w:eastAsia="Times New Roman"/>
        </w:rPr>
        <w:tab/>
        <w:t>załącznik</w:t>
      </w:r>
      <w:r>
        <w:rPr>
          <w:sz w:val="20"/>
          <w:szCs w:val="20"/>
        </w:rPr>
        <w:tab/>
      </w:r>
      <w:r>
        <w:rPr>
          <w:rFonts w:eastAsia="Times New Roman"/>
        </w:rPr>
        <w:t>nr....</w:t>
      </w:r>
      <w:r>
        <w:rPr>
          <w:rFonts w:eastAsia="Times New Roman"/>
        </w:rPr>
        <w:tab/>
        <w:t>do</w:t>
      </w:r>
      <w:r>
        <w:rPr>
          <w:rFonts w:eastAsia="Times New Roman"/>
        </w:rPr>
        <w:tab/>
        <w:t>Umowy</w:t>
      </w:r>
      <w:r>
        <w:rPr>
          <w:rFonts w:eastAsia="Times New Roman"/>
        </w:rPr>
        <w:tab/>
        <w:t>z</w:t>
      </w:r>
      <w:r>
        <w:rPr>
          <w:rFonts w:eastAsia="Times New Roman"/>
        </w:rPr>
        <w:tab/>
        <w:t>dnia……………..</w:t>
      </w:r>
    </w:p>
    <w:p w14:paraId="7D3BBA58" w14:textId="77777777" w:rsidR="00D33DF9" w:rsidRDefault="00D33DF9">
      <w:pPr>
        <w:spacing w:line="200" w:lineRule="exact"/>
        <w:rPr>
          <w:sz w:val="20"/>
          <w:szCs w:val="20"/>
        </w:rPr>
      </w:pPr>
    </w:p>
    <w:p w14:paraId="7768B727" w14:textId="77777777" w:rsidR="00D33DF9" w:rsidRDefault="00D33DF9">
      <w:pPr>
        <w:spacing w:line="200" w:lineRule="exact"/>
        <w:rPr>
          <w:sz w:val="20"/>
          <w:szCs w:val="20"/>
        </w:rPr>
      </w:pPr>
    </w:p>
    <w:p w14:paraId="074756AC" w14:textId="77777777" w:rsidR="00D33DF9" w:rsidRDefault="00D33DF9">
      <w:pPr>
        <w:spacing w:line="200" w:lineRule="exact"/>
        <w:rPr>
          <w:sz w:val="20"/>
          <w:szCs w:val="20"/>
        </w:rPr>
      </w:pPr>
    </w:p>
    <w:p w14:paraId="56D4AF91" w14:textId="77777777" w:rsidR="00D33DF9" w:rsidRDefault="00D33DF9">
      <w:pPr>
        <w:spacing w:line="200" w:lineRule="exact"/>
        <w:rPr>
          <w:sz w:val="20"/>
          <w:szCs w:val="20"/>
        </w:rPr>
      </w:pPr>
    </w:p>
    <w:p w14:paraId="38603886" w14:textId="77777777" w:rsidR="00D33DF9" w:rsidRDefault="00D33DF9">
      <w:pPr>
        <w:spacing w:line="200" w:lineRule="exact"/>
        <w:rPr>
          <w:sz w:val="20"/>
          <w:szCs w:val="20"/>
        </w:rPr>
      </w:pPr>
    </w:p>
    <w:p w14:paraId="5E654744" w14:textId="77777777" w:rsidR="00D33DF9" w:rsidRDefault="00D33DF9">
      <w:pPr>
        <w:spacing w:line="200" w:lineRule="exact"/>
        <w:rPr>
          <w:sz w:val="20"/>
          <w:szCs w:val="20"/>
        </w:rPr>
      </w:pPr>
    </w:p>
    <w:p w14:paraId="6E6BECB1" w14:textId="77777777" w:rsidR="00D33DF9" w:rsidRDefault="00D33DF9">
      <w:pPr>
        <w:spacing w:line="200" w:lineRule="exact"/>
        <w:rPr>
          <w:sz w:val="20"/>
          <w:szCs w:val="20"/>
        </w:rPr>
      </w:pPr>
    </w:p>
    <w:p w14:paraId="3D643F35" w14:textId="77777777" w:rsidR="00D33DF9" w:rsidRDefault="00D33DF9">
      <w:pPr>
        <w:spacing w:line="200" w:lineRule="exact"/>
        <w:rPr>
          <w:sz w:val="20"/>
          <w:szCs w:val="20"/>
        </w:rPr>
      </w:pPr>
    </w:p>
    <w:p w14:paraId="49D9A64D" w14:textId="77777777" w:rsidR="00D33DF9" w:rsidRDefault="00D33DF9">
      <w:pPr>
        <w:spacing w:line="200" w:lineRule="exact"/>
        <w:rPr>
          <w:sz w:val="20"/>
          <w:szCs w:val="20"/>
        </w:rPr>
      </w:pPr>
    </w:p>
    <w:p w14:paraId="3DCDADD7" w14:textId="77777777" w:rsidR="00D33DF9" w:rsidRDefault="00D33DF9">
      <w:pPr>
        <w:spacing w:line="200" w:lineRule="exact"/>
        <w:rPr>
          <w:sz w:val="20"/>
          <w:szCs w:val="20"/>
        </w:rPr>
      </w:pPr>
    </w:p>
    <w:p w14:paraId="1692F117" w14:textId="77777777" w:rsidR="00D33DF9" w:rsidRDefault="00D33DF9">
      <w:pPr>
        <w:spacing w:line="200" w:lineRule="exact"/>
        <w:rPr>
          <w:sz w:val="20"/>
          <w:szCs w:val="20"/>
        </w:rPr>
      </w:pPr>
    </w:p>
    <w:p w14:paraId="1E37CCFC" w14:textId="77777777" w:rsidR="00D33DF9" w:rsidRDefault="00D33DF9">
      <w:pPr>
        <w:spacing w:line="200" w:lineRule="exact"/>
        <w:rPr>
          <w:sz w:val="20"/>
          <w:szCs w:val="20"/>
        </w:rPr>
      </w:pPr>
    </w:p>
    <w:p w14:paraId="5DBF99EA" w14:textId="77777777" w:rsidR="00D33DF9" w:rsidRDefault="00D33DF9">
      <w:pPr>
        <w:spacing w:line="200" w:lineRule="exact"/>
        <w:rPr>
          <w:sz w:val="20"/>
          <w:szCs w:val="20"/>
        </w:rPr>
      </w:pPr>
    </w:p>
    <w:p w14:paraId="1A8092F5" w14:textId="77777777" w:rsidR="00D33DF9" w:rsidRDefault="00D33DF9">
      <w:pPr>
        <w:spacing w:line="200" w:lineRule="exact"/>
        <w:rPr>
          <w:sz w:val="20"/>
          <w:szCs w:val="20"/>
        </w:rPr>
      </w:pPr>
    </w:p>
    <w:p w14:paraId="51927886" w14:textId="77777777" w:rsidR="00D33DF9" w:rsidRDefault="00D33DF9">
      <w:pPr>
        <w:spacing w:line="200" w:lineRule="exact"/>
        <w:rPr>
          <w:sz w:val="20"/>
          <w:szCs w:val="20"/>
        </w:rPr>
      </w:pPr>
    </w:p>
    <w:p w14:paraId="7B269D5E" w14:textId="77777777" w:rsidR="00D33DF9" w:rsidRDefault="00D33DF9">
      <w:pPr>
        <w:spacing w:line="200" w:lineRule="exact"/>
        <w:rPr>
          <w:sz w:val="20"/>
          <w:szCs w:val="20"/>
        </w:rPr>
      </w:pPr>
    </w:p>
    <w:p w14:paraId="1370268C" w14:textId="77777777" w:rsidR="00D33DF9" w:rsidRDefault="00D33DF9">
      <w:pPr>
        <w:spacing w:line="200" w:lineRule="exact"/>
        <w:rPr>
          <w:sz w:val="20"/>
          <w:szCs w:val="20"/>
        </w:rPr>
      </w:pPr>
    </w:p>
    <w:p w14:paraId="50838507" w14:textId="77777777" w:rsidR="00D33DF9" w:rsidRDefault="00D33DF9">
      <w:pPr>
        <w:spacing w:line="200" w:lineRule="exact"/>
        <w:rPr>
          <w:sz w:val="20"/>
          <w:szCs w:val="20"/>
        </w:rPr>
      </w:pPr>
    </w:p>
    <w:p w14:paraId="609331E9" w14:textId="77777777" w:rsidR="00D33DF9" w:rsidRDefault="00D33DF9">
      <w:pPr>
        <w:spacing w:line="200" w:lineRule="exact"/>
        <w:rPr>
          <w:sz w:val="20"/>
          <w:szCs w:val="20"/>
        </w:rPr>
      </w:pPr>
    </w:p>
    <w:p w14:paraId="09EEA5B8" w14:textId="77777777" w:rsidR="00D33DF9" w:rsidRDefault="00D33DF9">
      <w:pPr>
        <w:spacing w:line="200" w:lineRule="exact"/>
        <w:rPr>
          <w:sz w:val="20"/>
          <w:szCs w:val="20"/>
        </w:rPr>
      </w:pPr>
    </w:p>
    <w:p w14:paraId="235830CE" w14:textId="77777777" w:rsidR="00D33DF9" w:rsidRDefault="00D33DF9">
      <w:pPr>
        <w:spacing w:line="200" w:lineRule="exact"/>
        <w:rPr>
          <w:sz w:val="20"/>
          <w:szCs w:val="20"/>
        </w:rPr>
      </w:pPr>
    </w:p>
    <w:p w14:paraId="095501B7" w14:textId="77777777" w:rsidR="00D33DF9" w:rsidRDefault="00D33DF9">
      <w:pPr>
        <w:spacing w:line="200" w:lineRule="exact"/>
        <w:rPr>
          <w:sz w:val="20"/>
          <w:szCs w:val="20"/>
        </w:rPr>
      </w:pPr>
    </w:p>
    <w:p w14:paraId="1D2F89C5" w14:textId="77777777" w:rsidR="00D33DF9" w:rsidRDefault="00D33DF9">
      <w:pPr>
        <w:spacing w:line="200" w:lineRule="exact"/>
        <w:rPr>
          <w:sz w:val="20"/>
          <w:szCs w:val="20"/>
        </w:rPr>
      </w:pPr>
    </w:p>
    <w:p w14:paraId="43C51E90" w14:textId="77777777" w:rsidR="00D33DF9" w:rsidRDefault="00D33DF9">
      <w:pPr>
        <w:spacing w:line="200" w:lineRule="exact"/>
        <w:rPr>
          <w:sz w:val="20"/>
          <w:szCs w:val="20"/>
        </w:rPr>
      </w:pPr>
    </w:p>
    <w:p w14:paraId="7C32458A" w14:textId="77777777" w:rsidR="00D33DF9" w:rsidRDefault="00D33DF9">
      <w:pPr>
        <w:spacing w:line="200" w:lineRule="exact"/>
        <w:rPr>
          <w:sz w:val="20"/>
          <w:szCs w:val="20"/>
        </w:rPr>
      </w:pPr>
    </w:p>
    <w:p w14:paraId="2FA2A70F" w14:textId="77777777" w:rsidR="00D33DF9" w:rsidRDefault="00D33DF9">
      <w:pPr>
        <w:spacing w:line="200" w:lineRule="exact"/>
        <w:rPr>
          <w:sz w:val="20"/>
          <w:szCs w:val="20"/>
        </w:rPr>
      </w:pPr>
    </w:p>
    <w:p w14:paraId="0DEFC1E5" w14:textId="77777777" w:rsidR="00D33DF9" w:rsidRDefault="00D33DF9">
      <w:pPr>
        <w:spacing w:line="200" w:lineRule="exact"/>
        <w:rPr>
          <w:sz w:val="20"/>
          <w:szCs w:val="20"/>
        </w:rPr>
      </w:pPr>
    </w:p>
    <w:p w14:paraId="41EE20B1" w14:textId="77777777" w:rsidR="00D33DF9" w:rsidRDefault="00D33DF9">
      <w:pPr>
        <w:spacing w:line="200" w:lineRule="exact"/>
        <w:rPr>
          <w:sz w:val="20"/>
          <w:szCs w:val="20"/>
        </w:rPr>
      </w:pPr>
    </w:p>
    <w:p w14:paraId="67691079" w14:textId="77777777" w:rsidR="00D33DF9" w:rsidRDefault="00D33DF9">
      <w:pPr>
        <w:spacing w:line="200" w:lineRule="exact"/>
        <w:rPr>
          <w:sz w:val="20"/>
          <w:szCs w:val="20"/>
        </w:rPr>
      </w:pPr>
    </w:p>
    <w:p w14:paraId="44A9DA8F" w14:textId="77777777" w:rsidR="00D33DF9" w:rsidRDefault="00D33DF9">
      <w:pPr>
        <w:spacing w:line="200" w:lineRule="exact"/>
        <w:rPr>
          <w:sz w:val="20"/>
          <w:szCs w:val="20"/>
        </w:rPr>
      </w:pPr>
    </w:p>
    <w:p w14:paraId="4332694E" w14:textId="77777777" w:rsidR="00D33DF9" w:rsidRDefault="00D33DF9">
      <w:pPr>
        <w:spacing w:line="200" w:lineRule="exact"/>
        <w:rPr>
          <w:sz w:val="20"/>
          <w:szCs w:val="20"/>
        </w:rPr>
      </w:pPr>
    </w:p>
    <w:p w14:paraId="7FFEA881" w14:textId="77777777" w:rsidR="00D33DF9" w:rsidRDefault="00D33DF9">
      <w:pPr>
        <w:spacing w:line="200" w:lineRule="exact"/>
        <w:rPr>
          <w:sz w:val="20"/>
          <w:szCs w:val="20"/>
        </w:rPr>
      </w:pPr>
    </w:p>
    <w:p w14:paraId="67934E87" w14:textId="77777777" w:rsidR="00D33DF9" w:rsidRDefault="00D33DF9">
      <w:pPr>
        <w:spacing w:line="200" w:lineRule="exact"/>
        <w:rPr>
          <w:sz w:val="20"/>
          <w:szCs w:val="20"/>
        </w:rPr>
      </w:pPr>
    </w:p>
    <w:p w14:paraId="19388004" w14:textId="77777777" w:rsidR="00D33DF9" w:rsidRDefault="00D33DF9">
      <w:pPr>
        <w:spacing w:line="200" w:lineRule="exact"/>
        <w:rPr>
          <w:sz w:val="20"/>
          <w:szCs w:val="20"/>
        </w:rPr>
      </w:pPr>
    </w:p>
    <w:p w14:paraId="2793CD4E" w14:textId="77777777" w:rsidR="00D33DF9" w:rsidRDefault="00D33DF9">
      <w:pPr>
        <w:spacing w:line="200" w:lineRule="exact"/>
        <w:rPr>
          <w:sz w:val="20"/>
          <w:szCs w:val="20"/>
        </w:rPr>
      </w:pPr>
    </w:p>
    <w:p w14:paraId="6C37F77C" w14:textId="77777777" w:rsidR="00D33DF9" w:rsidRDefault="00D33DF9">
      <w:pPr>
        <w:spacing w:line="200" w:lineRule="exact"/>
        <w:rPr>
          <w:sz w:val="20"/>
          <w:szCs w:val="20"/>
        </w:rPr>
      </w:pPr>
    </w:p>
    <w:p w14:paraId="3A1E3B32" w14:textId="77777777" w:rsidR="00D33DF9" w:rsidRDefault="00D33DF9">
      <w:pPr>
        <w:spacing w:line="200" w:lineRule="exact"/>
        <w:rPr>
          <w:sz w:val="20"/>
          <w:szCs w:val="20"/>
        </w:rPr>
      </w:pPr>
    </w:p>
    <w:p w14:paraId="34D1BD6A" w14:textId="77777777" w:rsidR="00D33DF9" w:rsidRDefault="00D33DF9">
      <w:pPr>
        <w:spacing w:line="312" w:lineRule="exact"/>
        <w:rPr>
          <w:sz w:val="20"/>
          <w:szCs w:val="20"/>
        </w:rPr>
      </w:pPr>
    </w:p>
    <w:p w14:paraId="09FF97A8" w14:textId="77777777" w:rsidR="00D33DF9" w:rsidRDefault="00D33DF9">
      <w:pPr>
        <w:sectPr w:rsidR="00D33DF9">
          <w:pgSz w:w="11900" w:h="16838"/>
          <w:pgMar w:top="1426" w:right="1406" w:bottom="412" w:left="1419" w:header="0" w:footer="0" w:gutter="0"/>
          <w:cols w:space="708" w:equalWidth="0">
            <w:col w:w="9081"/>
          </w:cols>
        </w:sectPr>
      </w:pPr>
    </w:p>
    <w:p w14:paraId="5DB906A6" w14:textId="3E04BFBC" w:rsidR="00D33DF9" w:rsidRDefault="00D87AC3">
      <w:pPr>
        <w:spacing w:line="200" w:lineRule="exact"/>
        <w:rPr>
          <w:sz w:val="20"/>
          <w:szCs w:val="20"/>
        </w:rPr>
      </w:pPr>
      <w:bookmarkStart w:id="109" w:name="page110"/>
      <w:bookmarkEnd w:id="109"/>
      <w:r>
        <w:rPr>
          <w:noProof/>
          <w:sz w:val="20"/>
          <w:szCs w:val="20"/>
        </w:rPr>
        <w:drawing>
          <wp:anchor distT="0" distB="0" distL="114300" distR="114300" simplePos="0" relativeHeight="251658240" behindDoc="0" locked="0" layoutInCell="1" allowOverlap="1" wp14:anchorId="4238F9EA" wp14:editId="0A035043">
            <wp:simplePos x="0" y="0"/>
            <wp:positionH relativeFrom="column">
              <wp:posOffset>-184150</wp:posOffset>
            </wp:positionH>
            <wp:positionV relativeFrom="paragraph">
              <wp:posOffset>0</wp:posOffset>
            </wp:positionV>
            <wp:extent cx="1781175" cy="828675"/>
            <wp:effectExtent l="0" t="0" r="9525" b="0"/>
            <wp:wrapSquare wrapText="bothSides"/>
            <wp:docPr id="190" name="Obraz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828675"/>
                    </a:xfrm>
                    <a:prstGeom prst="rect">
                      <a:avLst/>
                    </a:prstGeom>
                    <a:noFill/>
                  </pic:spPr>
                </pic:pic>
              </a:graphicData>
            </a:graphic>
            <wp14:sizeRelV relativeFrom="margin">
              <wp14:pctHeight>0</wp14:pctHeight>
            </wp14:sizeRelV>
          </wp:anchor>
        </w:drawing>
      </w:r>
    </w:p>
    <w:p w14:paraId="2603B071" w14:textId="48374266" w:rsidR="00A33C60" w:rsidRPr="00FA6397" w:rsidRDefault="00A33C60" w:rsidP="00A33C60">
      <w:pPr>
        <w:widowControl w:val="0"/>
        <w:shd w:val="clear" w:color="auto" w:fill="FFFFFF"/>
        <w:autoSpaceDE w:val="0"/>
        <w:ind w:left="1418" w:firstLine="709"/>
        <w:jc w:val="right"/>
        <w:rPr>
          <w:rFonts w:ascii="Arial" w:hAnsi="Arial" w:cs="Arial"/>
          <w:i/>
          <w:sz w:val="20"/>
        </w:rPr>
      </w:pPr>
      <w:bookmarkStart w:id="110" w:name="_Toc188856765"/>
      <w:bookmarkStart w:id="111" w:name="_Toc196116570"/>
      <w:r>
        <w:rPr>
          <w:rFonts w:ascii="Arial" w:hAnsi="Arial" w:cs="Arial"/>
          <w:i/>
          <w:sz w:val="20"/>
        </w:rPr>
        <w:t xml:space="preserve">Załącznik nr </w:t>
      </w:r>
      <w:r w:rsidR="00937C78">
        <w:rPr>
          <w:rFonts w:ascii="Arial" w:hAnsi="Arial" w:cs="Arial"/>
          <w:i/>
          <w:sz w:val="20"/>
        </w:rPr>
        <w:t>…</w:t>
      </w:r>
      <w:r>
        <w:rPr>
          <w:rFonts w:ascii="Arial" w:hAnsi="Arial" w:cs="Arial"/>
          <w:i/>
          <w:sz w:val="20"/>
        </w:rPr>
        <w:t xml:space="preserve"> </w:t>
      </w:r>
      <w:r w:rsidRPr="00FA6397">
        <w:rPr>
          <w:rFonts w:ascii="Arial" w:hAnsi="Arial" w:cs="Arial"/>
          <w:i/>
          <w:sz w:val="20"/>
        </w:rPr>
        <w:t>do Umowy nr ……… z dnia …………</w:t>
      </w:r>
    </w:p>
    <w:p w14:paraId="7694B597" w14:textId="5B21E2C0" w:rsidR="00A33C60" w:rsidRPr="00FA6397" w:rsidRDefault="00A33C60" w:rsidP="00A33C60">
      <w:pPr>
        <w:widowControl w:val="0"/>
        <w:autoSpaceDE w:val="0"/>
        <w:jc w:val="right"/>
        <w:rPr>
          <w:sz w:val="20"/>
          <w:szCs w:val="20"/>
        </w:rPr>
      </w:pPr>
    </w:p>
    <w:p w14:paraId="42075A31" w14:textId="77777777" w:rsidR="00A33C60" w:rsidRPr="00894E61" w:rsidRDefault="00A33C60" w:rsidP="00A33C60">
      <w:pPr>
        <w:widowControl w:val="0"/>
        <w:autoSpaceDE w:val="0"/>
        <w:jc w:val="right"/>
        <w:rPr>
          <w:rFonts w:ascii="Arial" w:hAnsi="Arial" w:cs="Arial"/>
          <w:sz w:val="20"/>
          <w:szCs w:val="20"/>
        </w:rPr>
      </w:pPr>
      <w:r w:rsidRPr="00894E61">
        <w:rPr>
          <w:rFonts w:ascii="Arial" w:hAnsi="Arial" w:cs="Arial"/>
          <w:sz w:val="20"/>
          <w:szCs w:val="20"/>
        </w:rPr>
        <w:t>WZÓ</w:t>
      </w:r>
      <w:bookmarkEnd w:id="110"/>
      <w:bookmarkEnd w:id="111"/>
      <w:r w:rsidRPr="00894E61">
        <w:rPr>
          <w:rFonts w:ascii="Arial" w:hAnsi="Arial" w:cs="Arial"/>
          <w:sz w:val="20"/>
          <w:szCs w:val="20"/>
        </w:rPr>
        <w:t>R</w:t>
      </w:r>
    </w:p>
    <w:p w14:paraId="2F1BD8DA" w14:textId="5DA6AD61" w:rsidR="00A33C60" w:rsidRPr="00894E61" w:rsidRDefault="00A33C60" w:rsidP="00A33C60">
      <w:pPr>
        <w:widowControl w:val="0"/>
        <w:autoSpaceDE w:val="0"/>
        <w:rPr>
          <w:rFonts w:ascii="Arial" w:hAnsi="Arial" w:cs="Arial"/>
          <w:w w:val="93"/>
          <w:sz w:val="20"/>
          <w:szCs w:val="20"/>
        </w:rPr>
      </w:pPr>
    </w:p>
    <w:p w14:paraId="5A5AEEDF" w14:textId="77777777" w:rsidR="00A33C60" w:rsidRPr="00894E61" w:rsidRDefault="00A33C60" w:rsidP="00A33C60">
      <w:pPr>
        <w:widowControl w:val="0"/>
        <w:autoSpaceDE w:val="0"/>
        <w:rPr>
          <w:rFonts w:ascii="Arial" w:hAnsi="Arial" w:cs="Arial"/>
          <w:w w:val="93"/>
          <w:sz w:val="20"/>
          <w:szCs w:val="20"/>
        </w:rPr>
      </w:pPr>
    </w:p>
    <w:p w14:paraId="6D8ACC62" w14:textId="77777777" w:rsidR="00A33C60" w:rsidRPr="00894E61" w:rsidRDefault="00A33C60" w:rsidP="00A33C60">
      <w:pPr>
        <w:widowControl w:val="0"/>
        <w:autoSpaceDE w:val="0"/>
        <w:rPr>
          <w:rFonts w:ascii="Arial" w:hAnsi="Arial" w:cs="Arial"/>
          <w:sz w:val="20"/>
          <w:szCs w:val="20"/>
        </w:rPr>
      </w:pPr>
      <w:r w:rsidRPr="00894E61">
        <w:rPr>
          <w:rFonts w:ascii="Arial" w:hAnsi="Arial" w:cs="Arial"/>
          <w:w w:val="93"/>
          <w:sz w:val="20"/>
          <w:szCs w:val="20"/>
        </w:rPr>
        <w:t>pieczątka firmowa wykonawcy</w:t>
      </w:r>
    </w:p>
    <w:p w14:paraId="00CFB09C" w14:textId="77777777" w:rsidR="00A33C60" w:rsidRPr="00894E61" w:rsidRDefault="00A33C60" w:rsidP="00A33C60">
      <w:pPr>
        <w:widowControl w:val="0"/>
        <w:shd w:val="clear" w:color="auto" w:fill="FFFFFF"/>
        <w:autoSpaceDE w:val="0"/>
        <w:jc w:val="center"/>
        <w:rPr>
          <w:rFonts w:ascii="Arial" w:hAnsi="Arial" w:cs="Arial"/>
          <w:b/>
          <w:sz w:val="20"/>
          <w:szCs w:val="20"/>
        </w:rPr>
      </w:pPr>
      <w:r w:rsidRPr="00894E61">
        <w:rPr>
          <w:rFonts w:ascii="Arial" w:hAnsi="Arial" w:cs="Arial"/>
          <w:b/>
          <w:sz w:val="20"/>
          <w:szCs w:val="20"/>
        </w:rPr>
        <w:t xml:space="preserve">HARMONOGRAM RZECZOWO – FINANSOWY </w:t>
      </w:r>
    </w:p>
    <w:p w14:paraId="3AB6FE74" w14:textId="77777777" w:rsidR="00A33C60" w:rsidRPr="00894E61" w:rsidRDefault="00A33C60" w:rsidP="00A33C60">
      <w:pPr>
        <w:widowControl w:val="0"/>
        <w:shd w:val="clear" w:color="auto" w:fill="FFFFFF"/>
        <w:autoSpaceDE w:val="0"/>
        <w:jc w:val="center"/>
        <w:rPr>
          <w:rFonts w:ascii="Arial" w:hAnsi="Arial" w:cs="Arial"/>
          <w:b/>
          <w:sz w:val="20"/>
          <w:szCs w:val="20"/>
        </w:rPr>
      </w:pPr>
      <w:r w:rsidRPr="00894E61">
        <w:rPr>
          <w:rFonts w:ascii="Arial" w:hAnsi="Arial" w:cs="Arial"/>
          <w:b/>
          <w:sz w:val="20"/>
          <w:szCs w:val="20"/>
        </w:rPr>
        <w:t>realizacji zadania pn.</w:t>
      </w:r>
    </w:p>
    <w:p w14:paraId="315FFD25" w14:textId="109ACCB4" w:rsidR="00A33C60" w:rsidRDefault="00D87AC3" w:rsidP="00A33C60">
      <w:pPr>
        <w:jc w:val="center"/>
        <w:rPr>
          <w:rFonts w:ascii="Arial" w:hAnsi="Arial" w:cs="Arial"/>
          <w:b/>
          <w:sz w:val="20"/>
          <w:szCs w:val="20"/>
        </w:rPr>
      </w:pPr>
      <w:r w:rsidRPr="00D87AC3">
        <w:rPr>
          <w:rFonts w:ascii="Arial" w:hAnsi="Arial" w:cs="Arial"/>
          <w:b/>
          <w:sz w:val="20"/>
          <w:szCs w:val="20"/>
        </w:rPr>
        <w:t>„Budowa kolektora ściekowego kanalizacji sanitarnej ciśnieniowej Mrzeżyno – Trzebiatów wraz z urządzeniami towarzyszącymi</w:t>
      </w:r>
      <w:r>
        <w:rPr>
          <w:rFonts w:ascii="Arial" w:hAnsi="Arial" w:cs="Arial"/>
          <w:b/>
          <w:sz w:val="20"/>
          <w:szCs w:val="20"/>
        </w:rPr>
        <w:t>”</w:t>
      </w:r>
    </w:p>
    <w:p w14:paraId="1DABBEAE" w14:textId="77777777" w:rsidR="00D87AC3" w:rsidRPr="00ED6149" w:rsidRDefault="00D87AC3" w:rsidP="00A33C60">
      <w:pPr>
        <w:jc w:val="center"/>
        <w:rPr>
          <w:rFonts w:ascii="Arial" w:hAnsi="Arial" w:cs="Arial"/>
          <w:b/>
          <w:i/>
          <w:iCs/>
          <w:color w:val="FF0000"/>
          <w:sz w:val="20"/>
          <w:szCs w:val="20"/>
        </w:rPr>
      </w:pPr>
    </w:p>
    <w:tbl>
      <w:tblPr>
        <w:tblW w:w="1500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2"/>
        <w:gridCol w:w="2956"/>
        <w:gridCol w:w="660"/>
        <w:gridCol w:w="660"/>
        <w:gridCol w:w="660"/>
        <w:gridCol w:w="604"/>
        <w:gridCol w:w="605"/>
        <w:gridCol w:w="604"/>
        <w:gridCol w:w="605"/>
        <w:gridCol w:w="604"/>
        <w:gridCol w:w="605"/>
        <w:gridCol w:w="604"/>
        <w:gridCol w:w="605"/>
        <w:gridCol w:w="605"/>
        <w:gridCol w:w="604"/>
        <w:gridCol w:w="605"/>
        <w:gridCol w:w="604"/>
        <w:gridCol w:w="605"/>
        <w:gridCol w:w="604"/>
        <w:gridCol w:w="605"/>
        <w:gridCol w:w="605"/>
      </w:tblGrid>
      <w:tr w:rsidR="00A33C60" w:rsidRPr="00894E61" w14:paraId="07493FC0" w14:textId="77777777" w:rsidTr="006C04C3">
        <w:trPr>
          <w:cantSplit/>
          <w:trHeight w:val="407"/>
        </w:trPr>
        <w:tc>
          <w:tcPr>
            <w:tcW w:w="392" w:type="dxa"/>
            <w:vMerge w:val="restart"/>
            <w:tcBorders>
              <w:top w:val="single" w:sz="4" w:space="0" w:color="auto"/>
              <w:left w:val="single" w:sz="4" w:space="0" w:color="auto"/>
              <w:bottom w:val="single" w:sz="4" w:space="0" w:color="auto"/>
              <w:right w:val="single" w:sz="4" w:space="0" w:color="auto"/>
            </w:tcBorders>
            <w:vAlign w:val="center"/>
          </w:tcPr>
          <w:p w14:paraId="4A7F54F3" w14:textId="77777777" w:rsidR="00A33C60" w:rsidRPr="00894E61" w:rsidRDefault="00A33C60" w:rsidP="006C04C3">
            <w:pPr>
              <w:widowControl w:val="0"/>
              <w:autoSpaceDE w:val="0"/>
              <w:ind w:right="-108"/>
              <w:rPr>
                <w:rFonts w:ascii="Arial" w:hAnsi="Arial" w:cs="Arial"/>
                <w:sz w:val="20"/>
                <w:szCs w:val="20"/>
              </w:rPr>
            </w:pPr>
            <w:bookmarkStart w:id="112" w:name="_Hlk87876922"/>
            <w:r w:rsidRPr="00894E61">
              <w:rPr>
                <w:rFonts w:ascii="Arial" w:hAnsi="Arial" w:cs="Arial"/>
                <w:sz w:val="20"/>
                <w:szCs w:val="20"/>
              </w:rPr>
              <w:t>Lp</w:t>
            </w:r>
          </w:p>
        </w:tc>
        <w:tc>
          <w:tcPr>
            <w:tcW w:w="2956" w:type="dxa"/>
            <w:vMerge w:val="restart"/>
            <w:tcBorders>
              <w:top w:val="single" w:sz="4" w:space="0" w:color="auto"/>
              <w:left w:val="single" w:sz="4" w:space="0" w:color="auto"/>
              <w:bottom w:val="single" w:sz="4" w:space="0" w:color="auto"/>
              <w:right w:val="single" w:sz="4" w:space="0" w:color="auto"/>
            </w:tcBorders>
            <w:vAlign w:val="center"/>
          </w:tcPr>
          <w:p w14:paraId="11EAC652" w14:textId="77777777" w:rsidR="00A33C60" w:rsidRPr="00894E61" w:rsidRDefault="00A33C60" w:rsidP="006C04C3">
            <w:pPr>
              <w:widowControl w:val="0"/>
              <w:autoSpaceDE w:val="0"/>
              <w:jc w:val="center"/>
              <w:rPr>
                <w:rFonts w:ascii="Arial" w:hAnsi="Arial" w:cs="Arial"/>
                <w:sz w:val="20"/>
                <w:szCs w:val="20"/>
              </w:rPr>
            </w:pPr>
            <w:r w:rsidRPr="00894E61">
              <w:rPr>
                <w:rFonts w:ascii="Arial" w:hAnsi="Arial" w:cs="Arial"/>
                <w:sz w:val="20"/>
                <w:szCs w:val="20"/>
              </w:rPr>
              <w:t>Elementy robót*</w:t>
            </w:r>
          </w:p>
          <w:p w14:paraId="76C6FBAC" w14:textId="77777777" w:rsidR="00A33C60" w:rsidRPr="00894E61" w:rsidRDefault="00A33C60" w:rsidP="006C04C3">
            <w:pPr>
              <w:widowControl w:val="0"/>
              <w:autoSpaceDE w:val="0"/>
              <w:jc w:val="center"/>
              <w:rPr>
                <w:rFonts w:ascii="Arial" w:hAnsi="Arial" w:cs="Arial"/>
                <w:sz w:val="20"/>
                <w:szCs w:val="20"/>
              </w:rPr>
            </w:pPr>
            <w:r w:rsidRPr="00894E61">
              <w:rPr>
                <w:rFonts w:ascii="Arial" w:hAnsi="Arial" w:cs="Arial"/>
                <w:sz w:val="20"/>
                <w:szCs w:val="20"/>
              </w:rPr>
              <w:t>(opis szczegółowy)</w:t>
            </w:r>
          </w:p>
        </w:tc>
        <w:tc>
          <w:tcPr>
            <w:tcW w:w="660" w:type="dxa"/>
            <w:vMerge w:val="restart"/>
            <w:tcBorders>
              <w:top w:val="single" w:sz="4" w:space="0" w:color="auto"/>
              <w:left w:val="single" w:sz="4" w:space="0" w:color="auto"/>
              <w:right w:val="single" w:sz="4" w:space="0" w:color="auto"/>
            </w:tcBorders>
            <w:textDirection w:val="btLr"/>
          </w:tcPr>
          <w:p w14:paraId="4AB1E50D" w14:textId="77777777" w:rsidR="00A33C60" w:rsidRPr="00894E61" w:rsidRDefault="00A33C60" w:rsidP="006C04C3">
            <w:pPr>
              <w:widowControl w:val="0"/>
              <w:autoSpaceDE w:val="0"/>
              <w:ind w:left="113" w:right="113"/>
              <w:jc w:val="center"/>
              <w:rPr>
                <w:rFonts w:ascii="Arial" w:hAnsi="Arial" w:cs="Arial"/>
                <w:sz w:val="20"/>
                <w:szCs w:val="20"/>
              </w:rPr>
            </w:pPr>
            <w:r w:rsidRPr="00894E61">
              <w:rPr>
                <w:rFonts w:ascii="Arial" w:hAnsi="Arial" w:cs="Arial"/>
                <w:sz w:val="20"/>
                <w:szCs w:val="20"/>
              </w:rPr>
              <w:t xml:space="preserve">Wartość netto </w:t>
            </w:r>
          </w:p>
        </w:tc>
        <w:tc>
          <w:tcPr>
            <w:tcW w:w="660" w:type="dxa"/>
            <w:vMerge w:val="restart"/>
            <w:tcBorders>
              <w:top w:val="single" w:sz="4" w:space="0" w:color="auto"/>
              <w:left w:val="single" w:sz="4" w:space="0" w:color="auto"/>
              <w:right w:val="single" w:sz="4" w:space="0" w:color="auto"/>
            </w:tcBorders>
            <w:textDirection w:val="btLr"/>
            <w:vAlign w:val="center"/>
          </w:tcPr>
          <w:p w14:paraId="25AD0F66" w14:textId="77777777" w:rsidR="00A33C60" w:rsidRPr="00894E61" w:rsidRDefault="00A33C60" w:rsidP="006C04C3">
            <w:pPr>
              <w:widowControl w:val="0"/>
              <w:autoSpaceDE w:val="0"/>
              <w:ind w:right="113" w:hanging="94"/>
              <w:jc w:val="center"/>
              <w:rPr>
                <w:rFonts w:ascii="Arial" w:hAnsi="Arial" w:cs="Arial"/>
                <w:sz w:val="20"/>
                <w:szCs w:val="20"/>
              </w:rPr>
            </w:pPr>
            <w:r w:rsidRPr="00894E61">
              <w:rPr>
                <w:rFonts w:ascii="Arial" w:hAnsi="Arial" w:cs="Arial"/>
                <w:sz w:val="20"/>
                <w:szCs w:val="20"/>
              </w:rPr>
              <w:t xml:space="preserve">  Podatek VAT  </w:t>
            </w:r>
          </w:p>
        </w:tc>
        <w:tc>
          <w:tcPr>
            <w:tcW w:w="66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B347034" w14:textId="77777777" w:rsidR="00A33C60" w:rsidRPr="00894E61" w:rsidRDefault="00A33C60" w:rsidP="006C04C3">
            <w:pPr>
              <w:widowControl w:val="0"/>
              <w:autoSpaceDE w:val="0"/>
              <w:ind w:left="113" w:right="113"/>
              <w:jc w:val="center"/>
              <w:rPr>
                <w:rFonts w:ascii="Arial" w:hAnsi="Arial" w:cs="Arial"/>
                <w:sz w:val="20"/>
                <w:szCs w:val="20"/>
              </w:rPr>
            </w:pPr>
            <w:r w:rsidRPr="00894E61">
              <w:rPr>
                <w:rFonts w:ascii="Arial" w:hAnsi="Arial" w:cs="Arial"/>
                <w:sz w:val="20"/>
                <w:szCs w:val="20"/>
              </w:rPr>
              <w:t>Wartość brutto</w:t>
            </w:r>
          </w:p>
        </w:tc>
        <w:tc>
          <w:tcPr>
            <w:tcW w:w="9673" w:type="dxa"/>
            <w:gridSpan w:val="16"/>
            <w:tcBorders>
              <w:top w:val="single" w:sz="4" w:space="0" w:color="auto"/>
              <w:left w:val="single" w:sz="4" w:space="0" w:color="auto"/>
              <w:bottom w:val="single" w:sz="4" w:space="0" w:color="auto"/>
              <w:right w:val="single" w:sz="4" w:space="0" w:color="auto"/>
            </w:tcBorders>
            <w:vAlign w:val="center"/>
          </w:tcPr>
          <w:p w14:paraId="25C164EB" w14:textId="77777777" w:rsidR="00A33C60" w:rsidRPr="00894E61" w:rsidRDefault="00A33C60" w:rsidP="006C04C3">
            <w:pPr>
              <w:widowControl w:val="0"/>
              <w:autoSpaceDE w:val="0"/>
              <w:jc w:val="center"/>
              <w:rPr>
                <w:rFonts w:ascii="Arial" w:hAnsi="Arial" w:cs="Arial"/>
                <w:sz w:val="20"/>
                <w:szCs w:val="20"/>
              </w:rPr>
            </w:pPr>
            <w:r w:rsidRPr="00894E61">
              <w:rPr>
                <w:rFonts w:ascii="Arial" w:hAnsi="Arial" w:cs="Arial"/>
                <w:sz w:val="20"/>
                <w:szCs w:val="20"/>
              </w:rPr>
              <w:t>Realizacja robót (w cenach netto)</w:t>
            </w:r>
          </w:p>
        </w:tc>
      </w:tr>
      <w:tr w:rsidR="00D87AC3" w:rsidRPr="00894E61" w14:paraId="4D07E679" w14:textId="77777777" w:rsidTr="006C04C3">
        <w:trPr>
          <w:cantSplit/>
          <w:trHeight w:val="1278"/>
        </w:trPr>
        <w:tc>
          <w:tcPr>
            <w:tcW w:w="392" w:type="dxa"/>
            <w:vMerge/>
            <w:tcBorders>
              <w:top w:val="single" w:sz="4" w:space="0" w:color="auto"/>
              <w:left w:val="single" w:sz="4" w:space="0" w:color="auto"/>
              <w:bottom w:val="single" w:sz="4" w:space="0" w:color="auto"/>
              <w:right w:val="single" w:sz="4" w:space="0" w:color="auto"/>
            </w:tcBorders>
            <w:vAlign w:val="center"/>
          </w:tcPr>
          <w:p w14:paraId="201F5AF4" w14:textId="77777777" w:rsidR="00D87AC3" w:rsidRPr="00894E61" w:rsidRDefault="00D87AC3" w:rsidP="00D87AC3">
            <w:pPr>
              <w:widowControl w:val="0"/>
              <w:autoSpaceDE w:val="0"/>
              <w:rPr>
                <w:rFonts w:ascii="Arial" w:hAnsi="Arial" w:cs="Arial"/>
                <w:sz w:val="20"/>
                <w:szCs w:val="20"/>
              </w:rPr>
            </w:pPr>
          </w:p>
        </w:tc>
        <w:tc>
          <w:tcPr>
            <w:tcW w:w="2956" w:type="dxa"/>
            <w:vMerge/>
            <w:tcBorders>
              <w:top w:val="single" w:sz="4" w:space="0" w:color="auto"/>
              <w:left w:val="single" w:sz="4" w:space="0" w:color="auto"/>
              <w:bottom w:val="single" w:sz="4" w:space="0" w:color="auto"/>
              <w:right w:val="single" w:sz="4" w:space="0" w:color="auto"/>
            </w:tcBorders>
            <w:vAlign w:val="center"/>
          </w:tcPr>
          <w:p w14:paraId="6DF110F0" w14:textId="77777777" w:rsidR="00D87AC3" w:rsidRPr="00894E61" w:rsidRDefault="00D87AC3" w:rsidP="00D87AC3">
            <w:pPr>
              <w:widowControl w:val="0"/>
              <w:autoSpaceDE w:val="0"/>
              <w:jc w:val="both"/>
              <w:rPr>
                <w:rFonts w:ascii="Arial" w:hAnsi="Arial" w:cs="Arial"/>
                <w:sz w:val="20"/>
                <w:szCs w:val="20"/>
              </w:rPr>
            </w:pPr>
          </w:p>
        </w:tc>
        <w:tc>
          <w:tcPr>
            <w:tcW w:w="660" w:type="dxa"/>
            <w:vMerge/>
            <w:tcBorders>
              <w:left w:val="single" w:sz="4" w:space="0" w:color="auto"/>
              <w:bottom w:val="single" w:sz="4" w:space="0" w:color="auto"/>
              <w:right w:val="single" w:sz="4" w:space="0" w:color="auto"/>
            </w:tcBorders>
          </w:tcPr>
          <w:p w14:paraId="5423C045" w14:textId="77777777" w:rsidR="00D87AC3" w:rsidRPr="00894E61" w:rsidRDefault="00D87AC3" w:rsidP="00D87AC3">
            <w:pPr>
              <w:widowControl w:val="0"/>
              <w:autoSpaceDE w:val="0"/>
              <w:jc w:val="both"/>
              <w:rPr>
                <w:rFonts w:ascii="Arial" w:hAnsi="Arial" w:cs="Arial"/>
                <w:sz w:val="20"/>
                <w:szCs w:val="20"/>
              </w:rPr>
            </w:pPr>
          </w:p>
        </w:tc>
        <w:tc>
          <w:tcPr>
            <w:tcW w:w="660" w:type="dxa"/>
            <w:vMerge/>
            <w:tcBorders>
              <w:left w:val="single" w:sz="4" w:space="0" w:color="auto"/>
              <w:bottom w:val="single" w:sz="4" w:space="0" w:color="auto"/>
              <w:right w:val="single" w:sz="4" w:space="0" w:color="auto"/>
            </w:tcBorders>
            <w:textDirection w:val="btLr"/>
            <w:vAlign w:val="center"/>
          </w:tcPr>
          <w:p w14:paraId="7A940548" w14:textId="77777777" w:rsidR="00D87AC3" w:rsidRPr="00894E61" w:rsidRDefault="00D87AC3" w:rsidP="00D87AC3">
            <w:pPr>
              <w:widowControl w:val="0"/>
              <w:autoSpaceDE w:val="0"/>
              <w:jc w:val="center"/>
              <w:rPr>
                <w:rFonts w:ascii="Arial" w:hAnsi="Arial" w:cs="Arial"/>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tcPr>
          <w:p w14:paraId="1B9BA2C7" w14:textId="77777777" w:rsidR="00D87AC3" w:rsidRPr="00894E61" w:rsidRDefault="00D87AC3" w:rsidP="00D87AC3">
            <w:pPr>
              <w:widowControl w:val="0"/>
              <w:autoSpaceDE w:val="0"/>
              <w:jc w:val="both"/>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extDirection w:val="btLr"/>
            <w:vAlign w:val="center"/>
          </w:tcPr>
          <w:p w14:paraId="3CC07D71"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m-c  …</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3F992707"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m-c …</w:t>
            </w:r>
          </w:p>
        </w:tc>
        <w:tc>
          <w:tcPr>
            <w:tcW w:w="604" w:type="dxa"/>
            <w:tcBorders>
              <w:top w:val="single" w:sz="4" w:space="0" w:color="auto"/>
              <w:left w:val="single" w:sz="4" w:space="0" w:color="auto"/>
              <w:bottom w:val="single" w:sz="4" w:space="0" w:color="auto"/>
              <w:right w:val="single" w:sz="4" w:space="0" w:color="auto"/>
            </w:tcBorders>
            <w:textDirection w:val="btLr"/>
            <w:vAlign w:val="center"/>
          </w:tcPr>
          <w:p w14:paraId="717AFC40"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m-c …</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162C12BF"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Razem</w:t>
            </w:r>
          </w:p>
          <w:p w14:paraId="33D7E7A7"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Kwartał  I</w:t>
            </w:r>
          </w:p>
        </w:tc>
        <w:tc>
          <w:tcPr>
            <w:tcW w:w="604" w:type="dxa"/>
            <w:tcBorders>
              <w:left w:val="single" w:sz="4" w:space="0" w:color="auto"/>
              <w:bottom w:val="single" w:sz="4" w:space="0" w:color="auto"/>
              <w:right w:val="single" w:sz="4" w:space="0" w:color="auto"/>
            </w:tcBorders>
            <w:shd w:val="clear" w:color="auto" w:fill="auto"/>
            <w:textDirection w:val="btLr"/>
            <w:vAlign w:val="center"/>
          </w:tcPr>
          <w:p w14:paraId="7CDEC955" w14:textId="7255A430"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m-c  …</w:t>
            </w:r>
          </w:p>
        </w:tc>
        <w:tc>
          <w:tcPr>
            <w:tcW w:w="605" w:type="dxa"/>
            <w:tcBorders>
              <w:left w:val="single" w:sz="4" w:space="0" w:color="auto"/>
              <w:bottom w:val="single" w:sz="4" w:space="0" w:color="auto"/>
              <w:right w:val="single" w:sz="4" w:space="0" w:color="auto"/>
            </w:tcBorders>
            <w:shd w:val="clear" w:color="auto" w:fill="auto"/>
            <w:textDirection w:val="btLr"/>
            <w:vAlign w:val="center"/>
          </w:tcPr>
          <w:p w14:paraId="09DEAFA7" w14:textId="5A88C723"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m-c …</w:t>
            </w:r>
          </w:p>
        </w:tc>
        <w:tc>
          <w:tcPr>
            <w:tcW w:w="604" w:type="dxa"/>
            <w:tcBorders>
              <w:left w:val="single" w:sz="4" w:space="0" w:color="auto"/>
              <w:bottom w:val="single" w:sz="4" w:space="0" w:color="auto"/>
              <w:right w:val="single" w:sz="4" w:space="0" w:color="auto"/>
            </w:tcBorders>
            <w:shd w:val="clear" w:color="auto" w:fill="auto"/>
            <w:textDirection w:val="btLr"/>
            <w:vAlign w:val="center"/>
          </w:tcPr>
          <w:p w14:paraId="3F055131" w14:textId="4C4C73BD"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m-c …</w:t>
            </w:r>
          </w:p>
        </w:tc>
        <w:tc>
          <w:tcPr>
            <w:tcW w:w="605" w:type="dxa"/>
            <w:tcBorders>
              <w:left w:val="single" w:sz="4" w:space="0" w:color="auto"/>
              <w:bottom w:val="single" w:sz="4" w:space="0" w:color="auto"/>
              <w:right w:val="single" w:sz="4" w:space="0" w:color="auto"/>
            </w:tcBorders>
            <w:shd w:val="clear" w:color="auto" w:fill="auto"/>
            <w:textDirection w:val="btLr"/>
            <w:vAlign w:val="center"/>
          </w:tcPr>
          <w:p w14:paraId="2C00F453"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Razem</w:t>
            </w:r>
          </w:p>
          <w:p w14:paraId="4A088F21" w14:textId="3BA9E5C0"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Kwartał  II</w:t>
            </w:r>
          </w:p>
        </w:tc>
        <w:tc>
          <w:tcPr>
            <w:tcW w:w="605" w:type="dxa"/>
            <w:tcBorders>
              <w:left w:val="single" w:sz="4" w:space="0" w:color="auto"/>
              <w:bottom w:val="single" w:sz="4" w:space="0" w:color="auto"/>
              <w:right w:val="single" w:sz="4" w:space="0" w:color="auto"/>
            </w:tcBorders>
            <w:shd w:val="clear" w:color="auto" w:fill="auto"/>
            <w:textDirection w:val="btLr"/>
            <w:vAlign w:val="center"/>
          </w:tcPr>
          <w:p w14:paraId="39249046" w14:textId="7FDFC92B"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m-c  …</w:t>
            </w:r>
          </w:p>
        </w:tc>
        <w:tc>
          <w:tcPr>
            <w:tcW w:w="604" w:type="dxa"/>
            <w:tcBorders>
              <w:left w:val="single" w:sz="4" w:space="0" w:color="auto"/>
              <w:right w:val="single" w:sz="4" w:space="0" w:color="auto"/>
            </w:tcBorders>
            <w:shd w:val="clear" w:color="auto" w:fill="auto"/>
            <w:textDirection w:val="btLr"/>
            <w:vAlign w:val="center"/>
          </w:tcPr>
          <w:p w14:paraId="4ABF9AD5" w14:textId="47356F55"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m-c …</w:t>
            </w:r>
          </w:p>
        </w:tc>
        <w:tc>
          <w:tcPr>
            <w:tcW w:w="605" w:type="dxa"/>
            <w:tcBorders>
              <w:left w:val="single" w:sz="4" w:space="0" w:color="auto"/>
              <w:right w:val="single" w:sz="4" w:space="0" w:color="auto"/>
            </w:tcBorders>
            <w:shd w:val="clear" w:color="auto" w:fill="auto"/>
            <w:textDirection w:val="btLr"/>
            <w:vAlign w:val="center"/>
          </w:tcPr>
          <w:p w14:paraId="33A3A935" w14:textId="6CC4AF93" w:rsidR="00D87AC3" w:rsidRPr="00894E61" w:rsidRDefault="00D87AC3" w:rsidP="00D87AC3">
            <w:pPr>
              <w:widowControl w:val="0"/>
              <w:autoSpaceDE w:val="0"/>
              <w:ind w:left="113" w:right="113"/>
              <w:jc w:val="center"/>
              <w:rPr>
                <w:rFonts w:ascii="Arial" w:hAnsi="Arial" w:cs="Arial"/>
                <w:sz w:val="20"/>
                <w:szCs w:val="20"/>
              </w:rPr>
            </w:pPr>
          </w:p>
        </w:tc>
        <w:tc>
          <w:tcPr>
            <w:tcW w:w="604" w:type="dxa"/>
            <w:tcBorders>
              <w:left w:val="single" w:sz="4" w:space="0" w:color="auto"/>
              <w:right w:val="single" w:sz="4" w:space="0" w:color="auto"/>
            </w:tcBorders>
            <w:shd w:val="clear" w:color="auto" w:fill="auto"/>
            <w:textDirection w:val="btLr"/>
            <w:vAlign w:val="center"/>
          </w:tcPr>
          <w:p w14:paraId="6A772258"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Razem</w:t>
            </w:r>
          </w:p>
          <w:p w14:paraId="289F2934" w14:textId="776D7B55"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Kwartał  III</w:t>
            </w:r>
          </w:p>
        </w:tc>
        <w:tc>
          <w:tcPr>
            <w:tcW w:w="605" w:type="dxa"/>
            <w:tcBorders>
              <w:left w:val="single" w:sz="4" w:space="0" w:color="auto"/>
              <w:right w:val="single" w:sz="4" w:space="0" w:color="auto"/>
            </w:tcBorders>
            <w:shd w:val="clear" w:color="auto" w:fill="auto"/>
            <w:textDirection w:val="btLr"/>
            <w:vAlign w:val="center"/>
          </w:tcPr>
          <w:p w14:paraId="79ECF9C6" w14:textId="50909595"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m-c …</w:t>
            </w:r>
          </w:p>
        </w:tc>
        <w:tc>
          <w:tcPr>
            <w:tcW w:w="604" w:type="dxa"/>
            <w:tcBorders>
              <w:left w:val="single" w:sz="4" w:space="0" w:color="auto"/>
              <w:right w:val="single" w:sz="4" w:space="0" w:color="auto"/>
            </w:tcBorders>
            <w:shd w:val="clear" w:color="auto" w:fill="auto"/>
            <w:textDirection w:val="btLr"/>
            <w:vAlign w:val="center"/>
          </w:tcPr>
          <w:p w14:paraId="1337197E"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w:t>
            </w:r>
          </w:p>
        </w:tc>
        <w:tc>
          <w:tcPr>
            <w:tcW w:w="605" w:type="dxa"/>
            <w:tcBorders>
              <w:left w:val="single" w:sz="4" w:space="0" w:color="auto"/>
              <w:right w:val="single" w:sz="4" w:space="0" w:color="auto"/>
            </w:tcBorders>
            <w:shd w:val="clear" w:color="auto" w:fill="auto"/>
            <w:textDirection w:val="btLr"/>
            <w:vAlign w:val="center"/>
          </w:tcPr>
          <w:p w14:paraId="43D9B44A"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w:t>
            </w:r>
          </w:p>
        </w:tc>
        <w:tc>
          <w:tcPr>
            <w:tcW w:w="605" w:type="dxa"/>
            <w:tcBorders>
              <w:left w:val="single" w:sz="4" w:space="0" w:color="auto"/>
              <w:right w:val="single" w:sz="4" w:space="0" w:color="auto"/>
            </w:tcBorders>
            <w:shd w:val="clear" w:color="auto" w:fill="auto"/>
            <w:textDirection w:val="btLr"/>
            <w:vAlign w:val="center"/>
          </w:tcPr>
          <w:p w14:paraId="11E65998"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Razem rok …..</w:t>
            </w:r>
          </w:p>
        </w:tc>
      </w:tr>
      <w:tr w:rsidR="00D87AC3" w:rsidRPr="00894E61" w14:paraId="3816F31D" w14:textId="77777777" w:rsidTr="006C04C3">
        <w:trPr>
          <w:cantSplit/>
          <w:trHeight w:val="271"/>
        </w:trPr>
        <w:tc>
          <w:tcPr>
            <w:tcW w:w="392" w:type="dxa"/>
            <w:tcBorders>
              <w:top w:val="single" w:sz="4" w:space="0" w:color="auto"/>
              <w:left w:val="single" w:sz="4" w:space="0" w:color="auto"/>
              <w:bottom w:val="single" w:sz="4" w:space="0" w:color="auto"/>
              <w:right w:val="single" w:sz="4" w:space="0" w:color="auto"/>
            </w:tcBorders>
            <w:vAlign w:val="center"/>
          </w:tcPr>
          <w:p w14:paraId="43218A05"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w:t>
            </w:r>
          </w:p>
        </w:tc>
        <w:tc>
          <w:tcPr>
            <w:tcW w:w="2956" w:type="dxa"/>
            <w:tcBorders>
              <w:top w:val="single" w:sz="4" w:space="0" w:color="auto"/>
              <w:left w:val="single" w:sz="4" w:space="0" w:color="auto"/>
              <w:bottom w:val="single" w:sz="4" w:space="0" w:color="auto"/>
              <w:right w:val="single" w:sz="4" w:space="0" w:color="auto"/>
            </w:tcBorders>
            <w:vAlign w:val="center"/>
          </w:tcPr>
          <w:p w14:paraId="78B8C864"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vAlign w:val="center"/>
          </w:tcPr>
          <w:p w14:paraId="63EC97B7"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3</w:t>
            </w:r>
          </w:p>
        </w:tc>
        <w:tc>
          <w:tcPr>
            <w:tcW w:w="660" w:type="dxa"/>
            <w:tcBorders>
              <w:left w:val="single" w:sz="4" w:space="0" w:color="auto"/>
              <w:bottom w:val="single" w:sz="4" w:space="0" w:color="auto"/>
              <w:right w:val="single" w:sz="4" w:space="0" w:color="auto"/>
            </w:tcBorders>
            <w:vAlign w:val="center"/>
          </w:tcPr>
          <w:p w14:paraId="06853D32"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vAlign w:val="center"/>
          </w:tcPr>
          <w:p w14:paraId="4089685A"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vAlign w:val="center"/>
          </w:tcPr>
          <w:p w14:paraId="72751F95"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6</w:t>
            </w:r>
          </w:p>
        </w:tc>
        <w:tc>
          <w:tcPr>
            <w:tcW w:w="605" w:type="dxa"/>
            <w:tcBorders>
              <w:top w:val="single" w:sz="4" w:space="0" w:color="auto"/>
              <w:left w:val="single" w:sz="4" w:space="0" w:color="auto"/>
              <w:bottom w:val="single" w:sz="4" w:space="0" w:color="auto"/>
              <w:right w:val="single" w:sz="4" w:space="0" w:color="auto"/>
            </w:tcBorders>
            <w:vAlign w:val="center"/>
          </w:tcPr>
          <w:p w14:paraId="12497DA2"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7</w:t>
            </w:r>
          </w:p>
        </w:tc>
        <w:tc>
          <w:tcPr>
            <w:tcW w:w="604" w:type="dxa"/>
            <w:tcBorders>
              <w:top w:val="single" w:sz="4" w:space="0" w:color="auto"/>
              <w:left w:val="single" w:sz="4" w:space="0" w:color="auto"/>
              <w:bottom w:val="single" w:sz="4" w:space="0" w:color="auto"/>
              <w:right w:val="single" w:sz="4" w:space="0" w:color="auto"/>
            </w:tcBorders>
            <w:vAlign w:val="center"/>
          </w:tcPr>
          <w:p w14:paraId="286575E9"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8</w:t>
            </w:r>
          </w:p>
        </w:tc>
        <w:tc>
          <w:tcPr>
            <w:tcW w:w="605" w:type="dxa"/>
            <w:tcBorders>
              <w:top w:val="single" w:sz="4" w:space="0" w:color="auto"/>
              <w:left w:val="single" w:sz="4" w:space="0" w:color="auto"/>
              <w:bottom w:val="single" w:sz="4" w:space="0" w:color="auto"/>
              <w:right w:val="single" w:sz="4" w:space="0" w:color="auto"/>
            </w:tcBorders>
            <w:vAlign w:val="center"/>
          </w:tcPr>
          <w:p w14:paraId="57693F1D"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9</w:t>
            </w:r>
          </w:p>
        </w:tc>
        <w:tc>
          <w:tcPr>
            <w:tcW w:w="604" w:type="dxa"/>
            <w:tcBorders>
              <w:left w:val="single" w:sz="4" w:space="0" w:color="auto"/>
              <w:bottom w:val="single" w:sz="4" w:space="0" w:color="auto"/>
              <w:right w:val="single" w:sz="4" w:space="0" w:color="auto"/>
            </w:tcBorders>
            <w:shd w:val="clear" w:color="auto" w:fill="auto"/>
            <w:vAlign w:val="center"/>
          </w:tcPr>
          <w:p w14:paraId="7BA722B5"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10</w:t>
            </w:r>
          </w:p>
        </w:tc>
        <w:tc>
          <w:tcPr>
            <w:tcW w:w="605" w:type="dxa"/>
            <w:tcBorders>
              <w:left w:val="single" w:sz="4" w:space="0" w:color="auto"/>
              <w:bottom w:val="single" w:sz="4" w:space="0" w:color="auto"/>
              <w:right w:val="single" w:sz="4" w:space="0" w:color="auto"/>
            </w:tcBorders>
            <w:shd w:val="clear" w:color="auto" w:fill="auto"/>
            <w:vAlign w:val="center"/>
          </w:tcPr>
          <w:p w14:paraId="55EB7E87"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11</w:t>
            </w:r>
          </w:p>
        </w:tc>
        <w:tc>
          <w:tcPr>
            <w:tcW w:w="604" w:type="dxa"/>
            <w:tcBorders>
              <w:left w:val="single" w:sz="4" w:space="0" w:color="auto"/>
              <w:bottom w:val="single" w:sz="4" w:space="0" w:color="auto"/>
              <w:right w:val="single" w:sz="4" w:space="0" w:color="auto"/>
            </w:tcBorders>
            <w:shd w:val="clear" w:color="auto" w:fill="auto"/>
            <w:vAlign w:val="center"/>
          </w:tcPr>
          <w:p w14:paraId="4661D5C9"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12</w:t>
            </w:r>
          </w:p>
        </w:tc>
        <w:tc>
          <w:tcPr>
            <w:tcW w:w="605" w:type="dxa"/>
            <w:tcBorders>
              <w:left w:val="single" w:sz="4" w:space="0" w:color="auto"/>
              <w:bottom w:val="single" w:sz="4" w:space="0" w:color="auto"/>
              <w:right w:val="single" w:sz="4" w:space="0" w:color="auto"/>
            </w:tcBorders>
            <w:shd w:val="clear" w:color="auto" w:fill="auto"/>
            <w:vAlign w:val="center"/>
          </w:tcPr>
          <w:p w14:paraId="32536A92"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13</w:t>
            </w:r>
          </w:p>
        </w:tc>
        <w:tc>
          <w:tcPr>
            <w:tcW w:w="605" w:type="dxa"/>
            <w:tcBorders>
              <w:left w:val="single" w:sz="4" w:space="0" w:color="auto"/>
              <w:bottom w:val="single" w:sz="4" w:space="0" w:color="auto"/>
              <w:right w:val="single" w:sz="4" w:space="0" w:color="auto"/>
            </w:tcBorders>
            <w:shd w:val="clear" w:color="auto" w:fill="auto"/>
            <w:vAlign w:val="center"/>
          </w:tcPr>
          <w:p w14:paraId="452C21C1"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14</w:t>
            </w:r>
          </w:p>
        </w:tc>
        <w:tc>
          <w:tcPr>
            <w:tcW w:w="604" w:type="dxa"/>
            <w:tcBorders>
              <w:left w:val="single" w:sz="4" w:space="0" w:color="auto"/>
              <w:right w:val="single" w:sz="4" w:space="0" w:color="auto"/>
            </w:tcBorders>
            <w:shd w:val="clear" w:color="auto" w:fill="auto"/>
            <w:vAlign w:val="center"/>
          </w:tcPr>
          <w:p w14:paraId="4917C43A"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15</w:t>
            </w:r>
          </w:p>
        </w:tc>
        <w:tc>
          <w:tcPr>
            <w:tcW w:w="605" w:type="dxa"/>
            <w:tcBorders>
              <w:left w:val="single" w:sz="4" w:space="0" w:color="auto"/>
              <w:right w:val="single" w:sz="4" w:space="0" w:color="auto"/>
            </w:tcBorders>
            <w:shd w:val="clear" w:color="auto" w:fill="auto"/>
            <w:vAlign w:val="center"/>
          </w:tcPr>
          <w:p w14:paraId="2FCFBA1E"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16</w:t>
            </w:r>
          </w:p>
        </w:tc>
        <w:tc>
          <w:tcPr>
            <w:tcW w:w="604" w:type="dxa"/>
            <w:tcBorders>
              <w:left w:val="single" w:sz="4" w:space="0" w:color="auto"/>
              <w:right w:val="single" w:sz="4" w:space="0" w:color="auto"/>
            </w:tcBorders>
            <w:shd w:val="clear" w:color="auto" w:fill="auto"/>
            <w:vAlign w:val="center"/>
          </w:tcPr>
          <w:p w14:paraId="4F23CA98"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17</w:t>
            </w:r>
          </w:p>
        </w:tc>
        <w:tc>
          <w:tcPr>
            <w:tcW w:w="605" w:type="dxa"/>
            <w:tcBorders>
              <w:left w:val="single" w:sz="4" w:space="0" w:color="auto"/>
              <w:right w:val="single" w:sz="4" w:space="0" w:color="auto"/>
            </w:tcBorders>
            <w:shd w:val="clear" w:color="auto" w:fill="auto"/>
            <w:vAlign w:val="center"/>
          </w:tcPr>
          <w:p w14:paraId="2B1FFDD0"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18</w:t>
            </w:r>
          </w:p>
        </w:tc>
        <w:tc>
          <w:tcPr>
            <w:tcW w:w="604" w:type="dxa"/>
            <w:tcBorders>
              <w:left w:val="single" w:sz="4" w:space="0" w:color="auto"/>
              <w:right w:val="single" w:sz="4" w:space="0" w:color="auto"/>
            </w:tcBorders>
            <w:shd w:val="clear" w:color="auto" w:fill="auto"/>
            <w:vAlign w:val="center"/>
          </w:tcPr>
          <w:p w14:paraId="0558F12E"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w:t>
            </w:r>
          </w:p>
        </w:tc>
        <w:tc>
          <w:tcPr>
            <w:tcW w:w="605" w:type="dxa"/>
            <w:tcBorders>
              <w:left w:val="single" w:sz="4" w:space="0" w:color="auto"/>
              <w:right w:val="single" w:sz="4" w:space="0" w:color="auto"/>
            </w:tcBorders>
            <w:shd w:val="clear" w:color="auto" w:fill="auto"/>
            <w:vAlign w:val="center"/>
          </w:tcPr>
          <w:p w14:paraId="4029124E"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w:t>
            </w:r>
          </w:p>
        </w:tc>
        <w:tc>
          <w:tcPr>
            <w:tcW w:w="605" w:type="dxa"/>
            <w:tcBorders>
              <w:left w:val="single" w:sz="4" w:space="0" w:color="auto"/>
              <w:right w:val="single" w:sz="4" w:space="0" w:color="auto"/>
            </w:tcBorders>
            <w:shd w:val="clear" w:color="auto" w:fill="auto"/>
            <w:vAlign w:val="center"/>
          </w:tcPr>
          <w:p w14:paraId="02B014B4"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w:t>
            </w:r>
          </w:p>
        </w:tc>
      </w:tr>
      <w:tr w:rsidR="00D87AC3" w:rsidRPr="00894E61" w14:paraId="2EB6E13F" w14:textId="77777777" w:rsidTr="006C04C3">
        <w:tc>
          <w:tcPr>
            <w:tcW w:w="392" w:type="dxa"/>
            <w:tcBorders>
              <w:top w:val="single" w:sz="4" w:space="0" w:color="auto"/>
              <w:left w:val="single" w:sz="4" w:space="0" w:color="auto"/>
              <w:bottom w:val="single" w:sz="4" w:space="0" w:color="auto"/>
              <w:right w:val="single" w:sz="4" w:space="0" w:color="auto"/>
            </w:tcBorders>
            <w:vAlign w:val="center"/>
          </w:tcPr>
          <w:p w14:paraId="63798271" w14:textId="77777777" w:rsidR="00D87AC3" w:rsidRPr="00937C78" w:rsidRDefault="00D87AC3" w:rsidP="00D87AC3">
            <w:pPr>
              <w:widowControl w:val="0"/>
              <w:autoSpaceDE w:val="0"/>
              <w:jc w:val="center"/>
              <w:rPr>
                <w:rFonts w:ascii="Arial" w:hAnsi="Arial" w:cs="Arial"/>
                <w:sz w:val="16"/>
                <w:szCs w:val="16"/>
              </w:rPr>
            </w:pPr>
            <w:r w:rsidRPr="00937C78">
              <w:rPr>
                <w:rFonts w:ascii="Arial" w:hAnsi="Arial" w:cs="Arial"/>
                <w:sz w:val="16"/>
                <w:szCs w:val="16"/>
              </w:rPr>
              <w:t>1.</w:t>
            </w:r>
          </w:p>
        </w:tc>
        <w:tc>
          <w:tcPr>
            <w:tcW w:w="2956" w:type="dxa"/>
            <w:tcBorders>
              <w:top w:val="single" w:sz="4" w:space="0" w:color="auto"/>
              <w:left w:val="single" w:sz="4" w:space="0" w:color="auto"/>
              <w:bottom w:val="single" w:sz="4" w:space="0" w:color="auto"/>
              <w:right w:val="single" w:sz="4" w:space="0" w:color="auto"/>
            </w:tcBorders>
            <w:vAlign w:val="center"/>
          </w:tcPr>
          <w:p w14:paraId="478E10E7" w14:textId="77777777" w:rsidR="00D87AC3" w:rsidRPr="00937C78" w:rsidRDefault="00D87AC3" w:rsidP="00D87AC3">
            <w:pPr>
              <w:widowControl w:val="0"/>
              <w:autoSpaceDE w:val="0"/>
              <w:ind w:right="-81"/>
              <w:rPr>
                <w:rFonts w:ascii="Arial" w:hAnsi="Arial" w:cs="Arial"/>
                <w:sz w:val="16"/>
                <w:szCs w:val="16"/>
              </w:rPr>
            </w:pPr>
            <w:r w:rsidRPr="00937C78">
              <w:rPr>
                <w:rFonts w:ascii="Arial" w:hAnsi="Arial" w:cs="Arial"/>
                <w:sz w:val="16"/>
                <w:szCs w:val="16"/>
              </w:rPr>
              <w:t>...................... (elementy robót zgodnie z wyszczególnieniem w tabeli cenowej elementów)</w:t>
            </w:r>
          </w:p>
        </w:tc>
        <w:tc>
          <w:tcPr>
            <w:tcW w:w="660" w:type="dxa"/>
            <w:tcBorders>
              <w:top w:val="single" w:sz="4" w:space="0" w:color="auto"/>
              <w:left w:val="single" w:sz="4" w:space="0" w:color="auto"/>
              <w:bottom w:val="single" w:sz="4" w:space="0" w:color="auto"/>
              <w:right w:val="single" w:sz="4" w:space="0" w:color="auto"/>
            </w:tcBorders>
            <w:vAlign w:val="center"/>
          </w:tcPr>
          <w:p w14:paraId="302B3E51" w14:textId="77777777" w:rsidR="00D87AC3" w:rsidRPr="00937C78" w:rsidRDefault="00D87AC3"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06027F73" w14:textId="77777777" w:rsidR="00D87AC3" w:rsidRPr="00937C78" w:rsidRDefault="00D87AC3"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28DFFFF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346BB8D7"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239EF197"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23A6ED66"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55EE16BA"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right w:val="single" w:sz="4" w:space="0" w:color="auto"/>
            </w:tcBorders>
            <w:shd w:val="clear" w:color="auto" w:fill="auto"/>
            <w:vAlign w:val="center"/>
          </w:tcPr>
          <w:p w14:paraId="29EAD203"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right w:val="single" w:sz="4" w:space="0" w:color="auto"/>
            </w:tcBorders>
            <w:shd w:val="clear" w:color="auto" w:fill="auto"/>
            <w:vAlign w:val="center"/>
          </w:tcPr>
          <w:p w14:paraId="30877AE8"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right w:val="single" w:sz="4" w:space="0" w:color="auto"/>
            </w:tcBorders>
            <w:shd w:val="clear" w:color="auto" w:fill="auto"/>
            <w:vAlign w:val="center"/>
          </w:tcPr>
          <w:p w14:paraId="5882EA80"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right w:val="single" w:sz="4" w:space="0" w:color="auto"/>
            </w:tcBorders>
            <w:shd w:val="clear" w:color="auto" w:fill="auto"/>
            <w:vAlign w:val="center"/>
          </w:tcPr>
          <w:p w14:paraId="316B10A2"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right w:val="single" w:sz="4" w:space="0" w:color="auto"/>
            </w:tcBorders>
            <w:shd w:val="clear" w:color="auto" w:fill="auto"/>
            <w:vAlign w:val="center"/>
          </w:tcPr>
          <w:p w14:paraId="7369F26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4285A500"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1C17B86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550A4B97"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0702C995"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10FC17EC"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322E7474"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3B365710" w14:textId="77777777" w:rsidR="00D87AC3" w:rsidRPr="00937C78" w:rsidRDefault="00D87AC3" w:rsidP="00D87AC3">
            <w:pPr>
              <w:widowControl w:val="0"/>
              <w:autoSpaceDE w:val="0"/>
              <w:jc w:val="center"/>
              <w:rPr>
                <w:rFonts w:ascii="Arial" w:hAnsi="Arial" w:cs="Arial"/>
                <w:b/>
                <w:sz w:val="16"/>
                <w:szCs w:val="16"/>
              </w:rPr>
            </w:pPr>
          </w:p>
        </w:tc>
      </w:tr>
      <w:tr w:rsidR="00D87AC3" w:rsidRPr="00894E61" w14:paraId="18B0192E" w14:textId="77777777" w:rsidTr="006C04C3">
        <w:tc>
          <w:tcPr>
            <w:tcW w:w="392" w:type="dxa"/>
            <w:tcBorders>
              <w:top w:val="single" w:sz="4" w:space="0" w:color="auto"/>
              <w:left w:val="single" w:sz="4" w:space="0" w:color="auto"/>
              <w:bottom w:val="single" w:sz="4" w:space="0" w:color="auto"/>
              <w:right w:val="single" w:sz="4" w:space="0" w:color="auto"/>
            </w:tcBorders>
            <w:vAlign w:val="center"/>
          </w:tcPr>
          <w:p w14:paraId="38EBFEF6" w14:textId="77777777" w:rsidR="00D87AC3" w:rsidRPr="00937C78" w:rsidRDefault="00D87AC3" w:rsidP="00D87AC3">
            <w:pPr>
              <w:widowControl w:val="0"/>
              <w:autoSpaceDE w:val="0"/>
              <w:jc w:val="center"/>
              <w:rPr>
                <w:rFonts w:ascii="Arial" w:hAnsi="Arial" w:cs="Arial"/>
                <w:b/>
                <w:sz w:val="16"/>
                <w:szCs w:val="16"/>
              </w:rPr>
            </w:pPr>
          </w:p>
        </w:tc>
        <w:tc>
          <w:tcPr>
            <w:tcW w:w="2956" w:type="dxa"/>
            <w:tcBorders>
              <w:top w:val="single" w:sz="4" w:space="0" w:color="auto"/>
              <w:left w:val="single" w:sz="4" w:space="0" w:color="auto"/>
              <w:bottom w:val="single" w:sz="4" w:space="0" w:color="auto"/>
              <w:right w:val="single" w:sz="4" w:space="0" w:color="auto"/>
            </w:tcBorders>
            <w:vAlign w:val="center"/>
          </w:tcPr>
          <w:p w14:paraId="50A0EB5F" w14:textId="77777777" w:rsidR="00D87AC3" w:rsidRPr="00937C78" w:rsidRDefault="00D87AC3" w:rsidP="00D87AC3">
            <w:pPr>
              <w:widowControl w:val="0"/>
              <w:autoSpaceDE w:val="0"/>
              <w:rPr>
                <w:rFonts w:ascii="Arial" w:hAnsi="Arial" w:cs="Arial"/>
                <w:sz w:val="16"/>
                <w:szCs w:val="16"/>
              </w:rPr>
            </w:pPr>
            <w:r w:rsidRPr="00937C78">
              <w:rPr>
                <w:rFonts w:ascii="Arial" w:hAnsi="Arial" w:cs="Arial"/>
                <w:sz w:val="16"/>
                <w:szCs w:val="16"/>
              </w:rPr>
              <w:t>.....................</w:t>
            </w:r>
          </w:p>
        </w:tc>
        <w:tc>
          <w:tcPr>
            <w:tcW w:w="660" w:type="dxa"/>
            <w:tcBorders>
              <w:top w:val="single" w:sz="4" w:space="0" w:color="auto"/>
              <w:left w:val="single" w:sz="4" w:space="0" w:color="auto"/>
              <w:bottom w:val="single" w:sz="4" w:space="0" w:color="auto"/>
              <w:right w:val="single" w:sz="4" w:space="0" w:color="auto"/>
            </w:tcBorders>
            <w:vAlign w:val="center"/>
          </w:tcPr>
          <w:p w14:paraId="48728AB5" w14:textId="77777777" w:rsidR="00D87AC3" w:rsidRPr="00937C78" w:rsidRDefault="00D87AC3"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6D400A82" w14:textId="77777777" w:rsidR="00D87AC3" w:rsidRPr="00937C78" w:rsidRDefault="00D87AC3"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4CE00560"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493B204C"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7C52D713"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11120172"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7ACE2A88"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5242A57B"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1D3461C"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013585A1"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7D5422B6"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1FC4AD4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573890A0"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3011326D"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1EC85372"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0635F9B6"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5FB95E8F"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56D6A90"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319E159E" w14:textId="77777777" w:rsidR="00D87AC3" w:rsidRPr="00937C78" w:rsidRDefault="00D87AC3" w:rsidP="00D87AC3">
            <w:pPr>
              <w:widowControl w:val="0"/>
              <w:autoSpaceDE w:val="0"/>
              <w:jc w:val="center"/>
              <w:rPr>
                <w:rFonts w:ascii="Arial" w:hAnsi="Arial" w:cs="Arial"/>
                <w:b/>
                <w:sz w:val="16"/>
                <w:szCs w:val="16"/>
              </w:rPr>
            </w:pPr>
          </w:p>
        </w:tc>
      </w:tr>
      <w:tr w:rsidR="00D87AC3" w:rsidRPr="00894E61" w14:paraId="42900265" w14:textId="77777777" w:rsidTr="006C04C3">
        <w:tc>
          <w:tcPr>
            <w:tcW w:w="392" w:type="dxa"/>
            <w:tcBorders>
              <w:top w:val="single" w:sz="4" w:space="0" w:color="auto"/>
              <w:left w:val="single" w:sz="4" w:space="0" w:color="auto"/>
              <w:bottom w:val="single" w:sz="4" w:space="0" w:color="auto"/>
              <w:right w:val="single" w:sz="4" w:space="0" w:color="auto"/>
            </w:tcBorders>
            <w:vAlign w:val="center"/>
          </w:tcPr>
          <w:p w14:paraId="36C2B7D4" w14:textId="77777777" w:rsidR="00D87AC3" w:rsidRPr="00937C78" w:rsidRDefault="00D87AC3" w:rsidP="00D87AC3">
            <w:pPr>
              <w:widowControl w:val="0"/>
              <w:autoSpaceDE w:val="0"/>
              <w:jc w:val="center"/>
              <w:rPr>
                <w:rFonts w:ascii="Arial" w:hAnsi="Arial" w:cs="Arial"/>
                <w:b/>
                <w:sz w:val="16"/>
                <w:szCs w:val="16"/>
              </w:rPr>
            </w:pPr>
          </w:p>
        </w:tc>
        <w:tc>
          <w:tcPr>
            <w:tcW w:w="2956" w:type="dxa"/>
            <w:tcBorders>
              <w:top w:val="single" w:sz="4" w:space="0" w:color="auto"/>
              <w:left w:val="single" w:sz="4" w:space="0" w:color="auto"/>
              <w:bottom w:val="single" w:sz="4" w:space="0" w:color="auto"/>
              <w:right w:val="single" w:sz="4" w:space="0" w:color="auto"/>
            </w:tcBorders>
            <w:vAlign w:val="center"/>
          </w:tcPr>
          <w:p w14:paraId="671309BE" w14:textId="77777777" w:rsidR="00D87AC3" w:rsidRPr="00937C78" w:rsidRDefault="00D87AC3" w:rsidP="00D87AC3">
            <w:pPr>
              <w:widowControl w:val="0"/>
              <w:autoSpaceDE w:val="0"/>
              <w:rPr>
                <w:rFonts w:ascii="Arial" w:hAnsi="Arial" w:cs="Arial"/>
                <w:sz w:val="16"/>
                <w:szCs w:val="16"/>
              </w:rPr>
            </w:pPr>
            <w:r w:rsidRPr="00937C78">
              <w:rPr>
                <w:rFonts w:ascii="Arial" w:hAnsi="Arial" w:cs="Arial"/>
                <w:sz w:val="16"/>
                <w:szCs w:val="16"/>
              </w:rPr>
              <w:t>.....................</w:t>
            </w:r>
          </w:p>
        </w:tc>
        <w:tc>
          <w:tcPr>
            <w:tcW w:w="660" w:type="dxa"/>
            <w:tcBorders>
              <w:top w:val="single" w:sz="4" w:space="0" w:color="auto"/>
              <w:left w:val="single" w:sz="4" w:space="0" w:color="auto"/>
              <w:bottom w:val="single" w:sz="4" w:space="0" w:color="auto"/>
              <w:right w:val="single" w:sz="4" w:space="0" w:color="auto"/>
            </w:tcBorders>
            <w:vAlign w:val="center"/>
          </w:tcPr>
          <w:p w14:paraId="6069B409" w14:textId="77777777" w:rsidR="00D87AC3" w:rsidRPr="00937C78" w:rsidRDefault="00D87AC3"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522C9A54" w14:textId="77777777" w:rsidR="00D87AC3" w:rsidRPr="00937C78" w:rsidRDefault="00D87AC3"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1429794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161EA729"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30FF87DE"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560C1D6C"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29D1A6E8"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6AFCD09F"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7FDC4265"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3FEC066A"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5CBEF5BC"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24E6165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29F42123"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15A7F62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679B5071"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4C69FF2D"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196F526B"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5EB98A04"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0EF0AFAC" w14:textId="77777777" w:rsidR="00D87AC3" w:rsidRPr="00937C78" w:rsidRDefault="00D87AC3" w:rsidP="00D87AC3">
            <w:pPr>
              <w:widowControl w:val="0"/>
              <w:autoSpaceDE w:val="0"/>
              <w:jc w:val="center"/>
              <w:rPr>
                <w:rFonts w:ascii="Arial" w:hAnsi="Arial" w:cs="Arial"/>
                <w:b/>
                <w:sz w:val="16"/>
                <w:szCs w:val="16"/>
              </w:rPr>
            </w:pPr>
          </w:p>
        </w:tc>
      </w:tr>
      <w:tr w:rsidR="00D87AC3" w:rsidRPr="00894E61" w14:paraId="3A972D89" w14:textId="77777777" w:rsidTr="00937C78">
        <w:tc>
          <w:tcPr>
            <w:tcW w:w="3348" w:type="dxa"/>
            <w:gridSpan w:val="2"/>
            <w:tcBorders>
              <w:top w:val="single" w:sz="4" w:space="0" w:color="auto"/>
              <w:left w:val="single" w:sz="4" w:space="0" w:color="auto"/>
              <w:bottom w:val="single" w:sz="4" w:space="0" w:color="auto"/>
              <w:right w:val="single" w:sz="4" w:space="0" w:color="auto"/>
            </w:tcBorders>
            <w:vAlign w:val="center"/>
          </w:tcPr>
          <w:p w14:paraId="29B8BD47" w14:textId="77777777" w:rsidR="00D87AC3" w:rsidRPr="00937C78" w:rsidRDefault="00D87AC3" w:rsidP="00D87AC3">
            <w:pPr>
              <w:widowControl w:val="0"/>
              <w:autoSpaceDE w:val="0"/>
              <w:jc w:val="center"/>
              <w:rPr>
                <w:rFonts w:ascii="Arial" w:hAnsi="Arial" w:cs="Arial"/>
                <w:sz w:val="16"/>
                <w:szCs w:val="16"/>
              </w:rPr>
            </w:pPr>
            <w:r w:rsidRPr="00937C78">
              <w:rPr>
                <w:rFonts w:ascii="Arial" w:hAnsi="Arial" w:cs="Arial"/>
                <w:sz w:val="16"/>
                <w:szCs w:val="16"/>
              </w:rPr>
              <w:t>OGÓŁEM:</w:t>
            </w:r>
          </w:p>
        </w:tc>
        <w:tc>
          <w:tcPr>
            <w:tcW w:w="660" w:type="dxa"/>
            <w:tcBorders>
              <w:top w:val="single" w:sz="4" w:space="0" w:color="auto"/>
              <w:left w:val="single" w:sz="4" w:space="0" w:color="auto"/>
              <w:bottom w:val="single" w:sz="4" w:space="0" w:color="auto"/>
              <w:right w:val="single" w:sz="4" w:space="0" w:color="auto"/>
            </w:tcBorders>
            <w:vAlign w:val="center"/>
          </w:tcPr>
          <w:p w14:paraId="2F420571" w14:textId="77777777" w:rsidR="00D87AC3" w:rsidRPr="00937C78" w:rsidRDefault="00D87AC3"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12D77FD1" w14:textId="77777777" w:rsidR="00D87AC3" w:rsidRPr="00937C78" w:rsidRDefault="00D87AC3"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704F3E81"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2B1DC2F1"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2FCC5691"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4D21C94C"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2434538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067569F7"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16EEF3C"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77DCCE13"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CDAA3B7"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1AC78437"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7327F8A3"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5F7A6A11"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7643FAE5"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28FD128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0FBCE89D"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5D349684"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457F2ABB" w14:textId="77777777" w:rsidR="00D87AC3" w:rsidRPr="00937C78" w:rsidRDefault="00D87AC3" w:rsidP="00D87AC3">
            <w:pPr>
              <w:widowControl w:val="0"/>
              <w:autoSpaceDE w:val="0"/>
              <w:jc w:val="center"/>
              <w:rPr>
                <w:rFonts w:ascii="Arial" w:hAnsi="Arial" w:cs="Arial"/>
                <w:b/>
                <w:sz w:val="16"/>
                <w:szCs w:val="16"/>
              </w:rPr>
            </w:pPr>
          </w:p>
        </w:tc>
      </w:tr>
      <w:tr w:rsidR="00937C78" w:rsidRPr="00894E61" w14:paraId="423BA07A" w14:textId="77777777" w:rsidTr="00937C78">
        <w:tc>
          <w:tcPr>
            <w:tcW w:w="3348" w:type="dxa"/>
            <w:gridSpan w:val="2"/>
            <w:tcBorders>
              <w:top w:val="single" w:sz="4" w:space="0" w:color="auto"/>
              <w:left w:val="single" w:sz="4" w:space="0" w:color="auto"/>
              <w:bottom w:val="single" w:sz="4" w:space="0" w:color="auto"/>
              <w:right w:val="single" w:sz="4" w:space="0" w:color="auto"/>
            </w:tcBorders>
            <w:vAlign w:val="center"/>
          </w:tcPr>
          <w:p w14:paraId="6AD2B233" w14:textId="669B03AB" w:rsidR="00937C78" w:rsidRPr="00937C78" w:rsidRDefault="00937C78" w:rsidP="00D87AC3">
            <w:pPr>
              <w:widowControl w:val="0"/>
              <w:autoSpaceDE w:val="0"/>
              <w:jc w:val="center"/>
              <w:rPr>
                <w:rFonts w:ascii="Arial" w:hAnsi="Arial" w:cs="Arial"/>
                <w:sz w:val="16"/>
                <w:szCs w:val="16"/>
              </w:rPr>
            </w:pPr>
            <w:r w:rsidRPr="00937C78">
              <w:rPr>
                <w:rFonts w:ascii="Arial" w:hAnsi="Arial" w:cs="Arial"/>
                <w:sz w:val="16"/>
                <w:szCs w:val="16"/>
              </w:rPr>
              <w:t>Przerób w miesiącu</w:t>
            </w:r>
          </w:p>
        </w:tc>
        <w:tc>
          <w:tcPr>
            <w:tcW w:w="660" w:type="dxa"/>
            <w:tcBorders>
              <w:top w:val="single" w:sz="4" w:space="0" w:color="auto"/>
              <w:left w:val="single" w:sz="4" w:space="0" w:color="auto"/>
              <w:bottom w:val="single" w:sz="4" w:space="0" w:color="auto"/>
              <w:right w:val="single" w:sz="4" w:space="0" w:color="auto"/>
            </w:tcBorders>
            <w:vAlign w:val="center"/>
          </w:tcPr>
          <w:p w14:paraId="300B4032"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3AAA86C5"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3B010DC8"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327A7FCF"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2085ECFC"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4CE14FA5"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7AB94D72"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31DD0CD2"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08419841"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577A9F6C"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1642D9B7"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1DA6EF0A"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282D16E5"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4D414DF"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3731AC5E"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07AE6792"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48C80236"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3C09B7F8"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5BE38394" w14:textId="77777777" w:rsidR="00937C78" w:rsidRPr="00937C78" w:rsidRDefault="00937C78" w:rsidP="00D87AC3">
            <w:pPr>
              <w:widowControl w:val="0"/>
              <w:autoSpaceDE w:val="0"/>
              <w:jc w:val="center"/>
              <w:rPr>
                <w:rFonts w:ascii="Arial" w:hAnsi="Arial" w:cs="Arial"/>
                <w:b/>
                <w:sz w:val="16"/>
                <w:szCs w:val="16"/>
              </w:rPr>
            </w:pPr>
          </w:p>
        </w:tc>
      </w:tr>
      <w:tr w:rsidR="00937C78" w:rsidRPr="00894E61" w14:paraId="24937277" w14:textId="77777777" w:rsidTr="00937C78">
        <w:tc>
          <w:tcPr>
            <w:tcW w:w="3348" w:type="dxa"/>
            <w:gridSpan w:val="2"/>
            <w:tcBorders>
              <w:top w:val="single" w:sz="4" w:space="0" w:color="auto"/>
              <w:left w:val="single" w:sz="4" w:space="0" w:color="auto"/>
              <w:bottom w:val="single" w:sz="4" w:space="0" w:color="auto"/>
              <w:right w:val="single" w:sz="4" w:space="0" w:color="auto"/>
            </w:tcBorders>
            <w:vAlign w:val="center"/>
          </w:tcPr>
          <w:p w14:paraId="6D1A8258" w14:textId="77777777" w:rsidR="00937C78" w:rsidRPr="00937C78" w:rsidRDefault="00937C78" w:rsidP="00937C78">
            <w:pPr>
              <w:widowControl w:val="0"/>
              <w:autoSpaceDE w:val="0"/>
              <w:jc w:val="center"/>
              <w:rPr>
                <w:rFonts w:ascii="Arial" w:hAnsi="Arial" w:cs="Arial"/>
                <w:sz w:val="16"/>
                <w:szCs w:val="16"/>
              </w:rPr>
            </w:pPr>
            <w:r w:rsidRPr="00937C78">
              <w:rPr>
                <w:rFonts w:ascii="Arial" w:hAnsi="Arial" w:cs="Arial"/>
                <w:sz w:val="16"/>
                <w:szCs w:val="16"/>
              </w:rPr>
              <w:t>Wartość przerobu kwartalnego</w:t>
            </w:r>
          </w:p>
          <w:p w14:paraId="76FE9C54" w14:textId="10E58748" w:rsidR="00937C78" w:rsidRPr="00937C78" w:rsidRDefault="00937C78" w:rsidP="00937C78">
            <w:pPr>
              <w:widowControl w:val="0"/>
              <w:autoSpaceDE w:val="0"/>
              <w:jc w:val="center"/>
              <w:rPr>
                <w:rFonts w:ascii="Arial" w:hAnsi="Arial" w:cs="Arial"/>
                <w:sz w:val="16"/>
                <w:szCs w:val="16"/>
              </w:rPr>
            </w:pPr>
            <w:r w:rsidRPr="00937C78">
              <w:rPr>
                <w:rFonts w:ascii="Arial" w:hAnsi="Arial" w:cs="Arial"/>
                <w:sz w:val="16"/>
                <w:szCs w:val="16"/>
              </w:rPr>
              <w:t>(zł netto)</w:t>
            </w:r>
          </w:p>
        </w:tc>
        <w:tc>
          <w:tcPr>
            <w:tcW w:w="660" w:type="dxa"/>
            <w:tcBorders>
              <w:top w:val="single" w:sz="4" w:space="0" w:color="auto"/>
              <w:left w:val="single" w:sz="4" w:space="0" w:color="auto"/>
              <w:bottom w:val="single" w:sz="4" w:space="0" w:color="auto"/>
              <w:right w:val="single" w:sz="4" w:space="0" w:color="auto"/>
            </w:tcBorders>
            <w:vAlign w:val="center"/>
          </w:tcPr>
          <w:p w14:paraId="20C04CB0"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0C4AAD52"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27E7CACD"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025BF42A"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1CB2B2FF"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0E899BE9"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502EF7C2"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34E3BD92"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1FEC59B1"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49399200"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40A2D467"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41BB5B6B"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4BAEF635"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12281D08"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27EE8437"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0452F053"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7CDA586C"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5F7F10E2"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28B78C70" w14:textId="77777777" w:rsidR="00937C78" w:rsidRPr="00937C78" w:rsidRDefault="00937C78" w:rsidP="00D87AC3">
            <w:pPr>
              <w:widowControl w:val="0"/>
              <w:autoSpaceDE w:val="0"/>
              <w:jc w:val="center"/>
              <w:rPr>
                <w:rFonts w:ascii="Arial" w:hAnsi="Arial" w:cs="Arial"/>
                <w:b/>
                <w:sz w:val="16"/>
                <w:szCs w:val="16"/>
              </w:rPr>
            </w:pPr>
          </w:p>
        </w:tc>
      </w:tr>
      <w:tr w:rsidR="00937C78" w:rsidRPr="00894E61" w14:paraId="12EF5F72" w14:textId="77777777" w:rsidTr="00937C78">
        <w:tc>
          <w:tcPr>
            <w:tcW w:w="3348" w:type="dxa"/>
            <w:gridSpan w:val="2"/>
            <w:tcBorders>
              <w:top w:val="single" w:sz="4" w:space="0" w:color="auto"/>
              <w:left w:val="single" w:sz="4" w:space="0" w:color="auto"/>
              <w:bottom w:val="single" w:sz="4" w:space="0" w:color="auto"/>
              <w:right w:val="single" w:sz="4" w:space="0" w:color="auto"/>
            </w:tcBorders>
            <w:vAlign w:val="center"/>
          </w:tcPr>
          <w:p w14:paraId="76F5371D" w14:textId="00525F0E" w:rsidR="00937C78" w:rsidRPr="00937C78" w:rsidRDefault="00937C78" w:rsidP="00D87AC3">
            <w:pPr>
              <w:widowControl w:val="0"/>
              <w:autoSpaceDE w:val="0"/>
              <w:jc w:val="center"/>
              <w:rPr>
                <w:rFonts w:ascii="Arial" w:hAnsi="Arial" w:cs="Arial"/>
                <w:sz w:val="16"/>
                <w:szCs w:val="16"/>
              </w:rPr>
            </w:pPr>
            <w:r w:rsidRPr="00937C78">
              <w:rPr>
                <w:rFonts w:ascii="Arial" w:hAnsi="Arial" w:cs="Arial"/>
                <w:sz w:val="16"/>
                <w:szCs w:val="16"/>
              </w:rPr>
              <w:t>Fakturowanie (zł netto)</w:t>
            </w:r>
          </w:p>
        </w:tc>
        <w:tc>
          <w:tcPr>
            <w:tcW w:w="660" w:type="dxa"/>
            <w:tcBorders>
              <w:top w:val="single" w:sz="4" w:space="0" w:color="auto"/>
              <w:left w:val="single" w:sz="4" w:space="0" w:color="auto"/>
              <w:bottom w:val="single" w:sz="4" w:space="0" w:color="auto"/>
              <w:right w:val="single" w:sz="4" w:space="0" w:color="auto"/>
            </w:tcBorders>
            <w:vAlign w:val="center"/>
          </w:tcPr>
          <w:p w14:paraId="38505756"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7D334532"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32F28FE4"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1E86FA11"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3B3428A8"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5B087DA3"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6FC8B06D"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01253A1E"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0C332F66"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22AE0CC3"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0A2C565E"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1FA14D9"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51FEAFF8"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32B1AB3D"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65031D72"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438D99E5"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2A55CD38"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38AEADD1"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204F07EA" w14:textId="77777777" w:rsidR="00937C78" w:rsidRPr="00937C78" w:rsidRDefault="00937C78" w:rsidP="00D87AC3">
            <w:pPr>
              <w:widowControl w:val="0"/>
              <w:autoSpaceDE w:val="0"/>
              <w:jc w:val="center"/>
              <w:rPr>
                <w:rFonts w:ascii="Arial" w:hAnsi="Arial" w:cs="Arial"/>
                <w:b/>
                <w:sz w:val="16"/>
                <w:szCs w:val="16"/>
              </w:rPr>
            </w:pPr>
          </w:p>
        </w:tc>
      </w:tr>
      <w:tr w:rsidR="00937C78" w:rsidRPr="00894E61" w14:paraId="0850DCB4" w14:textId="77777777" w:rsidTr="00937C78">
        <w:tc>
          <w:tcPr>
            <w:tcW w:w="3348" w:type="dxa"/>
            <w:gridSpan w:val="2"/>
            <w:tcBorders>
              <w:top w:val="single" w:sz="4" w:space="0" w:color="auto"/>
              <w:left w:val="single" w:sz="4" w:space="0" w:color="auto"/>
              <w:bottom w:val="single" w:sz="4" w:space="0" w:color="auto"/>
              <w:right w:val="single" w:sz="4" w:space="0" w:color="auto"/>
            </w:tcBorders>
            <w:vAlign w:val="center"/>
          </w:tcPr>
          <w:p w14:paraId="32C3BA4D" w14:textId="38FC93B5" w:rsidR="00937C78" w:rsidRPr="00937C78" w:rsidRDefault="00937C78" w:rsidP="00D87AC3">
            <w:pPr>
              <w:widowControl w:val="0"/>
              <w:autoSpaceDE w:val="0"/>
              <w:jc w:val="center"/>
              <w:rPr>
                <w:rFonts w:ascii="Arial" w:hAnsi="Arial" w:cs="Arial"/>
                <w:sz w:val="16"/>
                <w:szCs w:val="16"/>
              </w:rPr>
            </w:pPr>
            <w:r w:rsidRPr="00937C78">
              <w:rPr>
                <w:rFonts w:ascii="Arial" w:hAnsi="Arial" w:cs="Arial"/>
                <w:sz w:val="16"/>
                <w:szCs w:val="16"/>
              </w:rPr>
              <w:t>Fakturowanie (zł brutto)</w:t>
            </w:r>
          </w:p>
        </w:tc>
        <w:tc>
          <w:tcPr>
            <w:tcW w:w="660" w:type="dxa"/>
            <w:tcBorders>
              <w:top w:val="single" w:sz="4" w:space="0" w:color="auto"/>
              <w:left w:val="single" w:sz="4" w:space="0" w:color="auto"/>
              <w:bottom w:val="single" w:sz="4" w:space="0" w:color="auto"/>
              <w:right w:val="single" w:sz="4" w:space="0" w:color="auto"/>
            </w:tcBorders>
            <w:vAlign w:val="center"/>
          </w:tcPr>
          <w:p w14:paraId="19CEEE2C"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3293CB6D"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6AEFEC56"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114A93FC"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751BDE05"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49215DDA"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201A4DBD"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2C250176"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22B5CF61"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33E188F7"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E504591"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1889C3B7"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7825F6A7"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3746731"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03A7ACD4"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529DF551"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10D8F607"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E631699"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A66E44A" w14:textId="77777777" w:rsidR="00937C78" w:rsidRPr="00937C78" w:rsidRDefault="00937C78" w:rsidP="00D87AC3">
            <w:pPr>
              <w:widowControl w:val="0"/>
              <w:autoSpaceDE w:val="0"/>
              <w:jc w:val="center"/>
              <w:rPr>
                <w:rFonts w:ascii="Arial" w:hAnsi="Arial" w:cs="Arial"/>
                <w:b/>
                <w:sz w:val="16"/>
                <w:szCs w:val="16"/>
              </w:rPr>
            </w:pPr>
          </w:p>
        </w:tc>
      </w:tr>
      <w:tr w:rsidR="00937C78" w:rsidRPr="00894E61" w14:paraId="7AD22871" w14:textId="77777777" w:rsidTr="006C04C3">
        <w:tc>
          <w:tcPr>
            <w:tcW w:w="3348" w:type="dxa"/>
            <w:gridSpan w:val="2"/>
            <w:tcBorders>
              <w:top w:val="single" w:sz="4" w:space="0" w:color="auto"/>
              <w:left w:val="single" w:sz="4" w:space="0" w:color="auto"/>
              <w:bottom w:val="single" w:sz="4" w:space="0" w:color="auto"/>
              <w:right w:val="single" w:sz="4" w:space="0" w:color="auto"/>
            </w:tcBorders>
            <w:vAlign w:val="center"/>
          </w:tcPr>
          <w:p w14:paraId="55C84806" w14:textId="413644C8" w:rsidR="00937C78" w:rsidRPr="00937C78" w:rsidRDefault="00937C78" w:rsidP="00D87AC3">
            <w:pPr>
              <w:widowControl w:val="0"/>
              <w:autoSpaceDE w:val="0"/>
              <w:jc w:val="center"/>
              <w:rPr>
                <w:rFonts w:ascii="Arial" w:hAnsi="Arial" w:cs="Arial"/>
                <w:sz w:val="16"/>
                <w:szCs w:val="16"/>
              </w:rPr>
            </w:pPr>
            <w:r w:rsidRPr="00937C78">
              <w:rPr>
                <w:rFonts w:ascii="Arial" w:hAnsi="Arial" w:cs="Arial"/>
                <w:sz w:val="16"/>
                <w:szCs w:val="16"/>
              </w:rPr>
              <w:t>Płatność (zł brutto)</w:t>
            </w:r>
          </w:p>
        </w:tc>
        <w:tc>
          <w:tcPr>
            <w:tcW w:w="660" w:type="dxa"/>
            <w:tcBorders>
              <w:top w:val="single" w:sz="4" w:space="0" w:color="auto"/>
              <w:left w:val="single" w:sz="4" w:space="0" w:color="auto"/>
              <w:bottom w:val="single" w:sz="4" w:space="0" w:color="auto"/>
              <w:right w:val="single" w:sz="4" w:space="0" w:color="auto"/>
            </w:tcBorders>
            <w:vAlign w:val="center"/>
          </w:tcPr>
          <w:p w14:paraId="7F7FEA1D"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694555DD"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23FBFEE4"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156E311F"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3F5F1FE5"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3F575F6B"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15F473CD"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5E0B3079"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6E4F8A37"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7C764E46"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61A5BBA7"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2E1CE8FC"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2622D3EE"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212916C6"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405B5E15"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0C350F4B"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6A98648B"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73562074"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4A27FAED" w14:textId="77777777" w:rsidR="00937C78" w:rsidRPr="00937C78" w:rsidRDefault="00937C78" w:rsidP="00D87AC3">
            <w:pPr>
              <w:widowControl w:val="0"/>
              <w:autoSpaceDE w:val="0"/>
              <w:jc w:val="center"/>
              <w:rPr>
                <w:rFonts w:ascii="Arial" w:hAnsi="Arial" w:cs="Arial"/>
                <w:b/>
                <w:sz w:val="16"/>
                <w:szCs w:val="16"/>
              </w:rPr>
            </w:pPr>
          </w:p>
        </w:tc>
      </w:tr>
      <w:bookmarkEnd w:id="112"/>
    </w:tbl>
    <w:p w14:paraId="54BAC64C" w14:textId="77777777" w:rsidR="00A33C60" w:rsidRPr="00894E61" w:rsidRDefault="00A33C60" w:rsidP="00A33C60">
      <w:pPr>
        <w:widowControl w:val="0"/>
        <w:shd w:val="clear" w:color="auto" w:fill="FFFFFF"/>
        <w:autoSpaceDE w:val="0"/>
        <w:ind w:left="284"/>
        <w:jc w:val="both"/>
        <w:rPr>
          <w:rFonts w:ascii="Arial" w:hAnsi="Arial" w:cs="Arial"/>
          <w:sz w:val="20"/>
          <w:szCs w:val="20"/>
        </w:rPr>
      </w:pPr>
    </w:p>
    <w:p w14:paraId="516C7B88" w14:textId="77777777" w:rsidR="00937C78" w:rsidRPr="00937C78" w:rsidRDefault="00937C78" w:rsidP="00937C78">
      <w:pPr>
        <w:ind w:left="140"/>
        <w:rPr>
          <w:rFonts w:ascii="Arial" w:hAnsi="Arial" w:cs="Arial"/>
          <w:sz w:val="16"/>
          <w:szCs w:val="16"/>
        </w:rPr>
      </w:pPr>
      <w:r w:rsidRPr="00937C78">
        <w:rPr>
          <w:rFonts w:ascii="Arial" w:eastAsia="Times New Roman" w:hAnsi="Arial" w:cs="Arial"/>
          <w:sz w:val="16"/>
          <w:szCs w:val="16"/>
        </w:rPr>
        <w:t>Wytyczne opracowania harmonogramu:</w:t>
      </w:r>
    </w:p>
    <w:p w14:paraId="49CBE992" w14:textId="77777777" w:rsidR="00937C78" w:rsidRPr="00937C78" w:rsidRDefault="00937C78" w:rsidP="00937C78">
      <w:pPr>
        <w:spacing w:line="29" w:lineRule="exact"/>
        <w:rPr>
          <w:rFonts w:ascii="Arial" w:hAnsi="Arial" w:cs="Arial"/>
          <w:sz w:val="16"/>
          <w:szCs w:val="16"/>
        </w:rPr>
      </w:pPr>
    </w:p>
    <w:p w14:paraId="2ECC65B9" w14:textId="77777777" w:rsidR="00937C78" w:rsidRPr="00937C78" w:rsidRDefault="00937C78" w:rsidP="00937C78">
      <w:pPr>
        <w:numPr>
          <w:ilvl w:val="0"/>
          <w:numId w:val="229"/>
        </w:numPr>
        <w:tabs>
          <w:tab w:val="left" w:pos="420"/>
        </w:tabs>
        <w:spacing w:line="221" w:lineRule="auto"/>
        <w:ind w:left="420" w:hanging="282"/>
        <w:rPr>
          <w:rFonts w:ascii="Arial" w:eastAsia="Times New Roman" w:hAnsi="Arial" w:cs="Arial"/>
          <w:sz w:val="16"/>
          <w:szCs w:val="16"/>
        </w:rPr>
      </w:pPr>
      <w:r w:rsidRPr="00937C78">
        <w:rPr>
          <w:rFonts w:ascii="Arial" w:eastAsia="Times New Roman" w:hAnsi="Arial" w:cs="Arial"/>
          <w:sz w:val="16"/>
          <w:szCs w:val="16"/>
        </w:rPr>
        <w:t>Harmonogram Rzeczowo – Finansowy należy opracować w układzie elementów, jak dokonano wyceny w załączniku 1A – Tabela cenowa Elementów , z podsumowaniem odpowiednio wierszy i kolumn..</w:t>
      </w:r>
    </w:p>
    <w:p w14:paraId="72674252" w14:textId="77777777" w:rsidR="00937C78" w:rsidRPr="00937C78" w:rsidRDefault="00937C78" w:rsidP="00937C78">
      <w:pPr>
        <w:numPr>
          <w:ilvl w:val="0"/>
          <w:numId w:val="229"/>
        </w:numPr>
        <w:tabs>
          <w:tab w:val="left" w:pos="420"/>
        </w:tabs>
        <w:spacing w:line="237" w:lineRule="auto"/>
        <w:ind w:left="420" w:hanging="282"/>
        <w:rPr>
          <w:rFonts w:ascii="Arial" w:eastAsia="Times New Roman" w:hAnsi="Arial" w:cs="Arial"/>
          <w:sz w:val="16"/>
          <w:szCs w:val="16"/>
        </w:rPr>
      </w:pPr>
      <w:r w:rsidRPr="00937C78">
        <w:rPr>
          <w:rFonts w:ascii="Arial" w:eastAsia="Times New Roman" w:hAnsi="Arial" w:cs="Arial"/>
          <w:sz w:val="16"/>
          <w:szCs w:val="16"/>
        </w:rPr>
        <w:t>Harmonogram rozbudować do rzeczywistego okresu realizacji zadania.</w:t>
      </w:r>
    </w:p>
    <w:p w14:paraId="7E683501" w14:textId="77777777" w:rsidR="00937C78" w:rsidRPr="00937C78" w:rsidRDefault="00937C78" w:rsidP="00937C78">
      <w:pPr>
        <w:spacing w:line="4" w:lineRule="exact"/>
        <w:rPr>
          <w:rFonts w:ascii="Arial" w:eastAsia="Times New Roman" w:hAnsi="Arial" w:cs="Arial"/>
          <w:sz w:val="16"/>
          <w:szCs w:val="16"/>
        </w:rPr>
      </w:pPr>
    </w:p>
    <w:p w14:paraId="7EC652E2" w14:textId="77777777" w:rsidR="00937C78" w:rsidRPr="00937C78" w:rsidRDefault="00937C78" w:rsidP="00937C78">
      <w:pPr>
        <w:numPr>
          <w:ilvl w:val="0"/>
          <w:numId w:val="229"/>
        </w:numPr>
        <w:tabs>
          <w:tab w:val="left" w:pos="420"/>
        </w:tabs>
        <w:spacing w:line="231" w:lineRule="auto"/>
        <w:ind w:left="420" w:hanging="282"/>
        <w:rPr>
          <w:rFonts w:ascii="Arial" w:eastAsia="Arial" w:hAnsi="Arial" w:cs="Arial"/>
          <w:sz w:val="16"/>
          <w:szCs w:val="16"/>
        </w:rPr>
      </w:pPr>
      <w:r w:rsidRPr="00937C78">
        <w:rPr>
          <w:rFonts w:ascii="Arial" w:eastAsia="Times New Roman" w:hAnsi="Arial" w:cs="Arial"/>
          <w:sz w:val="16"/>
          <w:szCs w:val="16"/>
        </w:rPr>
        <w:t>Wykonawca zobowiązany będzie, zgodnie z zapisami Klazuli 4.1 Warunków Kontraktu, w terminie 7 dni od daty podpisania Umowy, do opracowania Harmonogramu Rzeczowo –</w:t>
      </w:r>
    </w:p>
    <w:p w14:paraId="19669B1F" w14:textId="77777777" w:rsidR="00937C78" w:rsidRPr="00937C78" w:rsidRDefault="00937C78" w:rsidP="00937C78">
      <w:pPr>
        <w:spacing w:line="9" w:lineRule="exact"/>
        <w:rPr>
          <w:rFonts w:ascii="Arial" w:eastAsia="Arial" w:hAnsi="Arial" w:cs="Arial"/>
          <w:sz w:val="16"/>
          <w:szCs w:val="16"/>
        </w:rPr>
      </w:pPr>
    </w:p>
    <w:p w14:paraId="1059A0D9" w14:textId="77777777" w:rsidR="00937C78" w:rsidRPr="00937C78" w:rsidRDefault="00937C78" w:rsidP="00937C78">
      <w:pPr>
        <w:spacing w:line="233" w:lineRule="auto"/>
        <w:ind w:left="420"/>
        <w:rPr>
          <w:rFonts w:ascii="Arial" w:eastAsia="Arial" w:hAnsi="Arial" w:cs="Arial"/>
          <w:sz w:val="16"/>
          <w:szCs w:val="16"/>
        </w:rPr>
      </w:pPr>
      <w:r w:rsidRPr="00937C78">
        <w:rPr>
          <w:rFonts w:ascii="Arial" w:eastAsia="Times New Roman" w:hAnsi="Arial" w:cs="Arial"/>
          <w:sz w:val="16"/>
          <w:szCs w:val="16"/>
        </w:rPr>
        <w:t>Finansowego, uwzględniającego podział elementów na części przewidziane do fakturowania w danym okresie rozliczeniowym. Harmonogram ten, po zatwierdzeniu przez Zamawiającego, stanie obowiązującym.</w:t>
      </w:r>
    </w:p>
    <w:p w14:paraId="597C5B3B" w14:textId="77777777" w:rsidR="00937C78" w:rsidRDefault="00937C78" w:rsidP="00937C78">
      <w:pPr>
        <w:spacing w:line="200" w:lineRule="exact"/>
        <w:rPr>
          <w:sz w:val="20"/>
          <w:szCs w:val="20"/>
        </w:rPr>
      </w:pPr>
    </w:p>
    <w:p w14:paraId="12C4BB55" w14:textId="77777777" w:rsidR="00937C78" w:rsidRDefault="00937C78" w:rsidP="00937C78">
      <w:pPr>
        <w:spacing w:line="260" w:lineRule="exact"/>
        <w:rPr>
          <w:sz w:val="20"/>
          <w:szCs w:val="20"/>
        </w:rPr>
      </w:pPr>
    </w:p>
    <w:p w14:paraId="205357A4" w14:textId="77777777" w:rsidR="00937C78" w:rsidRDefault="00937C78" w:rsidP="00937C78">
      <w:pPr>
        <w:rPr>
          <w:sz w:val="20"/>
          <w:szCs w:val="20"/>
        </w:rPr>
      </w:pPr>
      <w:r>
        <w:rPr>
          <w:rFonts w:ascii="Arial" w:eastAsia="Arial" w:hAnsi="Arial" w:cs="Arial"/>
          <w:sz w:val="20"/>
          <w:szCs w:val="20"/>
        </w:rPr>
        <w:t>Data :</w:t>
      </w:r>
    </w:p>
    <w:p w14:paraId="3855E50D" w14:textId="77777777" w:rsidR="00937C78" w:rsidRDefault="00937C78" w:rsidP="00937C78">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05EC1DFD" wp14:editId="4E4724E3">
                <wp:simplePos x="0" y="0"/>
                <wp:positionH relativeFrom="column">
                  <wp:posOffset>409575</wp:posOffset>
                </wp:positionH>
                <wp:positionV relativeFrom="paragraph">
                  <wp:posOffset>-13335</wp:posOffset>
                </wp:positionV>
                <wp:extent cx="18415" cy="1333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A2543AA" id="Shape 48" o:spid="_x0000_s1026" style="position:absolute;margin-left:32.25pt;margin-top:-1.05pt;width:1.45pt;height:1.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61312" behindDoc="1" locked="0" layoutInCell="0" allowOverlap="1" wp14:anchorId="1A5EF83A" wp14:editId="486581CA">
                <wp:simplePos x="0" y="0"/>
                <wp:positionH relativeFrom="column">
                  <wp:posOffset>445770</wp:posOffset>
                </wp:positionH>
                <wp:positionV relativeFrom="paragraph">
                  <wp:posOffset>-13335</wp:posOffset>
                </wp:positionV>
                <wp:extent cx="18415" cy="1333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9ADEAD5" id="Shape 49" o:spid="_x0000_s1026" style="position:absolute;margin-left:35.1pt;margin-top:-1.05pt;width:1.45pt;height:1.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62336" behindDoc="1" locked="0" layoutInCell="0" allowOverlap="1" wp14:anchorId="79310F7A" wp14:editId="6A2BA724">
                <wp:simplePos x="0" y="0"/>
                <wp:positionH relativeFrom="column">
                  <wp:posOffset>482600</wp:posOffset>
                </wp:positionH>
                <wp:positionV relativeFrom="paragraph">
                  <wp:posOffset>-13335</wp:posOffset>
                </wp:positionV>
                <wp:extent cx="18415" cy="1333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351A85B" id="Shape 50" o:spid="_x0000_s1026" style="position:absolute;margin-left:38pt;margin-top:-1.05pt;width:1.45pt;height:1.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63360" behindDoc="1" locked="0" layoutInCell="0" allowOverlap="1" wp14:anchorId="27B7F89B" wp14:editId="57C914B2">
                <wp:simplePos x="0" y="0"/>
                <wp:positionH relativeFrom="column">
                  <wp:posOffset>519430</wp:posOffset>
                </wp:positionH>
                <wp:positionV relativeFrom="paragraph">
                  <wp:posOffset>-13335</wp:posOffset>
                </wp:positionV>
                <wp:extent cx="17780" cy="1333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374FA69B" id="Shape 51" o:spid="_x0000_s1026" style="position:absolute;margin-left:40.9pt;margin-top:-1.05pt;width:1.4pt;height:1.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64384" behindDoc="1" locked="0" layoutInCell="0" allowOverlap="1" wp14:anchorId="582BC7F4" wp14:editId="22A2CCEF">
                <wp:simplePos x="0" y="0"/>
                <wp:positionH relativeFrom="column">
                  <wp:posOffset>555625</wp:posOffset>
                </wp:positionH>
                <wp:positionV relativeFrom="paragraph">
                  <wp:posOffset>-13335</wp:posOffset>
                </wp:positionV>
                <wp:extent cx="18415" cy="1333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58ED99A" id="Shape 52" o:spid="_x0000_s1026" style="position:absolute;margin-left:43.75pt;margin-top:-1.05pt;width:1.45pt;height:1.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65408" behindDoc="1" locked="0" layoutInCell="0" allowOverlap="1" wp14:anchorId="5A9CB8E0" wp14:editId="496D513A">
                <wp:simplePos x="0" y="0"/>
                <wp:positionH relativeFrom="column">
                  <wp:posOffset>592455</wp:posOffset>
                </wp:positionH>
                <wp:positionV relativeFrom="paragraph">
                  <wp:posOffset>-13335</wp:posOffset>
                </wp:positionV>
                <wp:extent cx="18415" cy="1333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E445B33" id="Shape 53" o:spid="_x0000_s1026" style="position:absolute;margin-left:46.65pt;margin-top:-1.05pt;width:1.45pt;height:1.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66432" behindDoc="1" locked="0" layoutInCell="0" allowOverlap="1" wp14:anchorId="01D1EE79" wp14:editId="6DB6479C">
                <wp:simplePos x="0" y="0"/>
                <wp:positionH relativeFrom="column">
                  <wp:posOffset>628650</wp:posOffset>
                </wp:positionH>
                <wp:positionV relativeFrom="paragraph">
                  <wp:posOffset>-13335</wp:posOffset>
                </wp:positionV>
                <wp:extent cx="18415" cy="1333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DF19E47" id="Shape 54" o:spid="_x0000_s1026" style="position:absolute;margin-left:49.5pt;margin-top:-1.05pt;width:1.45pt;height:1.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67456" behindDoc="1" locked="0" layoutInCell="0" allowOverlap="1" wp14:anchorId="04E61999" wp14:editId="0A70B89C">
                <wp:simplePos x="0" y="0"/>
                <wp:positionH relativeFrom="column">
                  <wp:posOffset>665480</wp:posOffset>
                </wp:positionH>
                <wp:positionV relativeFrom="paragraph">
                  <wp:posOffset>-13335</wp:posOffset>
                </wp:positionV>
                <wp:extent cx="18415" cy="1333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CBCA607" id="Shape 55" o:spid="_x0000_s1026" style="position:absolute;margin-left:52.4pt;margin-top:-1.05pt;width:1.45pt;height:1.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68480" behindDoc="1" locked="0" layoutInCell="0" allowOverlap="1" wp14:anchorId="2166EABA" wp14:editId="0447A1F0">
                <wp:simplePos x="0" y="0"/>
                <wp:positionH relativeFrom="column">
                  <wp:posOffset>702310</wp:posOffset>
                </wp:positionH>
                <wp:positionV relativeFrom="paragraph">
                  <wp:posOffset>-13335</wp:posOffset>
                </wp:positionV>
                <wp:extent cx="17780" cy="1333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11B0DA25" id="Shape 56" o:spid="_x0000_s1026" style="position:absolute;margin-left:55.3pt;margin-top:-1.05pt;width:1.4pt;height:1.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69504" behindDoc="1" locked="0" layoutInCell="0" allowOverlap="1" wp14:anchorId="4B1C28C9" wp14:editId="1255947E">
                <wp:simplePos x="0" y="0"/>
                <wp:positionH relativeFrom="column">
                  <wp:posOffset>738505</wp:posOffset>
                </wp:positionH>
                <wp:positionV relativeFrom="paragraph">
                  <wp:posOffset>-13335</wp:posOffset>
                </wp:positionV>
                <wp:extent cx="18415" cy="1333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59A5C21" id="Shape 57" o:spid="_x0000_s1026" style="position:absolute;margin-left:58.15pt;margin-top:-1.05pt;width:1.45pt;height:1.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70528" behindDoc="1" locked="0" layoutInCell="0" allowOverlap="1" wp14:anchorId="782E67B5" wp14:editId="274D84F7">
                <wp:simplePos x="0" y="0"/>
                <wp:positionH relativeFrom="column">
                  <wp:posOffset>775335</wp:posOffset>
                </wp:positionH>
                <wp:positionV relativeFrom="paragraph">
                  <wp:posOffset>-13335</wp:posOffset>
                </wp:positionV>
                <wp:extent cx="18415" cy="1333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5CBA63C" id="Shape 58" o:spid="_x0000_s1026" style="position:absolute;margin-left:61.05pt;margin-top:-1.05pt;width:1.45pt;height:1.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" o:allowincell="f" fillcolor="black" stroked="f"/>
            </w:pict>
          </mc:Fallback>
        </mc:AlternateContent>
      </w:r>
      <w:r>
        <w:rPr>
          <w:noProof/>
          <w:sz w:val="20"/>
          <w:szCs w:val="20"/>
        </w:rPr>
        <mc:AlternateContent>
          <mc:Choice Requires="wps">
            <w:drawing>
              <wp:anchor distT="0" distB="0" distL="114300" distR="114300" simplePos="0" relativeHeight="251671552" behindDoc="1" locked="0" layoutInCell="0" allowOverlap="1" wp14:anchorId="63F2B518" wp14:editId="711A50DA">
                <wp:simplePos x="0" y="0"/>
                <wp:positionH relativeFrom="column">
                  <wp:posOffset>811530</wp:posOffset>
                </wp:positionH>
                <wp:positionV relativeFrom="paragraph">
                  <wp:posOffset>-13335</wp:posOffset>
                </wp:positionV>
                <wp:extent cx="18415" cy="1333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BD91C53" id="Shape 59" o:spid="_x0000_s1026" style="position:absolute;margin-left:63.9pt;margin-top:-1.05pt;width:1.45pt;height:1.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72576" behindDoc="1" locked="0" layoutInCell="0" allowOverlap="1" wp14:anchorId="199CB40F" wp14:editId="2BB4567A">
                <wp:simplePos x="0" y="0"/>
                <wp:positionH relativeFrom="column">
                  <wp:posOffset>848360</wp:posOffset>
                </wp:positionH>
                <wp:positionV relativeFrom="paragraph">
                  <wp:posOffset>-13335</wp:posOffset>
                </wp:positionV>
                <wp:extent cx="18415" cy="1333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2D02A23" id="Shape 60" o:spid="_x0000_s1026" style="position:absolute;margin-left:66.8pt;margin-top:-1.05pt;width:1.45pt;height:1.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73600" behindDoc="1" locked="0" layoutInCell="0" allowOverlap="1" wp14:anchorId="4066548C" wp14:editId="30C64A9D">
                <wp:simplePos x="0" y="0"/>
                <wp:positionH relativeFrom="column">
                  <wp:posOffset>885190</wp:posOffset>
                </wp:positionH>
                <wp:positionV relativeFrom="paragraph">
                  <wp:posOffset>-13335</wp:posOffset>
                </wp:positionV>
                <wp:extent cx="17780" cy="1333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7DFB0227" id="Shape 61" o:spid="_x0000_s1026" style="position:absolute;margin-left:69.7pt;margin-top:-1.05pt;width:1.4pt;height:1.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74624" behindDoc="1" locked="0" layoutInCell="0" allowOverlap="1" wp14:anchorId="42293503" wp14:editId="41E394F9">
                <wp:simplePos x="0" y="0"/>
                <wp:positionH relativeFrom="column">
                  <wp:posOffset>921385</wp:posOffset>
                </wp:positionH>
                <wp:positionV relativeFrom="paragraph">
                  <wp:posOffset>-13335</wp:posOffset>
                </wp:positionV>
                <wp:extent cx="18415" cy="1333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371379B" id="Shape 62" o:spid="_x0000_s1026" style="position:absolute;margin-left:72.55pt;margin-top:-1.05pt;width:1.45pt;height:1.0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75648" behindDoc="1" locked="0" layoutInCell="0" allowOverlap="1" wp14:anchorId="52D6E8FA" wp14:editId="19B49477">
                <wp:simplePos x="0" y="0"/>
                <wp:positionH relativeFrom="column">
                  <wp:posOffset>958215</wp:posOffset>
                </wp:positionH>
                <wp:positionV relativeFrom="paragraph">
                  <wp:posOffset>-13335</wp:posOffset>
                </wp:positionV>
                <wp:extent cx="17780" cy="1333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3F211EDC" id="Shape 63" o:spid="_x0000_s1026" style="position:absolute;margin-left:75.45pt;margin-top:-1.05pt;width:1.4pt;height:1.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76672" behindDoc="1" locked="0" layoutInCell="0" allowOverlap="1" wp14:anchorId="3FB0644F" wp14:editId="6D0504B0">
                <wp:simplePos x="0" y="0"/>
                <wp:positionH relativeFrom="column">
                  <wp:posOffset>2335530</wp:posOffset>
                </wp:positionH>
                <wp:positionV relativeFrom="paragraph">
                  <wp:posOffset>-13335</wp:posOffset>
                </wp:positionV>
                <wp:extent cx="18415" cy="1333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D435A97" id="Shape 64" o:spid="_x0000_s1026" style="position:absolute;margin-left:183.9pt;margin-top:-1.05pt;width:1.45pt;height:1.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77696" behindDoc="1" locked="0" layoutInCell="0" allowOverlap="1" wp14:anchorId="7491B38B" wp14:editId="14A1D302">
                <wp:simplePos x="0" y="0"/>
                <wp:positionH relativeFrom="column">
                  <wp:posOffset>2372360</wp:posOffset>
                </wp:positionH>
                <wp:positionV relativeFrom="paragraph">
                  <wp:posOffset>-13335</wp:posOffset>
                </wp:positionV>
                <wp:extent cx="18415" cy="1333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48FCD70" id="Shape 65" o:spid="_x0000_s1026" style="position:absolute;margin-left:186.8pt;margin-top:-1.05pt;width:1.45pt;height:1.0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78720" behindDoc="1" locked="0" layoutInCell="0" allowOverlap="1" wp14:anchorId="1F28C2C7" wp14:editId="79C517F8">
                <wp:simplePos x="0" y="0"/>
                <wp:positionH relativeFrom="column">
                  <wp:posOffset>2409190</wp:posOffset>
                </wp:positionH>
                <wp:positionV relativeFrom="paragraph">
                  <wp:posOffset>-13335</wp:posOffset>
                </wp:positionV>
                <wp:extent cx="17780" cy="1333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674E5230" id="Shape 66" o:spid="_x0000_s1026" style="position:absolute;margin-left:189.7pt;margin-top:-1.05pt;width:1.4pt;height:1.0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79744" behindDoc="1" locked="0" layoutInCell="0" allowOverlap="1" wp14:anchorId="19357078" wp14:editId="32286A4F">
                <wp:simplePos x="0" y="0"/>
                <wp:positionH relativeFrom="column">
                  <wp:posOffset>2445385</wp:posOffset>
                </wp:positionH>
                <wp:positionV relativeFrom="paragraph">
                  <wp:posOffset>-13335</wp:posOffset>
                </wp:positionV>
                <wp:extent cx="18415" cy="1333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ADAC9A7" id="Shape 67" o:spid="_x0000_s1026" style="position:absolute;margin-left:192.55pt;margin-top:-1.05pt;width:1.45pt;height:1.0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80768" behindDoc="1" locked="0" layoutInCell="0" allowOverlap="1" wp14:anchorId="538333D0" wp14:editId="6B67879B">
                <wp:simplePos x="0" y="0"/>
                <wp:positionH relativeFrom="column">
                  <wp:posOffset>2482215</wp:posOffset>
                </wp:positionH>
                <wp:positionV relativeFrom="paragraph">
                  <wp:posOffset>-13335</wp:posOffset>
                </wp:positionV>
                <wp:extent cx="18415" cy="1333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58FBFC2" id="Shape 68" o:spid="_x0000_s1026" style="position:absolute;margin-left:195.45pt;margin-top:-1.05pt;width:1.45pt;height:1.0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81792" behindDoc="1" locked="0" layoutInCell="0" allowOverlap="1" wp14:anchorId="7DCA255D" wp14:editId="4F085BE4">
                <wp:simplePos x="0" y="0"/>
                <wp:positionH relativeFrom="column">
                  <wp:posOffset>2518410</wp:posOffset>
                </wp:positionH>
                <wp:positionV relativeFrom="paragraph">
                  <wp:posOffset>-13335</wp:posOffset>
                </wp:positionV>
                <wp:extent cx="18415" cy="1333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D5D98D6" id="Shape 69" o:spid="_x0000_s1026" style="position:absolute;margin-left:198.3pt;margin-top:-1.05pt;width:1.45pt;height:1.0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82816" behindDoc="1" locked="0" layoutInCell="0" allowOverlap="1" wp14:anchorId="0EBA2474" wp14:editId="16153BD4">
                <wp:simplePos x="0" y="0"/>
                <wp:positionH relativeFrom="column">
                  <wp:posOffset>2555240</wp:posOffset>
                </wp:positionH>
                <wp:positionV relativeFrom="paragraph">
                  <wp:posOffset>-13335</wp:posOffset>
                </wp:positionV>
                <wp:extent cx="18415" cy="1333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E99591A" id="Shape 70" o:spid="_x0000_s1026" style="position:absolute;margin-left:201.2pt;margin-top:-1.05pt;width:1.45pt;height:1.0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83840" behindDoc="1" locked="0" layoutInCell="0" allowOverlap="1" wp14:anchorId="47A4E4A5" wp14:editId="1BE4635D">
                <wp:simplePos x="0" y="0"/>
                <wp:positionH relativeFrom="column">
                  <wp:posOffset>2592070</wp:posOffset>
                </wp:positionH>
                <wp:positionV relativeFrom="paragraph">
                  <wp:posOffset>-13335</wp:posOffset>
                </wp:positionV>
                <wp:extent cx="17780" cy="1333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0F3FA15F" id="Shape 71" o:spid="_x0000_s1026" style="position:absolute;margin-left:204.1pt;margin-top:-1.05pt;width:1.4pt;height:1.0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84864" behindDoc="1" locked="0" layoutInCell="0" allowOverlap="1" wp14:anchorId="23C49CF6" wp14:editId="48C6495B">
                <wp:simplePos x="0" y="0"/>
                <wp:positionH relativeFrom="column">
                  <wp:posOffset>2628265</wp:posOffset>
                </wp:positionH>
                <wp:positionV relativeFrom="paragraph">
                  <wp:posOffset>-13335</wp:posOffset>
                </wp:positionV>
                <wp:extent cx="18415" cy="1333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E77B1A4" id="Shape 72" o:spid="_x0000_s1026" style="position:absolute;margin-left:206.95pt;margin-top:-1.05pt;width:1.45pt;height:1.0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85888" behindDoc="1" locked="0" layoutInCell="0" allowOverlap="1" wp14:anchorId="79F9068A" wp14:editId="617CDE35">
                <wp:simplePos x="0" y="0"/>
                <wp:positionH relativeFrom="column">
                  <wp:posOffset>2665095</wp:posOffset>
                </wp:positionH>
                <wp:positionV relativeFrom="paragraph">
                  <wp:posOffset>-13335</wp:posOffset>
                </wp:positionV>
                <wp:extent cx="18415" cy="1333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7A82F3F" id="Shape 73" o:spid="_x0000_s1026" style="position:absolute;margin-left:209.85pt;margin-top:-1.05pt;width:1.45pt;height:1.0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86912" behindDoc="1" locked="0" layoutInCell="0" allowOverlap="1" wp14:anchorId="0E657DAF" wp14:editId="669361A9">
                <wp:simplePos x="0" y="0"/>
                <wp:positionH relativeFrom="column">
                  <wp:posOffset>2701290</wp:posOffset>
                </wp:positionH>
                <wp:positionV relativeFrom="paragraph">
                  <wp:posOffset>-13335</wp:posOffset>
                </wp:positionV>
                <wp:extent cx="18415" cy="1333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35915F1" id="Shape 74" o:spid="_x0000_s1026" style="position:absolute;margin-left:212.7pt;margin-top:-1.05pt;width:1.45pt;height:1.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87936" behindDoc="1" locked="0" layoutInCell="0" allowOverlap="1" wp14:anchorId="3F168E59" wp14:editId="5F5FD322">
                <wp:simplePos x="0" y="0"/>
                <wp:positionH relativeFrom="column">
                  <wp:posOffset>2738120</wp:posOffset>
                </wp:positionH>
                <wp:positionV relativeFrom="paragraph">
                  <wp:posOffset>-13335</wp:posOffset>
                </wp:positionV>
                <wp:extent cx="18415" cy="1333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EB0AB99" id="Shape 75" o:spid="_x0000_s1026" style="position:absolute;margin-left:215.6pt;margin-top:-1.05pt;width:1.45pt;height:1.0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88960" behindDoc="1" locked="0" layoutInCell="0" allowOverlap="1" wp14:anchorId="7A33A148" wp14:editId="29BF3082">
                <wp:simplePos x="0" y="0"/>
                <wp:positionH relativeFrom="column">
                  <wp:posOffset>2774950</wp:posOffset>
                </wp:positionH>
                <wp:positionV relativeFrom="paragraph">
                  <wp:posOffset>-13335</wp:posOffset>
                </wp:positionV>
                <wp:extent cx="18415" cy="1333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F65D983" id="Shape 76" o:spid="_x0000_s1026" style="position:absolute;margin-left:218.5pt;margin-top:-1.05pt;width:1.45pt;height:1.0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89984" behindDoc="1" locked="0" layoutInCell="0" allowOverlap="1" wp14:anchorId="26B4ADB1" wp14:editId="7C781732">
                <wp:simplePos x="0" y="0"/>
                <wp:positionH relativeFrom="column">
                  <wp:posOffset>2811780</wp:posOffset>
                </wp:positionH>
                <wp:positionV relativeFrom="paragraph">
                  <wp:posOffset>-13335</wp:posOffset>
                </wp:positionV>
                <wp:extent cx="18415" cy="1333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1A908C8" id="Shape 77" o:spid="_x0000_s1026" style="position:absolute;margin-left:221.4pt;margin-top:-1.05pt;width:1.45pt;height:1.0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91008" behindDoc="1" locked="0" layoutInCell="0" allowOverlap="1" wp14:anchorId="261EC656" wp14:editId="05AB9DBF">
                <wp:simplePos x="0" y="0"/>
                <wp:positionH relativeFrom="column">
                  <wp:posOffset>2847975</wp:posOffset>
                </wp:positionH>
                <wp:positionV relativeFrom="paragraph">
                  <wp:posOffset>-13335</wp:posOffset>
                </wp:positionV>
                <wp:extent cx="18415" cy="1333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0E17BBA" id="Shape 78" o:spid="_x0000_s1026" style="position:absolute;margin-left:224.25pt;margin-top:-1.05pt;width:1.45pt;height:1.0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92032" behindDoc="1" locked="0" layoutInCell="0" allowOverlap="1" wp14:anchorId="23CF6D53" wp14:editId="67A1C0D2">
                <wp:simplePos x="0" y="0"/>
                <wp:positionH relativeFrom="column">
                  <wp:posOffset>2884805</wp:posOffset>
                </wp:positionH>
                <wp:positionV relativeFrom="paragraph">
                  <wp:posOffset>-13335</wp:posOffset>
                </wp:positionV>
                <wp:extent cx="18415" cy="1333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5CD4937" id="Shape 79" o:spid="_x0000_s1026" style="position:absolute;margin-left:227.15pt;margin-top:-1.05pt;width:1.45pt;height:1.0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93056" behindDoc="1" locked="0" layoutInCell="0" allowOverlap="1" wp14:anchorId="436F36EB" wp14:editId="1C9AAE2A">
                <wp:simplePos x="0" y="0"/>
                <wp:positionH relativeFrom="column">
                  <wp:posOffset>2921635</wp:posOffset>
                </wp:positionH>
                <wp:positionV relativeFrom="paragraph">
                  <wp:posOffset>-13335</wp:posOffset>
                </wp:positionV>
                <wp:extent cx="17780" cy="1333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30783145" id="Shape 80" o:spid="_x0000_s1026" style="position:absolute;margin-left:230.05pt;margin-top:-1.05pt;width:1.4pt;height:1.0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94080" behindDoc="1" locked="0" layoutInCell="0" allowOverlap="1" wp14:anchorId="75183E19" wp14:editId="3E1331CE">
                <wp:simplePos x="0" y="0"/>
                <wp:positionH relativeFrom="column">
                  <wp:posOffset>2957830</wp:posOffset>
                </wp:positionH>
                <wp:positionV relativeFrom="paragraph">
                  <wp:posOffset>-13335</wp:posOffset>
                </wp:positionV>
                <wp:extent cx="18415" cy="1333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60C851C" id="Shape 81" o:spid="_x0000_s1026" style="position:absolute;margin-left:232.9pt;margin-top:-1.05pt;width:1.45pt;height:1.0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95104" behindDoc="1" locked="0" layoutInCell="0" allowOverlap="1" wp14:anchorId="016A74E5" wp14:editId="6C132C7C">
                <wp:simplePos x="0" y="0"/>
                <wp:positionH relativeFrom="column">
                  <wp:posOffset>2994660</wp:posOffset>
                </wp:positionH>
                <wp:positionV relativeFrom="paragraph">
                  <wp:posOffset>-13335</wp:posOffset>
                </wp:positionV>
                <wp:extent cx="18415" cy="1333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2B86207" id="Shape 82" o:spid="_x0000_s1026" style="position:absolute;margin-left:235.8pt;margin-top:-1.05pt;width:1.45pt;height:1.0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96128" behindDoc="1" locked="0" layoutInCell="0" allowOverlap="1" wp14:anchorId="369E9333" wp14:editId="7C81DE2B">
                <wp:simplePos x="0" y="0"/>
                <wp:positionH relativeFrom="column">
                  <wp:posOffset>3030855</wp:posOffset>
                </wp:positionH>
                <wp:positionV relativeFrom="paragraph">
                  <wp:posOffset>-13335</wp:posOffset>
                </wp:positionV>
                <wp:extent cx="18415" cy="1333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B5C0E0A" id="Shape 83" o:spid="_x0000_s1026" style="position:absolute;margin-left:238.65pt;margin-top:-1.05pt;width:1.45pt;height:1.0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97152" behindDoc="1" locked="0" layoutInCell="0" allowOverlap="1" wp14:anchorId="1D35253D" wp14:editId="1AE25454">
                <wp:simplePos x="0" y="0"/>
                <wp:positionH relativeFrom="column">
                  <wp:posOffset>3067685</wp:posOffset>
                </wp:positionH>
                <wp:positionV relativeFrom="paragraph">
                  <wp:posOffset>-13335</wp:posOffset>
                </wp:positionV>
                <wp:extent cx="18415" cy="1333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70523BB" id="Shape 84" o:spid="_x0000_s1026" style="position:absolute;margin-left:241.55pt;margin-top:-1.05pt;width:1.45pt;height:1.0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98176" behindDoc="1" locked="0" layoutInCell="0" allowOverlap="1" wp14:anchorId="77C9D2B5" wp14:editId="14A572CD">
                <wp:simplePos x="0" y="0"/>
                <wp:positionH relativeFrom="column">
                  <wp:posOffset>3104515</wp:posOffset>
                </wp:positionH>
                <wp:positionV relativeFrom="paragraph">
                  <wp:posOffset>-13335</wp:posOffset>
                </wp:positionV>
                <wp:extent cx="17780" cy="1333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35EE3180" id="Shape 85" o:spid="_x0000_s1026" style="position:absolute;margin-left:244.45pt;margin-top:-1.05pt;width:1.4pt;height:1.0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99200" behindDoc="1" locked="0" layoutInCell="0" allowOverlap="1" wp14:anchorId="2A31DE7E" wp14:editId="56314E34">
                <wp:simplePos x="0" y="0"/>
                <wp:positionH relativeFrom="column">
                  <wp:posOffset>3140710</wp:posOffset>
                </wp:positionH>
                <wp:positionV relativeFrom="paragraph">
                  <wp:posOffset>-13335</wp:posOffset>
                </wp:positionV>
                <wp:extent cx="18415" cy="1333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5057493" id="Shape 86" o:spid="_x0000_s1026" style="position:absolute;margin-left:247.3pt;margin-top:-1.05pt;width:1.45pt;height:1.0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00224" behindDoc="1" locked="0" layoutInCell="0" allowOverlap="1" wp14:anchorId="3C921734" wp14:editId="4B90F876">
                <wp:simplePos x="0" y="0"/>
                <wp:positionH relativeFrom="column">
                  <wp:posOffset>3177540</wp:posOffset>
                </wp:positionH>
                <wp:positionV relativeFrom="paragraph">
                  <wp:posOffset>-13335</wp:posOffset>
                </wp:positionV>
                <wp:extent cx="18415" cy="1333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288E092" id="Shape 87" o:spid="_x0000_s1026" style="position:absolute;margin-left:250.2pt;margin-top:-1.05pt;width:1.45pt;height:1.0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01248" behindDoc="1" locked="0" layoutInCell="0" allowOverlap="1" wp14:anchorId="1398A727" wp14:editId="6251464D">
                <wp:simplePos x="0" y="0"/>
                <wp:positionH relativeFrom="column">
                  <wp:posOffset>3213735</wp:posOffset>
                </wp:positionH>
                <wp:positionV relativeFrom="paragraph">
                  <wp:posOffset>-13335</wp:posOffset>
                </wp:positionV>
                <wp:extent cx="18415" cy="1333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9CEC744" id="Shape 88" o:spid="_x0000_s1026" style="position:absolute;margin-left:253.05pt;margin-top:-1.05pt;width:1.45pt;height:1.0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02272" behindDoc="1" locked="0" layoutInCell="0" allowOverlap="1" wp14:anchorId="6302EE95" wp14:editId="0287B894">
                <wp:simplePos x="0" y="0"/>
                <wp:positionH relativeFrom="column">
                  <wp:posOffset>3250565</wp:posOffset>
                </wp:positionH>
                <wp:positionV relativeFrom="paragraph">
                  <wp:posOffset>-13335</wp:posOffset>
                </wp:positionV>
                <wp:extent cx="18415" cy="1333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1C64D7F" id="Shape 89" o:spid="_x0000_s1026" style="position:absolute;margin-left:255.95pt;margin-top:-1.05pt;width:1.45pt;height:1.0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03296" behindDoc="1" locked="0" layoutInCell="0" allowOverlap="1" wp14:anchorId="2BC0AF34" wp14:editId="1A0E2288">
                <wp:simplePos x="0" y="0"/>
                <wp:positionH relativeFrom="column">
                  <wp:posOffset>3287395</wp:posOffset>
                </wp:positionH>
                <wp:positionV relativeFrom="paragraph">
                  <wp:posOffset>-13335</wp:posOffset>
                </wp:positionV>
                <wp:extent cx="17780" cy="1333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1A1E8ABA" id="Shape 90" o:spid="_x0000_s1026" style="position:absolute;margin-left:258.85pt;margin-top:-1.05pt;width:1.4pt;height:1.0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04320" behindDoc="1" locked="0" layoutInCell="0" allowOverlap="1" wp14:anchorId="2B4F6E36" wp14:editId="2143C6F1">
                <wp:simplePos x="0" y="0"/>
                <wp:positionH relativeFrom="column">
                  <wp:posOffset>3323590</wp:posOffset>
                </wp:positionH>
                <wp:positionV relativeFrom="paragraph">
                  <wp:posOffset>-13335</wp:posOffset>
                </wp:positionV>
                <wp:extent cx="18415" cy="1333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8B63EE4" id="Shape 91" o:spid="_x0000_s1026" style="position:absolute;margin-left:261.7pt;margin-top:-1.05pt;width:1.45pt;height:1.05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05344" behindDoc="1" locked="0" layoutInCell="0" allowOverlap="1" wp14:anchorId="4033BD4E" wp14:editId="1BF22431">
                <wp:simplePos x="0" y="0"/>
                <wp:positionH relativeFrom="column">
                  <wp:posOffset>3360420</wp:posOffset>
                </wp:positionH>
                <wp:positionV relativeFrom="paragraph">
                  <wp:posOffset>-13335</wp:posOffset>
                </wp:positionV>
                <wp:extent cx="18415" cy="1333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EA84574" id="Shape 92" o:spid="_x0000_s1026" style="position:absolute;margin-left:264.6pt;margin-top:-1.05pt;width:1.45pt;height:1.0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06368" behindDoc="1" locked="0" layoutInCell="0" allowOverlap="1" wp14:anchorId="336330E3" wp14:editId="7F573A12">
                <wp:simplePos x="0" y="0"/>
                <wp:positionH relativeFrom="column">
                  <wp:posOffset>3396615</wp:posOffset>
                </wp:positionH>
                <wp:positionV relativeFrom="paragraph">
                  <wp:posOffset>-13335</wp:posOffset>
                </wp:positionV>
                <wp:extent cx="18415" cy="1333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67BF927" id="Shape 93" o:spid="_x0000_s1026" style="position:absolute;margin-left:267.45pt;margin-top:-1.05pt;width:1.45pt;height:1.0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07392" behindDoc="1" locked="0" layoutInCell="0" allowOverlap="1" wp14:anchorId="505BBAED" wp14:editId="6A1EEFA2">
                <wp:simplePos x="0" y="0"/>
                <wp:positionH relativeFrom="column">
                  <wp:posOffset>3433445</wp:posOffset>
                </wp:positionH>
                <wp:positionV relativeFrom="paragraph">
                  <wp:posOffset>-13335</wp:posOffset>
                </wp:positionV>
                <wp:extent cx="18415" cy="1333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8C5AAFD" id="Shape 94" o:spid="_x0000_s1026" style="position:absolute;margin-left:270.35pt;margin-top:-1.05pt;width:1.45pt;height:1.05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08416" behindDoc="1" locked="0" layoutInCell="0" allowOverlap="1" wp14:anchorId="3FDC1C61" wp14:editId="7A3978BF">
                <wp:simplePos x="0" y="0"/>
                <wp:positionH relativeFrom="column">
                  <wp:posOffset>3470275</wp:posOffset>
                </wp:positionH>
                <wp:positionV relativeFrom="paragraph">
                  <wp:posOffset>-13335</wp:posOffset>
                </wp:positionV>
                <wp:extent cx="17780" cy="1333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62C828AF" id="Shape 95" o:spid="_x0000_s1026" style="position:absolute;margin-left:273.25pt;margin-top:-1.05pt;width:1.4pt;height:1.05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09440" behindDoc="1" locked="0" layoutInCell="0" allowOverlap="1" wp14:anchorId="09DA2A7B" wp14:editId="119C642A">
                <wp:simplePos x="0" y="0"/>
                <wp:positionH relativeFrom="column">
                  <wp:posOffset>3506470</wp:posOffset>
                </wp:positionH>
                <wp:positionV relativeFrom="paragraph">
                  <wp:posOffset>-13335</wp:posOffset>
                </wp:positionV>
                <wp:extent cx="18415" cy="1333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D9B1B73" id="Shape 96" o:spid="_x0000_s1026" style="position:absolute;margin-left:276.1pt;margin-top:-1.05pt;width:1.45pt;height:1.05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10464" behindDoc="1" locked="0" layoutInCell="0" allowOverlap="1" wp14:anchorId="37BB4A91" wp14:editId="27287611">
                <wp:simplePos x="0" y="0"/>
                <wp:positionH relativeFrom="column">
                  <wp:posOffset>3543300</wp:posOffset>
                </wp:positionH>
                <wp:positionV relativeFrom="paragraph">
                  <wp:posOffset>-13335</wp:posOffset>
                </wp:positionV>
                <wp:extent cx="18415" cy="1333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5AD1149" id="Shape 97" o:spid="_x0000_s1026" style="position:absolute;margin-left:279pt;margin-top:-1.05pt;width:1.45pt;height:1.0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11488" behindDoc="1" locked="0" layoutInCell="0" allowOverlap="1" wp14:anchorId="56463866" wp14:editId="5EEE932B">
                <wp:simplePos x="0" y="0"/>
                <wp:positionH relativeFrom="column">
                  <wp:posOffset>3579495</wp:posOffset>
                </wp:positionH>
                <wp:positionV relativeFrom="paragraph">
                  <wp:posOffset>-13335</wp:posOffset>
                </wp:positionV>
                <wp:extent cx="18415" cy="1333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5B2F5AF" id="Shape 98" o:spid="_x0000_s1026" style="position:absolute;margin-left:281.85pt;margin-top:-1.05pt;width:1.45pt;height:1.05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12512" behindDoc="1" locked="0" layoutInCell="0" allowOverlap="1" wp14:anchorId="0190CAF7" wp14:editId="2AC72040">
                <wp:simplePos x="0" y="0"/>
                <wp:positionH relativeFrom="column">
                  <wp:posOffset>3616325</wp:posOffset>
                </wp:positionH>
                <wp:positionV relativeFrom="paragraph">
                  <wp:posOffset>-13335</wp:posOffset>
                </wp:positionV>
                <wp:extent cx="18415" cy="1333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A0E0DA7" id="Shape 99" o:spid="_x0000_s1026" style="position:absolute;margin-left:284.75pt;margin-top:-1.05pt;width:1.45pt;height:1.0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13536" behindDoc="1" locked="0" layoutInCell="0" allowOverlap="1" wp14:anchorId="342D0BC5" wp14:editId="3F2965B6">
                <wp:simplePos x="0" y="0"/>
                <wp:positionH relativeFrom="column">
                  <wp:posOffset>3653155</wp:posOffset>
                </wp:positionH>
                <wp:positionV relativeFrom="paragraph">
                  <wp:posOffset>-13335</wp:posOffset>
                </wp:positionV>
                <wp:extent cx="17780" cy="1333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0C1E70C1" id="Shape 100" o:spid="_x0000_s1026" style="position:absolute;margin-left:287.65pt;margin-top:-1.05pt;width:1.4pt;height:1.05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14560" behindDoc="1" locked="0" layoutInCell="0" allowOverlap="1" wp14:anchorId="322FD0D8" wp14:editId="6F6BC8D4">
                <wp:simplePos x="0" y="0"/>
                <wp:positionH relativeFrom="column">
                  <wp:posOffset>3689350</wp:posOffset>
                </wp:positionH>
                <wp:positionV relativeFrom="paragraph">
                  <wp:posOffset>-13335</wp:posOffset>
                </wp:positionV>
                <wp:extent cx="18415" cy="1333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D7900CC" id="Shape 101" o:spid="_x0000_s1026" style="position:absolute;margin-left:290.5pt;margin-top:-1.05pt;width:1.45pt;height:1.0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15584" behindDoc="1" locked="0" layoutInCell="0" allowOverlap="1" wp14:anchorId="15046F78" wp14:editId="66350B35">
                <wp:simplePos x="0" y="0"/>
                <wp:positionH relativeFrom="column">
                  <wp:posOffset>3726180</wp:posOffset>
                </wp:positionH>
                <wp:positionV relativeFrom="paragraph">
                  <wp:posOffset>-13335</wp:posOffset>
                </wp:positionV>
                <wp:extent cx="18415" cy="1333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ABFD55A" id="Shape 102" o:spid="_x0000_s1026" style="position:absolute;margin-left:293.4pt;margin-top:-1.05pt;width:1.45pt;height:1.05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16608" behindDoc="1" locked="0" layoutInCell="0" allowOverlap="1" wp14:anchorId="1BFBEE70" wp14:editId="2AF6EDAB">
                <wp:simplePos x="0" y="0"/>
                <wp:positionH relativeFrom="column">
                  <wp:posOffset>3762375</wp:posOffset>
                </wp:positionH>
                <wp:positionV relativeFrom="paragraph">
                  <wp:posOffset>-13335</wp:posOffset>
                </wp:positionV>
                <wp:extent cx="18415" cy="1333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3058FE2" id="Shape 103" o:spid="_x0000_s1026" style="position:absolute;margin-left:296.25pt;margin-top:-1.05pt;width:1.45pt;height:1.05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17632" behindDoc="1" locked="0" layoutInCell="0" allowOverlap="1" wp14:anchorId="5E088EB0" wp14:editId="0956E06A">
                <wp:simplePos x="0" y="0"/>
                <wp:positionH relativeFrom="column">
                  <wp:posOffset>3799205</wp:posOffset>
                </wp:positionH>
                <wp:positionV relativeFrom="paragraph">
                  <wp:posOffset>-13335</wp:posOffset>
                </wp:positionV>
                <wp:extent cx="18415" cy="1333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ED6DEAD" id="Shape 104" o:spid="_x0000_s1026" style="position:absolute;margin-left:299.15pt;margin-top:-1.05pt;width:1.45pt;height:1.05pt;z-index:-25159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18656" behindDoc="1" locked="0" layoutInCell="0" allowOverlap="1" wp14:anchorId="64EBFA41" wp14:editId="4BEC6ED9">
                <wp:simplePos x="0" y="0"/>
                <wp:positionH relativeFrom="column">
                  <wp:posOffset>3836035</wp:posOffset>
                </wp:positionH>
                <wp:positionV relativeFrom="paragraph">
                  <wp:posOffset>-13335</wp:posOffset>
                </wp:positionV>
                <wp:extent cx="17780" cy="1333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7E5FDCB2" id="Shape 105" o:spid="_x0000_s1026" style="position:absolute;margin-left:302.05pt;margin-top:-1.05pt;width:1.4pt;height:1.0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19680" behindDoc="1" locked="0" layoutInCell="0" allowOverlap="1" wp14:anchorId="48654F80" wp14:editId="71A7C514">
                <wp:simplePos x="0" y="0"/>
                <wp:positionH relativeFrom="column">
                  <wp:posOffset>3872230</wp:posOffset>
                </wp:positionH>
                <wp:positionV relativeFrom="paragraph">
                  <wp:posOffset>-13335</wp:posOffset>
                </wp:positionV>
                <wp:extent cx="18415" cy="1333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04E25B6" id="Shape 106" o:spid="_x0000_s1026" style="position:absolute;margin-left:304.9pt;margin-top:-1.05pt;width:1.45pt;height:1.0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20704" behindDoc="1" locked="0" layoutInCell="0" allowOverlap="1" wp14:anchorId="4C407977" wp14:editId="6080A4F8">
                <wp:simplePos x="0" y="0"/>
                <wp:positionH relativeFrom="column">
                  <wp:posOffset>3909060</wp:posOffset>
                </wp:positionH>
                <wp:positionV relativeFrom="paragraph">
                  <wp:posOffset>-13335</wp:posOffset>
                </wp:positionV>
                <wp:extent cx="18415" cy="1333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1E68807" id="Shape 107" o:spid="_x0000_s1026" style="position:absolute;margin-left:307.8pt;margin-top:-1.05pt;width:1.45pt;height:1.0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21728" behindDoc="1" locked="0" layoutInCell="0" allowOverlap="1" wp14:anchorId="424596A9" wp14:editId="02B19FB3">
                <wp:simplePos x="0" y="0"/>
                <wp:positionH relativeFrom="column">
                  <wp:posOffset>3945255</wp:posOffset>
                </wp:positionH>
                <wp:positionV relativeFrom="paragraph">
                  <wp:posOffset>-13335</wp:posOffset>
                </wp:positionV>
                <wp:extent cx="18415" cy="13335"/>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460CE8C" id="Shape 108" o:spid="_x0000_s1026" style="position:absolute;margin-left:310.65pt;margin-top:-1.05pt;width:1.45pt;height:1.05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22752" behindDoc="1" locked="0" layoutInCell="0" allowOverlap="1" wp14:anchorId="73484262" wp14:editId="362797D3">
                <wp:simplePos x="0" y="0"/>
                <wp:positionH relativeFrom="column">
                  <wp:posOffset>3982085</wp:posOffset>
                </wp:positionH>
                <wp:positionV relativeFrom="paragraph">
                  <wp:posOffset>-13335</wp:posOffset>
                </wp:positionV>
                <wp:extent cx="18415" cy="1333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1808A97" id="Shape 109" o:spid="_x0000_s1026" style="position:absolute;margin-left:313.55pt;margin-top:-1.05pt;width:1.45pt;height:1.05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23776" behindDoc="1" locked="0" layoutInCell="0" allowOverlap="1" wp14:anchorId="27F84B8D" wp14:editId="7B772827">
                <wp:simplePos x="0" y="0"/>
                <wp:positionH relativeFrom="column">
                  <wp:posOffset>4018915</wp:posOffset>
                </wp:positionH>
                <wp:positionV relativeFrom="paragraph">
                  <wp:posOffset>-13335</wp:posOffset>
                </wp:positionV>
                <wp:extent cx="17780" cy="1333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3BD55B1F" id="Shape 110" o:spid="_x0000_s1026" style="position:absolute;margin-left:316.45pt;margin-top:-1.05pt;width:1.4pt;height:1.05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24800" behindDoc="1" locked="0" layoutInCell="0" allowOverlap="1" wp14:anchorId="254C4865" wp14:editId="7A8217A4">
                <wp:simplePos x="0" y="0"/>
                <wp:positionH relativeFrom="column">
                  <wp:posOffset>4055110</wp:posOffset>
                </wp:positionH>
                <wp:positionV relativeFrom="paragraph">
                  <wp:posOffset>-13335</wp:posOffset>
                </wp:positionV>
                <wp:extent cx="18415" cy="1333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A64919C" id="Shape 111" o:spid="_x0000_s1026" style="position:absolute;margin-left:319.3pt;margin-top:-1.05pt;width:1.45pt;height:1.05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25824" behindDoc="1" locked="0" layoutInCell="0" allowOverlap="1" wp14:anchorId="6BD1DD52" wp14:editId="6D247E9C">
                <wp:simplePos x="0" y="0"/>
                <wp:positionH relativeFrom="column">
                  <wp:posOffset>4091940</wp:posOffset>
                </wp:positionH>
                <wp:positionV relativeFrom="paragraph">
                  <wp:posOffset>-13335</wp:posOffset>
                </wp:positionV>
                <wp:extent cx="18415" cy="1333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FD4FCB4" id="Shape 112" o:spid="_x0000_s1026" style="position:absolute;margin-left:322.2pt;margin-top:-1.05pt;width:1.45pt;height:1.05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26848" behindDoc="1" locked="0" layoutInCell="0" allowOverlap="1" wp14:anchorId="2C1A0F33" wp14:editId="7EC5D9FC">
                <wp:simplePos x="0" y="0"/>
                <wp:positionH relativeFrom="column">
                  <wp:posOffset>4128135</wp:posOffset>
                </wp:positionH>
                <wp:positionV relativeFrom="paragraph">
                  <wp:posOffset>-13335</wp:posOffset>
                </wp:positionV>
                <wp:extent cx="18415" cy="1333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5A7E272" id="Shape 113" o:spid="_x0000_s1026" style="position:absolute;margin-left:325.05pt;margin-top:-1.05pt;width:1.45pt;height:1.05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27872" behindDoc="1" locked="0" layoutInCell="0" allowOverlap="1" wp14:anchorId="07489D2C" wp14:editId="07C267F2">
                <wp:simplePos x="0" y="0"/>
                <wp:positionH relativeFrom="column">
                  <wp:posOffset>4164965</wp:posOffset>
                </wp:positionH>
                <wp:positionV relativeFrom="paragraph">
                  <wp:posOffset>-13335</wp:posOffset>
                </wp:positionV>
                <wp:extent cx="18415" cy="1333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23477E8" id="Shape 114" o:spid="_x0000_s1026" style="position:absolute;margin-left:327.95pt;margin-top:-1.05pt;width:1.45pt;height:1.05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28896" behindDoc="1" locked="0" layoutInCell="0" allowOverlap="1" wp14:anchorId="481A62EA" wp14:editId="37518718">
                <wp:simplePos x="0" y="0"/>
                <wp:positionH relativeFrom="column">
                  <wp:posOffset>4201795</wp:posOffset>
                </wp:positionH>
                <wp:positionV relativeFrom="paragraph">
                  <wp:posOffset>-13335</wp:posOffset>
                </wp:positionV>
                <wp:extent cx="17780" cy="1333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47CCD87E" id="Shape 115" o:spid="_x0000_s1026" style="position:absolute;margin-left:330.85pt;margin-top:-1.05pt;width:1.4pt;height:1.05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29920" behindDoc="1" locked="0" layoutInCell="0" allowOverlap="1" wp14:anchorId="4DB886A0" wp14:editId="3B1178F9">
                <wp:simplePos x="0" y="0"/>
                <wp:positionH relativeFrom="column">
                  <wp:posOffset>4237990</wp:posOffset>
                </wp:positionH>
                <wp:positionV relativeFrom="paragraph">
                  <wp:posOffset>-13335</wp:posOffset>
                </wp:positionV>
                <wp:extent cx="18415" cy="1333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50A058B" id="Shape 116" o:spid="_x0000_s1026" style="position:absolute;margin-left:333.7pt;margin-top:-1.05pt;width:1.45pt;height:1.05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30944" behindDoc="1" locked="0" layoutInCell="0" allowOverlap="1" wp14:anchorId="285AC1EC" wp14:editId="3CCE4FEE">
                <wp:simplePos x="0" y="0"/>
                <wp:positionH relativeFrom="column">
                  <wp:posOffset>4274820</wp:posOffset>
                </wp:positionH>
                <wp:positionV relativeFrom="paragraph">
                  <wp:posOffset>-13335</wp:posOffset>
                </wp:positionV>
                <wp:extent cx="18415" cy="1333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4E055FB" id="Shape 117" o:spid="_x0000_s1026" style="position:absolute;margin-left:336.6pt;margin-top:-1.05pt;width:1.45pt;height:1.0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31968" behindDoc="1" locked="0" layoutInCell="0" allowOverlap="1" wp14:anchorId="51DD2517" wp14:editId="2BE4D612">
                <wp:simplePos x="0" y="0"/>
                <wp:positionH relativeFrom="column">
                  <wp:posOffset>4311015</wp:posOffset>
                </wp:positionH>
                <wp:positionV relativeFrom="paragraph">
                  <wp:posOffset>-13335</wp:posOffset>
                </wp:positionV>
                <wp:extent cx="18415" cy="1333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B82A06A" id="Shape 118" o:spid="_x0000_s1026" style="position:absolute;margin-left:339.45pt;margin-top:-1.05pt;width:1.45pt;height:1.05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32992" behindDoc="1" locked="0" layoutInCell="0" allowOverlap="1" wp14:anchorId="04F54DE7" wp14:editId="51BA56D5">
                <wp:simplePos x="0" y="0"/>
                <wp:positionH relativeFrom="column">
                  <wp:posOffset>4347845</wp:posOffset>
                </wp:positionH>
                <wp:positionV relativeFrom="paragraph">
                  <wp:posOffset>-13335</wp:posOffset>
                </wp:positionV>
                <wp:extent cx="18415" cy="1333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07A4A2C" id="Shape 119" o:spid="_x0000_s1026" style="position:absolute;margin-left:342.35pt;margin-top:-1.05pt;width:1.45pt;height:1.05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34016" behindDoc="1" locked="0" layoutInCell="0" allowOverlap="1" wp14:anchorId="74A200E4" wp14:editId="06093107">
                <wp:simplePos x="0" y="0"/>
                <wp:positionH relativeFrom="column">
                  <wp:posOffset>4384675</wp:posOffset>
                </wp:positionH>
                <wp:positionV relativeFrom="paragraph">
                  <wp:posOffset>-13335</wp:posOffset>
                </wp:positionV>
                <wp:extent cx="17780" cy="13335"/>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72E5D03E" id="Shape 120" o:spid="_x0000_s1026" style="position:absolute;margin-left:345.25pt;margin-top:-1.05pt;width:1.4pt;height:1.05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35040" behindDoc="1" locked="0" layoutInCell="0" allowOverlap="1" wp14:anchorId="29AA994F" wp14:editId="10C83548">
                <wp:simplePos x="0" y="0"/>
                <wp:positionH relativeFrom="column">
                  <wp:posOffset>4420870</wp:posOffset>
                </wp:positionH>
                <wp:positionV relativeFrom="paragraph">
                  <wp:posOffset>-13335</wp:posOffset>
                </wp:positionV>
                <wp:extent cx="18415" cy="1333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1A559CD" id="Shape 121" o:spid="_x0000_s1026" style="position:absolute;margin-left:348.1pt;margin-top:-1.05pt;width:1.45pt;height:1.05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36064" behindDoc="1" locked="0" layoutInCell="0" allowOverlap="1" wp14:anchorId="6BB0CCDE" wp14:editId="78B045F3">
                <wp:simplePos x="0" y="0"/>
                <wp:positionH relativeFrom="column">
                  <wp:posOffset>4457700</wp:posOffset>
                </wp:positionH>
                <wp:positionV relativeFrom="paragraph">
                  <wp:posOffset>-13335</wp:posOffset>
                </wp:positionV>
                <wp:extent cx="18415" cy="1333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E00AA83" id="Shape 122" o:spid="_x0000_s1026" style="position:absolute;margin-left:351pt;margin-top:-1.05pt;width:1.45pt;height:1.05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37088" behindDoc="1" locked="0" layoutInCell="0" allowOverlap="1" wp14:anchorId="1D786B4C" wp14:editId="2FB90B5E">
                <wp:simplePos x="0" y="0"/>
                <wp:positionH relativeFrom="column">
                  <wp:posOffset>4493895</wp:posOffset>
                </wp:positionH>
                <wp:positionV relativeFrom="paragraph">
                  <wp:posOffset>-13335</wp:posOffset>
                </wp:positionV>
                <wp:extent cx="18415" cy="1333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3F2F888" id="Shape 123" o:spid="_x0000_s1026" style="position:absolute;margin-left:353.85pt;margin-top:-1.05pt;width:1.45pt;height:1.05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38112" behindDoc="1" locked="0" layoutInCell="0" allowOverlap="1" wp14:anchorId="68F5D6EF" wp14:editId="3A437B19">
                <wp:simplePos x="0" y="0"/>
                <wp:positionH relativeFrom="column">
                  <wp:posOffset>4530725</wp:posOffset>
                </wp:positionH>
                <wp:positionV relativeFrom="paragraph">
                  <wp:posOffset>-13335</wp:posOffset>
                </wp:positionV>
                <wp:extent cx="18415" cy="13335"/>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5CDDA3E" id="Shape 124" o:spid="_x0000_s1026" style="position:absolute;margin-left:356.75pt;margin-top:-1.05pt;width:1.45pt;height:1.05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39136" behindDoc="1" locked="0" layoutInCell="0" allowOverlap="1" wp14:anchorId="49D6339D" wp14:editId="3986FD74">
                <wp:simplePos x="0" y="0"/>
                <wp:positionH relativeFrom="column">
                  <wp:posOffset>4567555</wp:posOffset>
                </wp:positionH>
                <wp:positionV relativeFrom="paragraph">
                  <wp:posOffset>-13335</wp:posOffset>
                </wp:positionV>
                <wp:extent cx="16510" cy="1333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3335"/>
                        </a:xfrm>
                        <a:prstGeom prst="rect">
                          <a:avLst/>
                        </a:prstGeom>
                        <a:solidFill>
                          <a:srgbClr val="000000"/>
                        </a:solidFill>
                      </wps:spPr>
                      <wps:bodyPr/>
                    </wps:wsp>
                  </a:graphicData>
                </a:graphic>
              </wp:anchor>
            </w:drawing>
          </mc:Choice>
          <mc:Fallback>
            <w:pict>
              <v:rect w14:anchorId="07FF3AAA" id="Shape 125" o:spid="_x0000_s1026" style="position:absolute;margin-left:359.65pt;margin-top:-1.05pt;width:1.3pt;height:1.05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40160" behindDoc="1" locked="0" layoutInCell="0" allowOverlap="1" wp14:anchorId="0AB628CE" wp14:editId="09481C43">
                <wp:simplePos x="0" y="0"/>
                <wp:positionH relativeFrom="column">
                  <wp:posOffset>5033645</wp:posOffset>
                </wp:positionH>
                <wp:positionV relativeFrom="paragraph">
                  <wp:posOffset>-13335</wp:posOffset>
                </wp:positionV>
                <wp:extent cx="18415" cy="13335"/>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9258504" id="Shape 126" o:spid="_x0000_s1026" style="position:absolute;margin-left:396.35pt;margin-top:-1.05pt;width:1.45pt;height:1.05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41184" behindDoc="1" locked="0" layoutInCell="0" allowOverlap="1" wp14:anchorId="2E70FD60" wp14:editId="3FB506D8">
                <wp:simplePos x="0" y="0"/>
                <wp:positionH relativeFrom="column">
                  <wp:posOffset>5070475</wp:posOffset>
                </wp:positionH>
                <wp:positionV relativeFrom="paragraph">
                  <wp:posOffset>-13335</wp:posOffset>
                </wp:positionV>
                <wp:extent cx="17780" cy="1333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1F6F18F4" id="Shape 127" o:spid="_x0000_s1026" style="position:absolute;margin-left:399.25pt;margin-top:-1.05pt;width:1.4pt;height:1.05pt;z-index:-25157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42208" behindDoc="1" locked="0" layoutInCell="0" allowOverlap="1" wp14:anchorId="1ED46470" wp14:editId="551DD99A">
                <wp:simplePos x="0" y="0"/>
                <wp:positionH relativeFrom="column">
                  <wp:posOffset>5106670</wp:posOffset>
                </wp:positionH>
                <wp:positionV relativeFrom="paragraph">
                  <wp:posOffset>-13335</wp:posOffset>
                </wp:positionV>
                <wp:extent cx="18415" cy="1333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2425FF7" id="Shape 128" o:spid="_x0000_s1026" style="position:absolute;margin-left:402.1pt;margin-top:-1.05pt;width:1.45pt;height:1.05pt;z-index:-25157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43232" behindDoc="1" locked="0" layoutInCell="0" allowOverlap="1" wp14:anchorId="7531DCA2" wp14:editId="14EA1E14">
                <wp:simplePos x="0" y="0"/>
                <wp:positionH relativeFrom="column">
                  <wp:posOffset>5143500</wp:posOffset>
                </wp:positionH>
                <wp:positionV relativeFrom="paragraph">
                  <wp:posOffset>-13335</wp:posOffset>
                </wp:positionV>
                <wp:extent cx="18415" cy="1333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EBE588E" id="Shape 129" o:spid="_x0000_s1026" style="position:absolute;margin-left:405pt;margin-top:-1.05pt;width:1.45pt;height:1.05pt;z-index:-25157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44256" behindDoc="1" locked="0" layoutInCell="0" allowOverlap="1" wp14:anchorId="7490960B" wp14:editId="69D90759">
                <wp:simplePos x="0" y="0"/>
                <wp:positionH relativeFrom="column">
                  <wp:posOffset>5180330</wp:posOffset>
                </wp:positionH>
                <wp:positionV relativeFrom="paragraph">
                  <wp:posOffset>-13335</wp:posOffset>
                </wp:positionV>
                <wp:extent cx="18415" cy="13335"/>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A589CD2" id="Shape 130" o:spid="_x0000_s1026" style="position:absolute;margin-left:407.9pt;margin-top:-1.05pt;width:1.45pt;height:1.05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45280" behindDoc="1" locked="0" layoutInCell="0" allowOverlap="1" wp14:anchorId="45FBDC24" wp14:editId="6A391FC0">
                <wp:simplePos x="0" y="0"/>
                <wp:positionH relativeFrom="column">
                  <wp:posOffset>5216525</wp:posOffset>
                </wp:positionH>
                <wp:positionV relativeFrom="paragraph">
                  <wp:posOffset>-13335</wp:posOffset>
                </wp:positionV>
                <wp:extent cx="18415" cy="13335"/>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14D3C5F" id="Shape 131" o:spid="_x0000_s1026" style="position:absolute;margin-left:410.75pt;margin-top:-1.05pt;width:1.45pt;height:1.05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46304" behindDoc="1" locked="0" layoutInCell="0" allowOverlap="1" wp14:anchorId="2C83FE50" wp14:editId="5EC01CAD">
                <wp:simplePos x="0" y="0"/>
                <wp:positionH relativeFrom="column">
                  <wp:posOffset>5253355</wp:posOffset>
                </wp:positionH>
                <wp:positionV relativeFrom="paragraph">
                  <wp:posOffset>-13335</wp:posOffset>
                </wp:positionV>
                <wp:extent cx="18415" cy="1333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53F69B3" id="Shape 132" o:spid="_x0000_s1026" style="position:absolute;margin-left:413.65pt;margin-top:-1.05pt;width:1.45pt;height:1.05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47328" behindDoc="1" locked="0" layoutInCell="0" allowOverlap="1" wp14:anchorId="0B18FBFB" wp14:editId="58878B92">
                <wp:simplePos x="0" y="0"/>
                <wp:positionH relativeFrom="column">
                  <wp:posOffset>5290185</wp:posOffset>
                </wp:positionH>
                <wp:positionV relativeFrom="paragraph">
                  <wp:posOffset>-13335</wp:posOffset>
                </wp:positionV>
                <wp:extent cx="17780" cy="1333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4C423224" id="Shape 133" o:spid="_x0000_s1026" style="position:absolute;margin-left:416.55pt;margin-top:-1.05pt;width:1.4pt;height:1.05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48352" behindDoc="1" locked="0" layoutInCell="0" allowOverlap="1" wp14:anchorId="63025380" wp14:editId="6B4A522E">
                <wp:simplePos x="0" y="0"/>
                <wp:positionH relativeFrom="column">
                  <wp:posOffset>5326380</wp:posOffset>
                </wp:positionH>
                <wp:positionV relativeFrom="paragraph">
                  <wp:posOffset>-13335</wp:posOffset>
                </wp:positionV>
                <wp:extent cx="18415" cy="1333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0930C26" id="Shape 134" o:spid="_x0000_s1026" style="position:absolute;margin-left:419.4pt;margin-top:-1.05pt;width:1.45pt;height:1.05pt;z-index:-25156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49376" behindDoc="1" locked="0" layoutInCell="0" allowOverlap="1" wp14:anchorId="1D3F9225" wp14:editId="2AD64A6B">
                <wp:simplePos x="0" y="0"/>
                <wp:positionH relativeFrom="column">
                  <wp:posOffset>5363210</wp:posOffset>
                </wp:positionH>
                <wp:positionV relativeFrom="paragraph">
                  <wp:posOffset>-13335</wp:posOffset>
                </wp:positionV>
                <wp:extent cx="18415" cy="1333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48C4705" id="Shape 135" o:spid="_x0000_s1026" style="position:absolute;margin-left:422.3pt;margin-top:-1.05pt;width:1.45pt;height:1.05pt;z-index:-25156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50400" behindDoc="1" locked="0" layoutInCell="0" allowOverlap="1" wp14:anchorId="79F1AE74" wp14:editId="47BE9233">
                <wp:simplePos x="0" y="0"/>
                <wp:positionH relativeFrom="column">
                  <wp:posOffset>5399405</wp:posOffset>
                </wp:positionH>
                <wp:positionV relativeFrom="paragraph">
                  <wp:posOffset>-13335</wp:posOffset>
                </wp:positionV>
                <wp:extent cx="18415" cy="13335"/>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109599D" id="Shape 136" o:spid="_x0000_s1026" style="position:absolute;margin-left:425.15pt;margin-top:-1.05pt;width:1.45pt;height:1.05pt;z-index:-251566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51424" behindDoc="1" locked="0" layoutInCell="0" allowOverlap="1" wp14:anchorId="74FB8451" wp14:editId="701016CD">
                <wp:simplePos x="0" y="0"/>
                <wp:positionH relativeFrom="column">
                  <wp:posOffset>5436235</wp:posOffset>
                </wp:positionH>
                <wp:positionV relativeFrom="paragraph">
                  <wp:posOffset>-13335</wp:posOffset>
                </wp:positionV>
                <wp:extent cx="18415" cy="1333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86D425D" id="Shape 137" o:spid="_x0000_s1026" style="position:absolute;margin-left:428.05pt;margin-top:-1.05pt;width:1.45pt;height:1.05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52448" behindDoc="1" locked="0" layoutInCell="0" allowOverlap="1" wp14:anchorId="3447AE95" wp14:editId="3D016A90">
                <wp:simplePos x="0" y="0"/>
                <wp:positionH relativeFrom="column">
                  <wp:posOffset>5473065</wp:posOffset>
                </wp:positionH>
                <wp:positionV relativeFrom="paragraph">
                  <wp:posOffset>-13335</wp:posOffset>
                </wp:positionV>
                <wp:extent cx="17780" cy="1333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7D22DB2D" id="Shape 138" o:spid="_x0000_s1026" style="position:absolute;margin-left:430.95pt;margin-top:-1.05pt;width:1.4pt;height:1.05pt;z-index:-25156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53472" behindDoc="1" locked="0" layoutInCell="0" allowOverlap="1" wp14:anchorId="7A61E762" wp14:editId="18F688F9">
                <wp:simplePos x="0" y="0"/>
                <wp:positionH relativeFrom="column">
                  <wp:posOffset>5509260</wp:posOffset>
                </wp:positionH>
                <wp:positionV relativeFrom="paragraph">
                  <wp:posOffset>-13335</wp:posOffset>
                </wp:positionV>
                <wp:extent cx="18415" cy="13335"/>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2C237BA" id="Shape 139" o:spid="_x0000_s1026" style="position:absolute;margin-left:433.8pt;margin-top:-1.05pt;width:1.45pt;height:1.05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54496" behindDoc="1" locked="0" layoutInCell="0" allowOverlap="1" wp14:anchorId="44F1815D" wp14:editId="7FFC9C81">
                <wp:simplePos x="0" y="0"/>
                <wp:positionH relativeFrom="column">
                  <wp:posOffset>5546090</wp:posOffset>
                </wp:positionH>
                <wp:positionV relativeFrom="paragraph">
                  <wp:posOffset>-13335</wp:posOffset>
                </wp:positionV>
                <wp:extent cx="18415" cy="1333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47C2F0E" id="Shape 140" o:spid="_x0000_s1026" style="position:absolute;margin-left:436.7pt;margin-top:-1.05pt;width:1.45pt;height:1.05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55520" behindDoc="1" locked="0" layoutInCell="0" allowOverlap="1" wp14:anchorId="190D0B42" wp14:editId="2475A956">
                <wp:simplePos x="0" y="0"/>
                <wp:positionH relativeFrom="column">
                  <wp:posOffset>5582285</wp:posOffset>
                </wp:positionH>
                <wp:positionV relativeFrom="paragraph">
                  <wp:posOffset>-13335</wp:posOffset>
                </wp:positionV>
                <wp:extent cx="18415" cy="1333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81D9FB6" id="Shape 141" o:spid="_x0000_s1026" style="position:absolute;margin-left:439.55pt;margin-top:-1.05pt;width:1.45pt;height:1.05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56544" behindDoc="1" locked="0" layoutInCell="0" allowOverlap="1" wp14:anchorId="50EE1139" wp14:editId="58178E66">
                <wp:simplePos x="0" y="0"/>
                <wp:positionH relativeFrom="column">
                  <wp:posOffset>5619115</wp:posOffset>
                </wp:positionH>
                <wp:positionV relativeFrom="paragraph">
                  <wp:posOffset>-13335</wp:posOffset>
                </wp:positionV>
                <wp:extent cx="18415" cy="13335"/>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C52B1AB" id="Shape 142" o:spid="_x0000_s1026" style="position:absolute;margin-left:442.45pt;margin-top:-1.05pt;width:1.45pt;height:1.05pt;z-index:-25155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57568" behindDoc="1" locked="0" layoutInCell="0" allowOverlap="1" wp14:anchorId="1ABEBEF7" wp14:editId="22B0D064">
                <wp:simplePos x="0" y="0"/>
                <wp:positionH relativeFrom="column">
                  <wp:posOffset>5655945</wp:posOffset>
                </wp:positionH>
                <wp:positionV relativeFrom="paragraph">
                  <wp:posOffset>-13335</wp:posOffset>
                </wp:positionV>
                <wp:extent cx="17780" cy="13335"/>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55975379" id="Shape 143" o:spid="_x0000_s1026" style="position:absolute;margin-left:445.35pt;margin-top:-1.05pt;width:1.4pt;height:1.05pt;z-index:-25155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58592" behindDoc="1" locked="0" layoutInCell="0" allowOverlap="1" wp14:anchorId="74374AD1" wp14:editId="083E2080">
                <wp:simplePos x="0" y="0"/>
                <wp:positionH relativeFrom="column">
                  <wp:posOffset>5692140</wp:posOffset>
                </wp:positionH>
                <wp:positionV relativeFrom="paragraph">
                  <wp:posOffset>-13335</wp:posOffset>
                </wp:positionV>
                <wp:extent cx="18415" cy="1333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6692C76" id="Shape 144" o:spid="_x0000_s1026" style="position:absolute;margin-left:448.2pt;margin-top:-1.05pt;width:1.45pt;height:1.05pt;z-index:-25155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59616" behindDoc="1" locked="0" layoutInCell="0" allowOverlap="1" wp14:anchorId="5271899E" wp14:editId="68B9584C">
                <wp:simplePos x="0" y="0"/>
                <wp:positionH relativeFrom="column">
                  <wp:posOffset>5728970</wp:posOffset>
                </wp:positionH>
                <wp:positionV relativeFrom="paragraph">
                  <wp:posOffset>-13335</wp:posOffset>
                </wp:positionV>
                <wp:extent cx="18415" cy="13335"/>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E937E6A" id="Shape 145" o:spid="_x0000_s1026" style="position:absolute;margin-left:451.1pt;margin-top:-1.05pt;width:1.45pt;height:1.05pt;z-index:-25155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&#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60640" behindDoc="1" locked="0" layoutInCell="0" allowOverlap="1" wp14:anchorId="297D5D03" wp14:editId="49660A2A">
                <wp:simplePos x="0" y="0"/>
                <wp:positionH relativeFrom="column">
                  <wp:posOffset>5765165</wp:posOffset>
                </wp:positionH>
                <wp:positionV relativeFrom="paragraph">
                  <wp:posOffset>-13335</wp:posOffset>
                </wp:positionV>
                <wp:extent cx="18415" cy="1333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9B22FD4" id="Shape 146" o:spid="_x0000_s1026" style="position:absolute;margin-left:453.95pt;margin-top:-1.05pt;width:1.45pt;height:1.05pt;z-index:-25155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61664" behindDoc="1" locked="0" layoutInCell="0" allowOverlap="1" wp14:anchorId="6AA0D16F" wp14:editId="368F89E8">
                <wp:simplePos x="0" y="0"/>
                <wp:positionH relativeFrom="column">
                  <wp:posOffset>5801995</wp:posOffset>
                </wp:positionH>
                <wp:positionV relativeFrom="paragraph">
                  <wp:posOffset>-13335</wp:posOffset>
                </wp:positionV>
                <wp:extent cx="18415" cy="1333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41F718E" id="Shape 147" o:spid="_x0000_s1026" style="position:absolute;margin-left:456.85pt;margin-top:-1.05pt;width:1.45pt;height:1.05pt;z-index:-25155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62688" behindDoc="1" locked="0" layoutInCell="0" allowOverlap="1" wp14:anchorId="3BAA696A" wp14:editId="139AE313">
                <wp:simplePos x="0" y="0"/>
                <wp:positionH relativeFrom="column">
                  <wp:posOffset>5838825</wp:posOffset>
                </wp:positionH>
                <wp:positionV relativeFrom="paragraph">
                  <wp:posOffset>-13335</wp:posOffset>
                </wp:positionV>
                <wp:extent cx="17780" cy="13335"/>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2B5F2C33" id="Shape 148" o:spid="_x0000_s1026" style="position:absolute;margin-left:459.75pt;margin-top:-1.05pt;width:1.4pt;height:1.05pt;z-index:-25155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63712" behindDoc="1" locked="0" layoutInCell="0" allowOverlap="1" wp14:anchorId="38060208" wp14:editId="5988B43D">
                <wp:simplePos x="0" y="0"/>
                <wp:positionH relativeFrom="column">
                  <wp:posOffset>5875020</wp:posOffset>
                </wp:positionH>
                <wp:positionV relativeFrom="paragraph">
                  <wp:posOffset>-13335</wp:posOffset>
                </wp:positionV>
                <wp:extent cx="18415" cy="1333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ADB62E5" id="Shape 149" o:spid="_x0000_s1026" style="position:absolute;margin-left:462.6pt;margin-top:-1.05pt;width:1.45pt;height:1.05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64736" behindDoc="1" locked="0" layoutInCell="0" allowOverlap="1" wp14:anchorId="6C775F00" wp14:editId="3A8470D8">
                <wp:simplePos x="0" y="0"/>
                <wp:positionH relativeFrom="column">
                  <wp:posOffset>5911850</wp:posOffset>
                </wp:positionH>
                <wp:positionV relativeFrom="paragraph">
                  <wp:posOffset>-13335</wp:posOffset>
                </wp:positionV>
                <wp:extent cx="18415" cy="13335"/>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EBF3D3D" id="Shape 150" o:spid="_x0000_s1026" style="position:absolute;margin-left:465.5pt;margin-top:-1.05pt;width:1.45pt;height:1.05pt;z-index:-25155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65760" behindDoc="1" locked="0" layoutInCell="0" allowOverlap="1" wp14:anchorId="05E9F367" wp14:editId="7B2B5D3A">
                <wp:simplePos x="0" y="0"/>
                <wp:positionH relativeFrom="column">
                  <wp:posOffset>5948045</wp:posOffset>
                </wp:positionH>
                <wp:positionV relativeFrom="paragraph">
                  <wp:posOffset>-13335</wp:posOffset>
                </wp:positionV>
                <wp:extent cx="18415" cy="13335"/>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0026262" id="Shape 151" o:spid="_x0000_s1026" style="position:absolute;margin-left:468.35pt;margin-top:-1.05pt;width:1.45pt;height:1.05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66784" behindDoc="1" locked="0" layoutInCell="0" allowOverlap="1" wp14:anchorId="49A47DB8" wp14:editId="4677DB3A">
                <wp:simplePos x="0" y="0"/>
                <wp:positionH relativeFrom="column">
                  <wp:posOffset>5984875</wp:posOffset>
                </wp:positionH>
                <wp:positionV relativeFrom="paragraph">
                  <wp:posOffset>-13335</wp:posOffset>
                </wp:positionV>
                <wp:extent cx="18415" cy="13335"/>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D4D032E" id="Shape 152" o:spid="_x0000_s1026" style="position:absolute;margin-left:471.25pt;margin-top:-1.05pt;width:1.45pt;height:1.05pt;z-index:-25154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67808" behindDoc="1" locked="0" layoutInCell="0" allowOverlap="1" wp14:anchorId="7F2222AC" wp14:editId="5B99222F">
                <wp:simplePos x="0" y="0"/>
                <wp:positionH relativeFrom="column">
                  <wp:posOffset>6021705</wp:posOffset>
                </wp:positionH>
                <wp:positionV relativeFrom="paragraph">
                  <wp:posOffset>-13335</wp:posOffset>
                </wp:positionV>
                <wp:extent cx="17780" cy="13335"/>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1580924F" id="Shape 153" o:spid="_x0000_s1026" style="position:absolute;margin-left:474.15pt;margin-top:-1.05pt;width:1.4pt;height:1.05pt;z-index:-25154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68832" behindDoc="1" locked="0" layoutInCell="0" allowOverlap="1" wp14:anchorId="1CC14F1A" wp14:editId="3F044CBF">
                <wp:simplePos x="0" y="0"/>
                <wp:positionH relativeFrom="column">
                  <wp:posOffset>6057900</wp:posOffset>
                </wp:positionH>
                <wp:positionV relativeFrom="paragraph">
                  <wp:posOffset>-13335</wp:posOffset>
                </wp:positionV>
                <wp:extent cx="18415" cy="13335"/>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F08C185" id="Shape 154" o:spid="_x0000_s1026" style="position:absolute;margin-left:477pt;margin-top:-1.05pt;width:1.45pt;height:1.05pt;z-index:-25154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69856" behindDoc="1" locked="0" layoutInCell="0" allowOverlap="1" wp14:anchorId="23010CFC" wp14:editId="7A5BF1F7">
                <wp:simplePos x="0" y="0"/>
                <wp:positionH relativeFrom="column">
                  <wp:posOffset>6094730</wp:posOffset>
                </wp:positionH>
                <wp:positionV relativeFrom="paragraph">
                  <wp:posOffset>-13335</wp:posOffset>
                </wp:positionV>
                <wp:extent cx="18415" cy="13335"/>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4B99BB2" id="Shape 155" o:spid="_x0000_s1026" style="position:absolute;margin-left:479.9pt;margin-top:-1.05pt;width:1.45pt;height:1.05pt;z-index:-25154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70880" behindDoc="1" locked="0" layoutInCell="0" allowOverlap="1" wp14:anchorId="345E8971" wp14:editId="29CB7F81">
                <wp:simplePos x="0" y="0"/>
                <wp:positionH relativeFrom="column">
                  <wp:posOffset>6130925</wp:posOffset>
                </wp:positionH>
                <wp:positionV relativeFrom="paragraph">
                  <wp:posOffset>-13335</wp:posOffset>
                </wp:positionV>
                <wp:extent cx="18415" cy="1333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68D3C8C" id="Shape 156" o:spid="_x0000_s1026" style="position:absolute;margin-left:482.75pt;margin-top:-1.05pt;width:1.45pt;height:1.05pt;z-index:-25154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71904" behindDoc="1" locked="0" layoutInCell="0" allowOverlap="1" wp14:anchorId="7EE74E54" wp14:editId="0AB4DDE3">
                <wp:simplePos x="0" y="0"/>
                <wp:positionH relativeFrom="column">
                  <wp:posOffset>6167755</wp:posOffset>
                </wp:positionH>
                <wp:positionV relativeFrom="paragraph">
                  <wp:posOffset>-13335</wp:posOffset>
                </wp:positionV>
                <wp:extent cx="18415" cy="13335"/>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0015A1E" id="Shape 157" o:spid="_x0000_s1026" style="position:absolute;margin-left:485.65pt;margin-top:-1.05pt;width:1.45pt;height:1.05pt;z-index:-25154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72928" behindDoc="1" locked="0" layoutInCell="0" allowOverlap="1" wp14:anchorId="57B0FA32" wp14:editId="3B7B3ADD">
                <wp:simplePos x="0" y="0"/>
                <wp:positionH relativeFrom="column">
                  <wp:posOffset>6204585</wp:posOffset>
                </wp:positionH>
                <wp:positionV relativeFrom="paragraph">
                  <wp:posOffset>-13335</wp:posOffset>
                </wp:positionV>
                <wp:extent cx="17780" cy="13335"/>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5DF748C0" id="Shape 158" o:spid="_x0000_s1026" style="position:absolute;margin-left:488.55pt;margin-top:-1.05pt;width:1.4pt;height:1.05pt;z-index:-25154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73952" behindDoc="1" locked="0" layoutInCell="0" allowOverlap="1" wp14:anchorId="018DFCF1" wp14:editId="3F2D560F">
                <wp:simplePos x="0" y="0"/>
                <wp:positionH relativeFrom="column">
                  <wp:posOffset>6240780</wp:posOffset>
                </wp:positionH>
                <wp:positionV relativeFrom="paragraph">
                  <wp:posOffset>-13335</wp:posOffset>
                </wp:positionV>
                <wp:extent cx="18415" cy="13335"/>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2D85756" id="Shape 159" o:spid="_x0000_s1026" style="position:absolute;margin-left:491.4pt;margin-top:-1.05pt;width:1.45pt;height:1.05pt;z-index:-25154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74976" behindDoc="1" locked="0" layoutInCell="0" allowOverlap="1" wp14:anchorId="494B533E" wp14:editId="69C55600">
                <wp:simplePos x="0" y="0"/>
                <wp:positionH relativeFrom="column">
                  <wp:posOffset>6277610</wp:posOffset>
                </wp:positionH>
                <wp:positionV relativeFrom="paragraph">
                  <wp:posOffset>-13335</wp:posOffset>
                </wp:positionV>
                <wp:extent cx="18415" cy="13335"/>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5A2B11E" id="Shape 160" o:spid="_x0000_s1026" style="position:absolute;margin-left:494.3pt;margin-top:-1.05pt;width:1.45pt;height:1.05pt;z-index:-25154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76000" behindDoc="1" locked="0" layoutInCell="0" allowOverlap="1" wp14:anchorId="52812E18" wp14:editId="40D21E5E">
                <wp:simplePos x="0" y="0"/>
                <wp:positionH relativeFrom="column">
                  <wp:posOffset>6313805</wp:posOffset>
                </wp:positionH>
                <wp:positionV relativeFrom="paragraph">
                  <wp:posOffset>-13335</wp:posOffset>
                </wp:positionV>
                <wp:extent cx="18415" cy="13335"/>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8F4FA8E" id="Shape 161" o:spid="_x0000_s1026" style="position:absolute;margin-left:497.15pt;margin-top:-1.05pt;width:1.45pt;height:1.05pt;z-index:-25154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77024" behindDoc="1" locked="0" layoutInCell="0" allowOverlap="1" wp14:anchorId="57E3D935" wp14:editId="5B10B705">
                <wp:simplePos x="0" y="0"/>
                <wp:positionH relativeFrom="column">
                  <wp:posOffset>6350635</wp:posOffset>
                </wp:positionH>
                <wp:positionV relativeFrom="paragraph">
                  <wp:posOffset>-13335</wp:posOffset>
                </wp:positionV>
                <wp:extent cx="18415" cy="13335"/>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352B798" id="Shape 162" o:spid="_x0000_s1026" style="position:absolute;margin-left:500.05pt;margin-top:-1.05pt;width:1.45pt;height:1.05pt;z-index:-25153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78048" behindDoc="1" locked="0" layoutInCell="0" allowOverlap="1" wp14:anchorId="2B4A22D2" wp14:editId="56268A42">
                <wp:simplePos x="0" y="0"/>
                <wp:positionH relativeFrom="column">
                  <wp:posOffset>6387465</wp:posOffset>
                </wp:positionH>
                <wp:positionV relativeFrom="paragraph">
                  <wp:posOffset>-13335</wp:posOffset>
                </wp:positionV>
                <wp:extent cx="17780" cy="13335"/>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303A99A5" id="Shape 163" o:spid="_x0000_s1026" style="position:absolute;margin-left:502.95pt;margin-top:-1.05pt;width:1.4pt;height:1.05pt;z-index:-25153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79072" behindDoc="1" locked="0" layoutInCell="0" allowOverlap="1" wp14:anchorId="1F92FA1E" wp14:editId="64921934">
                <wp:simplePos x="0" y="0"/>
                <wp:positionH relativeFrom="column">
                  <wp:posOffset>6423660</wp:posOffset>
                </wp:positionH>
                <wp:positionV relativeFrom="paragraph">
                  <wp:posOffset>-13335</wp:posOffset>
                </wp:positionV>
                <wp:extent cx="18415" cy="13335"/>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A925BED" id="Shape 164" o:spid="_x0000_s1026" style="position:absolute;margin-left:505.8pt;margin-top:-1.05pt;width:1.45pt;height:1.05pt;z-index:-251537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80096" behindDoc="1" locked="0" layoutInCell="0" allowOverlap="1" wp14:anchorId="53DDC498" wp14:editId="7DCBD9DA">
                <wp:simplePos x="0" y="0"/>
                <wp:positionH relativeFrom="column">
                  <wp:posOffset>6460490</wp:posOffset>
                </wp:positionH>
                <wp:positionV relativeFrom="paragraph">
                  <wp:posOffset>-13335</wp:posOffset>
                </wp:positionV>
                <wp:extent cx="18415" cy="1333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D237EF3" id="Shape 165" o:spid="_x0000_s1026" style="position:absolute;margin-left:508.7pt;margin-top:-1.05pt;width:1.45pt;height:1.05pt;z-index:-25153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81120" behindDoc="1" locked="0" layoutInCell="0" allowOverlap="1" wp14:anchorId="107169D9" wp14:editId="69F661CD">
                <wp:simplePos x="0" y="0"/>
                <wp:positionH relativeFrom="column">
                  <wp:posOffset>6496685</wp:posOffset>
                </wp:positionH>
                <wp:positionV relativeFrom="paragraph">
                  <wp:posOffset>-13335</wp:posOffset>
                </wp:positionV>
                <wp:extent cx="18415" cy="13335"/>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7921A2E" id="Shape 166" o:spid="_x0000_s1026" style="position:absolute;margin-left:511.55pt;margin-top:-1.05pt;width:1.45pt;height:1.05pt;z-index:-251535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82144" behindDoc="1" locked="0" layoutInCell="0" allowOverlap="1" wp14:anchorId="2C12E99D" wp14:editId="6C98F457">
                <wp:simplePos x="0" y="0"/>
                <wp:positionH relativeFrom="column">
                  <wp:posOffset>6533515</wp:posOffset>
                </wp:positionH>
                <wp:positionV relativeFrom="paragraph">
                  <wp:posOffset>-13335</wp:posOffset>
                </wp:positionV>
                <wp:extent cx="18415" cy="1333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2D5B280" id="Shape 167" o:spid="_x0000_s1026" style="position:absolute;margin-left:514.45pt;margin-top:-1.05pt;width:1.45pt;height:1.05pt;z-index:-25153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83168" behindDoc="1" locked="0" layoutInCell="0" allowOverlap="1" wp14:anchorId="42E2924F" wp14:editId="0913BF56">
                <wp:simplePos x="0" y="0"/>
                <wp:positionH relativeFrom="column">
                  <wp:posOffset>6570345</wp:posOffset>
                </wp:positionH>
                <wp:positionV relativeFrom="paragraph">
                  <wp:posOffset>-13335</wp:posOffset>
                </wp:positionV>
                <wp:extent cx="17780" cy="13335"/>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0364FA66" id="Shape 168" o:spid="_x0000_s1026" style="position:absolute;margin-left:517.35pt;margin-top:-1.05pt;width:1.4pt;height:1.05pt;z-index:-25153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84192" behindDoc="1" locked="0" layoutInCell="0" allowOverlap="1" wp14:anchorId="55A00987" wp14:editId="779A5E3A">
                <wp:simplePos x="0" y="0"/>
                <wp:positionH relativeFrom="column">
                  <wp:posOffset>6606540</wp:posOffset>
                </wp:positionH>
                <wp:positionV relativeFrom="paragraph">
                  <wp:posOffset>-13335</wp:posOffset>
                </wp:positionV>
                <wp:extent cx="18415" cy="13335"/>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E246BA0" id="Shape 169" o:spid="_x0000_s1026" style="position:absolute;margin-left:520.2pt;margin-top:-1.05pt;width:1.45pt;height:1.05pt;z-index:-25153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85216" behindDoc="1" locked="0" layoutInCell="0" allowOverlap="1" wp14:anchorId="781DBD45" wp14:editId="27F2F6FB">
                <wp:simplePos x="0" y="0"/>
                <wp:positionH relativeFrom="column">
                  <wp:posOffset>6643370</wp:posOffset>
                </wp:positionH>
                <wp:positionV relativeFrom="paragraph">
                  <wp:posOffset>-13335</wp:posOffset>
                </wp:positionV>
                <wp:extent cx="18415" cy="13335"/>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B984A73" id="Shape 170" o:spid="_x0000_s1026" style="position:absolute;margin-left:523.1pt;margin-top:-1.05pt;width:1.45pt;height:1.05pt;z-index:-25153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86240" behindDoc="1" locked="0" layoutInCell="0" allowOverlap="1" wp14:anchorId="2EF9B8DA" wp14:editId="3D35497B">
                <wp:simplePos x="0" y="0"/>
                <wp:positionH relativeFrom="column">
                  <wp:posOffset>6679565</wp:posOffset>
                </wp:positionH>
                <wp:positionV relativeFrom="paragraph">
                  <wp:posOffset>-13335</wp:posOffset>
                </wp:positionV>
                <wp:extent cx="18415" cy="13335"/>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75EB989" id="Shape 171" o:spid="_x0000_s1026" style="position:absolute;margin-left:525.95pt;margin-top:-1.05pt;width:1.45pt;height:1.05pt;z-index:-25153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87264" behindDoc="1" locked="0" layoutInCell="0" allowOverlap="1" wp14:anchorId="4050B5B2" wp14:editId="73574879">
                <wp:simplePos x="0" y="0"/>
                <wp:positionH relativeFrom="column">
                  <wp:posOffset>6716395</wp:posOffset>
                </wp:positionH>
                <wp:positionV relativeFrom="paragraph">
                  <wp:posOffset>-13335</wp:posOffset>
                </wp:positionV>
                <wp:extent cx="18415" cy="13335"/>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D747CC4" id="Shape 172" o:spid="_x0000_s1026" style="position:absolute;margin-left:528.85pt;margin-top:-1.05pt;width:1.45pt;height:1.05pt;z-index:-251529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88288" behindDoc="1" locked="0" layoutInCell="0" allowOverlap="1" wp14:anchorId="76844FDA" wp14:editId="4CF84ED0">
                <wp:simplePos x="0" y="0"/>
                <wp:positionH relativeFrom="column">
                  <wp:posOffset>6753225</wp:posOffset>
                </wp:positionH>
                <wp:positionV relativeFrom="paragraph">
                  <wp:posOffset>-13335</wp:posOffset>
                </wp:positionV>
                <wp:extent cx="17780" cy="13335"/>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69EF0CE2" id="Shape 173" o:spid="_x0000_s1026" style="position:absolute;margin-left:531.75pt;margin-top:-1.05pt;width:1.4pt;height:1.05pt;z-index:-25152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89312" behindDoc="1" locked="0" layoutInCell="0" allowOverlap="1" wp14:anchorId="6CF45BB3" wp14:editId="756ECF92">
                <wp:simplePos x="0" y="0"/>
                <wp:positionH relativeFrom="column">
                  <wp:posOffset>6789420</wp:posOffset>
                </wp:positionH>
                <wp:positionV relativeFrom="paragraph">
                  <wp:posOffset>-13335</wp:posOffset>
                </wp:positionV>
                <wp:extent cx="18415" cy="13335"/>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E945A39" id="Shape 174" o:spid="_x0000_s1026" style="position:absolute;margin-left:534.6pt;margin-top:-1.05pt;width:1.45pt;height:1.05pt;z-index:-251527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90336" behindDoc="1" locked="0" layoutInCell="0" allowOverlap="1" wp14:anchorId="371E0375" wp14:editId="15777D3E">
                <wp:simplePos x="0" y="0"/>
                <wp:positionH relativeFrom="column">
                  <wp:posOffset>6826250</wp:posOffset>
                </wp:positionH>
                <wp:positionV relativeFrom="paragraph">
                  <wp:posOffset>-13335</wp:posOffset>
                </wp:positionV>
                <wp:extent cx="18415" cy="13335"/>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FD52899" id="Shape 175" o:spid="_x0000_s1026" style="position:absolute;margin-left:537.5pt;margin-top:-1.05pt;width:1.45pt;height:1.05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91360" behindDoc="1" locked="0" layoutInCell="0" allowOverlap="1" wp14:anchorId="240C6FEB" wp14:editId="0C2E4D49">
                <wp:simplePos x="0" y="0"/>
                <wp:positionH relativeFrom="column">
                  <wp:posOffset>6862445</wp:posOffset>
                </wp:positionH>
                <wp:positionV relativeFrom="paragraph">
                  <wp:posOffset>-13335</wp:posOffset>
                </wp:positionV>
                <wp:extent cx="18415" cy="13335"/>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CE96683" id="Shape 176" o:spid="_x0000_s1026" style="position:absolute;margin-left:540.35pt;margin-top:-1.05pt;width:1.45pt;height:1.05pt;z-index:-251525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92384" behindDoc="1" locked="0" layoutInCell="0" allowOverlap="1" wp14:anchorId="6757A4DC" wp14:editId="285C86BB">
                <wp:simplePos x="0" y="0"/>
                <wp:positionH relativeFrom="column">
                  <wp:posOffset>6899275</wp:posOffset>
                </wp:positionH>
                <wp:positionV relativeFrom="paragraph">
                  <wp:posOffset>-13335</wp:posOffset>
                </wp:positionV>
                <wp:extent cx="18415" cy="13335"/>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E6713A6" id="Shape 177" o:spid="_x0000_s1026" style="position:absolute;margin-left:543.25pt;margin-top:-1.05pt;width:1.45pt;height:1.05pt;z-index:-25152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93408" behindDoc="1" locked="0" layoutInCell="0" allowOverlap="1" wp14:anchorId="00A9829D" wp14:editId="020469E0">
                <wp:simplePos x="0" y="0"/>
                <wp:positionH relativeFrom="column">
                  <wp:posOffset>6936105</wp:posOffset>
                </wp:positionH>
                <wp:positionV relativeFrom="paragraph">
                  <wp:posOffset>-13335</wp:posOffset>
                </wp:positionV>
                <wp:extent cx="17780" cy="13335"/>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1B2E3806" id="Shape 178" o:spid="_x0000_s1026" style="position:absolute;margin-left:546.15pt;margin-top:-1.05pt;width:1.4pt;height:1.05pt;z-index:-251523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94432" behindDoc="1" locked="0" layoutInCell="0" allowOverlap="1" wp14:anchorId="7E5E69A0" wp14:editId="07070DC2">
                <wp:simplePos x="0" y="0"/>
                <wp:positionH relativeFrom="column">
                  <wp:posOffset>6972300</wp:posOffset>
                </wp:positionH>
                <wp:positionV relativeFrom="paragraph">
                  <wp:posOffset>-13335</wp:posOffset>
                </wp:positionV>
                <wp:extent cx="18415" cy="13335"/>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FFC3133" id="Shape 179" o:spid="_x0000_s1026" style="position:absolute;margin-left:549pt;margin-top:-1.05pt;width:1.45pt;height:1.05pt;z-index:-25152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95456" behindDoc="1" locked="0" layoutInCell="0" allowOverlap="1" wp14:anchorId="34A7828D" wp14:editId="1948221C">
                <wp:simplePos x="0" y="0"/>
                <wp:positionH relativeFrom="column">
                  <wp:posOffset>7009130</wp:posOffset>
                </wp:positionH>
                <wp:positionV relativeFrom="paragraph">
                  <wp:posOffset>-13335</wp:posOffset>
                </wp:positionV>
                <wp:extent cx="18415" cy="13335"/>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C4DBC99" id="Shape 180" o:spid="_x0000_s1026" style="position:absolute;margin-left:551.9pt;margin-top:-1.05pt;width:1.45pt;height:1.05pt;z-index:-25152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96480" behindDoc="1" locked="0" layoutInCell="0" allowOverlap="1" wp14:anchorId="7F513933" wp14:editId="6A0C6019">
                <wp:simplePos x="0" y="0"/>
                <wp:positionH relativeFrom="column">
                  <wp:posOffset>7045325</wp:posOffset>
                </wp:positionH>
                <wp:positionV relativeFrom="paragraph">
                  <wp:posOffset>-13335</wp:posOffset>
                </wp:positionV>
                <wp:extent cx="18415" cy="13335"/>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A69B26C" id="Shape 181" o:spid="_x0000_s1026" style="position:absolute;margin-left:554.75pt;margin-top:-1.05pt;width:1.45pt;height:1.05pt;z-index:-25152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97504" behindDoc="1" locked="0" layoutInCell="0" allowOverlap="1" wp14:anchorId="77CF819C" wp14:editId="6EAC3867">
                <wp:simplePos x="0" y="0"/>
                <wp:positionH relativeFrom="column">
                  <wp:posOffset>7082155</wp:posOffset>
                </wp:positionH>
                <wp:positionV relativeFrom="paragraph">
                  <wp:posOffset>-13335</wp:posOffset>
                </wp:positionV>
                <wp:extent cx="18415" cy="13335"/>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8A86752" id="Shape 182" o:spid="_x0000_s1026" style="position:absolute;margin-left:557.65pt;margin-top:-1.05pt;width:1.45pt;height:1.05pt;z-index:-25151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98528" behindDoc="1" locked="0" layoutInCell="0" allowOverlap="1" wp14:anchorId="5FFCB5A3" wp14:editId="7CD10F8B">
                <wp:simplePos x="0" y="0"/>
                <wp:positionH relativeFrom="column">
                  <wp:posOffset>7118985</wp:posOffset>
                </wp:positionH>
                <wp:positionV relativeFrom="paragraph">
                  <wp:posOffset>-13335</wp:posOffset>
                </wp:positionV>
                <wp:extent cx="17780" cy="1333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4C443C92" id="Shape 183" o:spid="_x0000_s1026" style="position:absolute;margin-left:560.55pt;margin-top:-1.05pt;width:1.4pt;height:1.05pt;z-index:-25151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99552" behindDoc="1" locked="0" layoutInCell="0" allowOverlap="1" wp14:anchorId="7B4E45D2" wp14:editId="04D99316">
                <wp:simplePos x="0" y="0"/>
                <wp:positionH relativeFrom="column">
                  <wp:posOffset>7155180</wp:posOffset>
                </wp:positionH>
                <wp:positionV relativeFrom="paragraph">
                  <wp:posOffset>-13335</wp:posOffset>
                </wp:positionV>
                <wp:extent cx="18415" cy="13335"/>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E0730E9" id="Shape 184" o:spid="_x0000_s1026" style="position:absolute;margin-left:563.4pt;margin-top:-1.05pt;width:1.45pt;height:1.05pt;z-index:-251516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800576" behindDoc="1" locked="0" layoutInCell="0" allowOverlap="1" wp14:anchorId="29EC67F8" wp14:editId="6D5D58AD">
                <wp:simplePos x="0" y="0"/>
                <wp:positionH relativeFrom="column">
                  <wp:posOffset>7192010</wp:posOffset>
                </wp:positionH>
                <wp:positionV relativeFrom="paragraph">
                  <wp:posOffset>-13335</wp:posOffset>
                </wp:positionV>
                <wp:extent cx="18415" cy="13335"/>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13F35AF" id="Shape 185" o:spid="_x0000_s1026" style="position:absolute;margin-left:566.3pt;margin-top:-1.05pt;width:1.45pt;height:1.05pt;z-index:-251515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801600" behindDoc="1" locked="0" layoutInCell="0" allowOverlap="1" wp14:anchorId="311FDEE8" wp14:editId="2EB74013">
                <wp:simplePos x="0" y="0"/>
                <wp:positionH relativeFrom="column">
                  <wp:posOffset>7228205</wp:posOffset>
                </wp:positionH>
                <wp:positionV relativeFrom="paragraph">
                  <wp:posOffset>-13335</wp:posOffset>
                </wp:positionV>
                <wp:extent cx="18415" cy="13335"/>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DBA7042" id="Shape 186" o:spid="_x0000_s1026" style="position:absolute;margin-left:569.15pt;margin-top:-1.05pt;width:1.45pt;height:1.05pt;z-index:-25151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802624" behindDoc="1" locked="0" layoutInCell="0" allowOverlap="1" wp14:anchorId="4721F1EB" wp14:editId="7C4A961D">
                <wp:simplePos x="0" y="0"/>
                <wp:positionH relativeFrom="column">
                  <wp:posOffset>7265035</wp:posOffset>
                </wp:positionH>
                <wp:positionV relativeFrom="paragraph">
                  <wp:posOffset>-13335</wp:posOffset>
                </wp:positionV>
                <wp:extent cx="16510" cy="13335"/>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3335"/>
                        </a:xfrm>
                        <a:prstGeom prst="rect">
                          <a:avLst/>
                        </a:prstGeom>
                        <a:solidFill>
                          <a:srgbClr val="000000"/>
                        </a:solidFill>
                      </wps:spPr>
                      <wps:bodyPr/>
                    </wps:wsp>
                  </a:graphicData>
                </a:graphic>
              </wp:anchor>
            </w:drawing>
          </mc:Choice>
          <mc:Fallback>
            <w:pict>
              <v:rect w14:anchorId="03E46251" id="Shape 187" o:spid="_x0000_s1026" style="position:absolute;margin-left:572.05pt;margin-top:-1.05pt;width:1.3pt;height:1.05pt;z-index:-25151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" o:allowincell="f" fillcolor="black" stroked="f"/>
            </w:pict>
          </mc:Fallback>
        </mc:AlternateContent>
      </w:r>
    </w:p>
    <w:p w14:paraId="5240FF95" w14:textId="77777777" w:rsidR="00937C78" w:rsidRDefault="00937C78" w:rsidP="00937C78">
      <w:pPr>
        <w:spacing w:line="96" w:lineRule="exact"/>
        <w:rPr>
          <w:sz w:val="20"/>
          <w:szCs w:val="20"/>
        </w:rPr>
      </w:pPr>
    </w:p>
    <w:p w14:paraId="2299EB7F" w14:textId="77777777" w:rsidR="00937C78" w:rsidRDefault="00937C78" w:rsidP="00937C78">
      <w:pPr>
        <w:tabs>
          <w:tab w:val="left" w:pos="8620"/>
        </w:tabs>
        <w:ind w:left="3680"/>
        <w:rPr>
          <w:sz w:val="20"/>
          <w:szCs w:val="20"/>
        </w:rPr>
      </w:pPr>
      <w:r>
        <w:rPr>
          <w:rFonts w:ascii="Arial" w:eastAsia="Arial" w:hAnsi="Arial" w:cs="Arial"/>
          <w:sz w:val="20"/>
          <w:szCs w:val="20"/>
        </w:rPr>
        <w:t>Zamawiający</w:t>
      </w:r>
      <w:r>
        <w:rPr>
          <w:sz w:val="20"/>
          <w:szCs w:val="20"/>
        </w:rPr>
        <w:tab/>
      </w:r>
      <w:r>
        <w:rPr>
          <w:rFonts w:ascii="Arial" w:eastAsia="Arial" w:hAnsi="Arial" w:cs="Arial"/>
          <w:sz w:val="20"/>
          <w:szCs w:val="20"/>
        </w:rPr>
        <w:t>Wykonawca</w:t>
      </w:r>
    </w:p>
    <w:p w14:paraId="15907E5D" w14:textId="68A10AEF" w:rsidR="00D33DF9" w:rsidRDefault="00D33DF9" w:rsidP="00937C78">
      <w:pPr>
        <w:rPr>
          <w:sz w:val="20"/>
          <w:szCs w:val="20"/>
        </w:rPr>
      </w:pPr>
    </w:p>
    <w:sectPr w:rsidR="00D33DF9">
      <w:pgSz w:w="16840" w:h="11906" w:orient="landscape"/>
      <w:pgMar w:top="1440" w:right="1418" w:bottom="412" w:left="1280" w:header="0" w:footer="0" w:gutter="0"/>
      <w:cols w:space="708" w:equalWidth="0">
        <w:col w:w="141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3681" w14:textId="77777777" w:rsidR="00C17C36" w:rsidRDefault="00C17C36" w:rsidP="004F7298">
      <w:r>
        <w:separator/>
      </w:r>
    </w:p>
  </w:endnote>
  <w:endnote w:type="continuationSeparator" w:id="0">
    <w:p w14:paraId="64FC0D66" w14:textId="77777777" w:rsidR="00C17C36" w:rsidRDefault="00C17C36" w:rsidP="004F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363174307"/>
      <w:docPartObj>
        <w:docPartGallery w:val="Page Numbers (Bottom of Page)"/>
        <w:docPartUnique/>
      </w:docPartObj>
    </w:sdtPr>
    <w:sdtEndPr/>
    <w:sdtContent>
      <w:p w14:paraId="5709C75F" w14:textId="02C494BD" w:rsidR="006C04C3" w:rsidRPr="004F7298" w:rsidRDefault="006C04C3">
        <w:pPr>
          <w:pStyle w:val="Stopka"/>
          <w:jc w:val="right"/>
          <w:rPr>
            <w:rFonts w:asciiTheme="majorHAnsi" w:eastAsiaTheme="majorEastAsia" w:hAnsiTheme="majorHAnsi" w:cstheme="majorBidi"/>
          </w:rPr>
        </w:pPr>
        <w:r w:rsidRPr="004F7298">
          <w:rPr>
            <w:rFonts w:asciiTheme="majorHAnsi" w:eastAsiaTheme="majorEastAsia" w:hAnsiTheme="majorHAnsi" w:cstheme="majorBidi"/>
          </w:rPr>
          <w:t xml:space="preserve">str. </w:t>
        </w:r>
        <w:r w:rsidRPr="004F7298">
          <w:rPr>
            <w:rFonts w:asciiTheme="minorHAnsi" w:hAnsiTheme="minorHAnsi"/>
            <w:sz w:val="16"/>
            <w:szCs w:val="16"/>
          </w:rPr>
          <w:fldChar w:fldCharType="begin"/>
        </w:r>
        <w:r w:rsidRPr="004F7298">
          <w:rPr>
            <w:sz w:val="16"/>
            <w:szCs w:val="16"/>
          </w:rPr>
          <w:instrText>PAGE    \* MERGEFORMAT</w:instrText>
        </w:r>
        <w:r w:rsidRPr="004F7298">
          <w:rPr>
            <w:rFonts w:asciiTheme="minorHAnsi" w:hAnsiTheme="minorHAnsi"/>
            <w:sz w:val="16"/>
            <w:szCs w:val="16"/>
          </w:rPr>
          <w:fldChar w:fldCharType="separate"/>
        </w:r>
        <w:r w:rsidR="00364D3F" w:rsidRPr="00364D3F">
          <w:rPr>
            <w:rFonts w:asciiTheme="majorHAnsi" w:eastAsiaTheme="majorEastAsia" w:hAnsiTheme="majorHAnsi" w:cstheme="majorBidi"/>
            <w:noProof/>
          </w:rPr>
          <w:t>94</w:t>
        </w:r>
        <w:r w:rsidRPr="004F7298">
          <w:rPr>
            <w:rFonts w:asciiTheme="majorHAnsi" w:eastAsiaTheme="majorEastAsia" w:hAnsiTheme="majorHAnsi" w:cstheme="majorBidi"/>
          </w:rPr>
          <w:fldChar w:fldCharType="end"/>
        </w:r>
      </w:p>
    </w:sdtContent>
  </w:sdt>
  <w:p w14:paraId="00120E91" w14:textId="77777777" w:rsidR="006C04C3" w:rsidRDefault="006C04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7D0F" w14:textId="77777777" w:rsidR="00C17C36" w:rsidRDefault="00C17C36" w:rsidP="004F7298">
      <w:r>
        <w:separator/>
      </w:r>
    </w:p>
  </w:footnote>
  <w:footnote w:type="continuationSeparator" w:id="0">
    <w:p w14:paraId="3C2A2C0E" w14:textId="77777777" w:rsidR="00C17C36" w:rsidRDefault="00C17C36" w:rsidP="004F7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E373"/>
    <w:multiLevelType w:val="hybridMultilevel"/>
    <w:tmpl w:val="BAE2259C"/>
    <w:lvl w:ilvl="0" w:tplc="263AD38E">
      <w:start w:val="1"/>
      <w:numFmt w:val="decimal"/>
      <w:lvlText w:val="%1)"/>
      <w:lvlJc w:val="left"/>
    </w:lvl>
    <w:lvl w:ilvl="1" w:tplc="A150096C">
      <w:numFmt w:val="decimal"/>
      <w:lvlText w:val=""/>
      <w:lvlJc w:val="left"/>
    </w:lvl>
    <w:lvl w:ilvl="2" w:tplc="EF948814">
      <w:numFmt w:val="decimal"/>
      <w:lvlText w:val=""/>
      <w:lvlJc w:val="left"/>
    </w:lvl>
    <w:lvl w:ilvl="3" w:tplc="09E0423E">
      <w:numFmt w:val="decimal"/>
      <w:lvlText w:val=""/>
      <w:lvlJc w:val="left"/>
    </w:lvl>
    <w:lvl w:ilvl="4" w:tplc="B8540858">
      <w:numFmt w:val="decimal"/>
      <w:lvlText w:val=""/>
      <w:lvlJc w:val="left"/>
    </w:lvl>
    <w:lvl w:ilvl="5" w:tplc="97981224">
      <w:numFmt w:val="decimal"/>
      <w:lvlText w:val=""/>
      <w:lvlJc w:val="left"/>
    </w:lvl>
    <w:lvl w:ilvl="6" w:tplc="3612D49E">
      <w:numFmt w:val="decimal"/>
      <w:lvlText w:val=""/>
      <w:lvlJc w:val="left"/>
    </w:lvl>
    <w:lvl w:ilvl="7" w:tplc="47EA57E4">
      <w:numFmt w:val="decimal"/>
      <w:lvlText w:val=""/>
      <w:lvlJc w:val="left"/>
    </w:lvl>
    <w:lvl w:ilvl="8" w:tplc="5E7E986E">
      <w:numFmt w:val="decimal"/>
      <w:lvlText w:val=""/>
      <w:lvlJc w:val="left"/>
    </w:lvl>
  </w:abstractNum>
  <w:abstractNum w:abstractNumId="1" w15:restartNumberingAfterBreak="0">
    <w:nsid w:val="00754342"/>
    <w:multiLevelType w:val="hybridMultilevel"/>
    <w:tmpl w:val="2FEE2256"/>
    <w:lvl w:ilvl="0" w:tplc="8286E3B4">
      <w:start w:val="2"/>
      <w:numFmt w:val="lowerRoman"/>
      <w:lvlText w:val="(%1)"/>
      <w:lvlJc w:val="left"/>
    </w:lvl>
    <w:lvl w:ilvl="1" w:tplc="F2B6CA56">
      <w:start w:val="1"/>
      <w:numFmt w:val="lowerLetter"/>
      <w:lvlText w:val="(%2)"/>
      <w:lvlJc w:val="left"/>
    </w:lvl>
    <w:lvl w:ilvl="2" w:tplc="E8AE0632">
      <w:numFmt w:val="decimal"/>
      <w:lvlText w:val=""/>
      <w:lvlJc w:val="left"/>
    </w:lvl>
    <w:lvl w:ilvl="3" w:tplc="EFFEA482">
      <w:numFmt w:val="decimal"/>
      <w:lvlText w:val=""/>
      <w:lvlJc w:val="left"/>
    </w:lvl>
    <w:lvl w:ilvl="4" w:tplc="8B12DB5C">
      <w:numFmt w:val="decimal"/>
      <w:lvlText w:val=""/>
      <w:lvlJc w:val="left"/>
    </w:lvl>
    <w:lvl w:ilvl="5" w:tplc="F234754C">
      <w:numFmt w:val="decimal"/>
      <w:lvlText w:val=""/>
      <w:lvlJc w:val="left"/>
    </w:lvl>
    <w:lvl w:ilvl="6" w:tplc="43300428">
      <w:numFmt w:val="decimal"/>
      <w:lvlText w:val=""/>
      <w:lvlJc w:val="left"/>
    </w:lvl>
    <w:lvl w:ilvl="7" w:tplc="DBA4DEA0">
      <w:numFmt w:val="decimal"/>
      <w:lvlText w:val=""/>
      <w:lvlJc w:val="left"/>
    </w:lvl>
    <w:lvl w:ilvl="8" w:tplc="3BF8FD2E">
      <w:numFmt w:val="decimal"/>
      <w:lvlText w:val=""/>
      <w:lvlJc w:val="left"/>
    </w:lvl>
  </w:abstractNum>
  <w:abstractNum w:abstractNumId="2" w15:restartNumberingAfterBreak="0">
    <w:nsid w:val="00B13A31"/>
    <w:multiLevelType w:val="hybridMultilevel"/>
    <w:tmpl w:val="963C21B2"/>
    <w:lvl w:ilvl="0" w:tplc="2634EE76">
      <w:start w:val="1"/>
      <w:numFmt w:val="lowerRoman"/>
      <w:lvlText w:val="(%1)"/>
      <w:lvlJc w:val="left"/>
    </w:lvl>
    <w:lvl w:ilvl="1" w:tplc="E7704B1E">
      <w:numFmt w:val="decimal"/>
      <w:lvlText w:val=""/>
      <w:lvlJc w:val="left"/>
    </w:lvl>
    <w:lvl w:ilvl="2" w:tplc="5608DD54">
      <w:numFmt w:val="decimal"/>
      <w:lvlText w:val=""/>
      <w:lvlJc w:val="left"/>
    </w:lvl>
    <w:lvl w:ilvl="3" w:tplc="A3A80926">
      <w:numFmt w:val="decimal"/>
      <w:lvlText w:val=""/>
      <w:lvlJc w:val="left"/>
    </w:lvl>
    <w:lvl w:ilvl="4" w:tplc="69E2A096">
      <w:numFmt w:val="decimal"/>
      <w:lvlText w:val=""/>
      <w:lvlJc w:val="left"/>
    </w:lvl>
    <w:lvl w:ilvl="5" w:tplc="1EBEE282">
      <w:numFmt w:val="decimal"/>
      <w:lvlText w:val=""/>
      <w:lvlJc w:val="left"/>
    </w:lvl>
    <w:lvl w:ilvl="6" w:tplc="474A587A">
      <w:numFmt w:val="decimal"/>
      <w:lvlText w:val=""/>
      <w:lvlJc w:val="left"/>
    </w:lvl>
    <w:lvl w:ilvl="7" w:tplc="96A25E70">
      <w:numFmt w:val="decimal"/>
      <w:lvlText w:val=""/>
      <w:lvlJc w:val="left"/>
    </w:lvl>
    <w:lvl w:ilvl="8" w:tplc="8278B31E">
      <w:numFmt w:val="decimal"/>
      <w:lvlText w:val=""/>
      <w:lvlJc w:val="left"/>
    </w:lvl>
  </w:abstractNum>
  <w:abstractNum w:abstractNumId="3" w15:restartNumberingAfterBreak="0">
    <w:nsid w:val="01DDBC66"/>
    <w:multiLevelType w:val="hybridMultilevel"/>
    <w:tmpl w:val="A63A9C6E"/>
    <w:lvl w:ilvl="0" w:tplc="92CE5DF0">
      <w:start w:val="1"/>
      <w:numFmt w:val="decimal"/>
      <w:lvlText w:val="%1."/>
      <w:lvlJc w:val="left"/>
    </w:lvl>
    <w:lvl w:ilvl="1" w:tplc="431878F6">
      <w:numFmt w:val="decimal"/>
      <w:lvlText w:val=""/>
      <w:lvlJc w:val="left"/>
    </w:lvl>
    <w:lvl w:ilvl="2" w:tplc="0A06FD12">
      <w:numFmt w:val="decimal"/>
      <w:lvlText w:val=""/>
      <w:lvlJc w:val="left"/>
    </w:lvl>
    <w:lvl w:ilvl="3" w:tplc="69763030">
      <w:numFmt w:val="decimal"/>
      <w:lvlText w:val=""/>
      <w:lvlJc w:val="left"/>
    </w:lvl>
    <w:lvl w:ilvl="4" w:tplc="10086120">
      <w:numFmt w:val="decimal"/>
      <w:lvlText w:val=""/>
      <w:lvlJc w:val="left"/>
    </w:lvl>
    <w:lvl w:ilvl="5" w:tplc="5E6EF7CA">
      <w:numFmt w:val="decimal"/>
      <w:lvlText w:val=""/>
      <w:lvlJc w:val="left"/>
    </w:lvl>
    <w:lvl w:ilvl="6" w:tplc="CAEEA2F4">
      <w:numFmt w:val="decimal"/>
      <w:lvlText w:val=""/>
      <w:lvlJc w:val="left"/>
    </w:lvl>
    <w:lvl w:ilvl="7" w:tplc="D5188494">
      <w:numFmt w:val="decimal"/>
      <w:lvlText w:val=""/>
      <w:lvlJc w:val="left"/>
    </w:lvl>
    <w:lvl w:ilvl="8" w:tplc="C61001A6">
      <w:numFmt w:val="decimal"/>
      <w:lvlText w:val=""/>
      <w:lvlJc w:val="left"/>
    </w:lvl>
  </w:abstractNum>
  <w:abstractNum w:abstractNumId="4" w15:restartNumberingAfterBreak="0">
    <w:nsid w:val="04A66051"/>
    <w:multiLevelType w:val="hybridMultilevel"/>
    <w:tmpl w:val="B8DC6FBC"/>
    <w:lvl w:ilvl="0" w:tplc="F7F0424E">
      <w:start w:val="1"/>
      <w:numFmt w:val="lowerRoman"/>
      <w:lvlText w:val="%1"/>
      <w:lvlJc w:val="left"/>
    </w:lvl>
    <w:lvl w:ilvl="1" w:tplc="FFF27BDA">
      <w:start w:val="61"/>
      <w:numFmt w:val="lowerLetter"/>
      <w:lvlText w:val="(%2)"/>
      <w:lvlJc w:val="left"/>
    </w:lvl>
    <w:lvl w:ilvl="2" w:tplc="F3468C9A">
      <w:numFmt w:val="decimal"/>
      <w:lvlText w:val=""/>
      <w:lvlJc w:val="left"/>
    </w:lvl>
    <w:lvl w:ilvl="3" w:tplc="8182C798">
      <w:numFmt w:val="decimal"/>
      <w:lvlText w:val=""/>
      <w:lvlJc w:val="left"/>
    </w:lvl>
    <w:lvl w:ilvl="4" w:tplc="9C829A92">
      <w:numFmt w:val="decimal"/>
      <w:lvlText w:val=""/>
      <w:lvlJc w:val="left"/>
    </w:lvl>
    <w:lvl w:ilvl="5" w:tplc="3BBE595E">
      <w:numFmt w:val="decimal"/>
      <w:lvlText w:val=""/>
      <w:lvlJc w:val="left"/>
    </w:lvl>
    <w:lvl w:ilvl="6" w:tplc="C840F300">
      <w:numFmt w:val="decimal"/>
      <w:lvlText w:val=""/>
      <w:lvlJc w:val="left"/>
    </w:lvl>
    <w:lvl w:ilvl="7" w:tplc="0C6247FE">
      <w:numFmt w:val="decimal"/>
      <w:lvlText w:val=""/>
      <w:lvlJc w:val="left"/>
    </w:lvl>
    <w:lvl w:ilvl="8" w:tplc="486CAFB8">
      <w:numFmt w:val="decimal"/>
      <w:lvlText w:val=""/>
      <w:lvlJc w:val="left"/>
    </w:lvl>
  </w:abstractNum>
  <w:abstractNum w:abstractNumId="5" w15:restartNumberingAfterBreak="0">
    <w:nsid w:val="053B0A9E"/>
    <w:multiLevelType w:val="hybridMultilevel"/>
    <w:tmpl w:val="82AC8316"/>
    <w:lvl w:ilvl="0" w:tplc="8710D27A">
      <w:start w:val="1"/>
      <w:numFmt w:val="lowerLetter"/>
      <w:lvlText w:val="%1)"/>
      <w:lvlJc w:val="left"/>
    </w:lvl>
    <w:lvl w:ilvl="1" w:tplc="16E25154">
      <w:numFmt w:val="decimal"/>
      <w:lvlText w:val=""/>
      <w:lvlJc w:val="left"/>
    </w:lvl>
    <w:lvl w:ilvl="2" w:tplc="9B2EC9C6">
      <w:numFmt w:val="decimal"/>
      <w:lvlText w:val=""/>
      <w:lvlJc w:val="left"/>
    </w:lvl>
    <w:lvl w:ilvl="3" w:tplc="44FA9876">
      <w:numFmt w:val="decimal"/>
      <w:lvlText w:val=""/>
      <w:lvlJc w:val="left"/>
    </w:lvl>
    <w:lvl w:ilvl="4" w:tplc="6B32E9BE">
      <w:numFmt w:val="decimal"/>
      <w:lvlText w:val=""/>
      <w:lvlJc w:val="left"/>
    </w:lvl>
    <w:lvl w:ilvl="5" w:tplc="DC649B7E">
      <w:numFmt w:val="decimal"/>
      <w:lvlText w:val=""/>
      <w:lvlJc w:val="left"/>
    </w:lvl>
    <w:lvl w:ilvl="6" w:tplc="C5F4CA24">
      <w:numFmt w:val="decimal"/>
      <w:lvlText w:val=""/>
      <w:lvlJc w:val="left"/>
    </w:lvl>
    <w:lvl w:ilvl="7" w:tplc="443E8C10">
      <w:numFmt w:val="decimal"/>
      <w:lvlText w:val=""/>
      <w:lvlJc w:val="left"/>
    </w:lvl>
    <w:lvl w:ilvl="8" w:tplc="C40C9168">
      <w:numFmt w:val="decimal"/>
      <w:lvlText w:val=""/>
      <w:lvlJc w:val="left"/>
    </w:lvl>
  </w:abstractNum>
  <w:abstractNum w:abstractNumId="6" w15:restartNumberingAfterBreak="0">
    <w:nsid w:val="064AF49B"/>
    <w:multiLevelType w:val="hybridMultilevel"/>
    <w:tmpl w:val="0B7A9664"/>
    <w:lvl w:ilvl="0" w:tplc="F4423F08">
      <w:start w:val="1"/>
      <w:numFmt w:val="lowerLetter"/>
      <w:lvlText w:val="(%1)"/>
      <w:lvlJc w:val="left"/>
    </w:lvl>
    <w:lvl w:ilvl="1" w:tplc="7B9ED6AC">
      <w:numFmt w:val="decimal"/>
      <w:lvlText w:val=""/>
      <w:lvlJc w:val="left"/>
    </w:lvl>
    <w:lvl w:ilvl="2" w:tplc="23361F80">
      <w:numFmt w:val="decimal"/>
      <w:lvlText w:val=""/>
      <w:lvlJc w:val="left"/>
    </w:lvl>
    <w:lvl w:ilvl="3" w:tplc="DFB49D08">
      <w:numFmt w:val="decimal"/>
      <w:lvlText w:val=""/>
      <w:lvlJc w:val="left"/>
    </w:lvl>
    <w:lvl w:ilvl="4" w:tplc="CF801340">
      <w:numFmt w:val="decimal"/>
      <w:lvlText w:val=""/>
      <w:lvlJc w:val="left"/>
    </w:lvl>
    <w:lvl w:ilvl="5" w:tplc="F5322498">
      <w:numFmt w:val="decimal"/>
      <w:lvlText w:val=""/>
      <w:lvlJc w:val="left"/>
    </w:lvl>
    <w:lvl w:ilvl="6" w:tplc="6580484E">
      <w:numFmt w:val="decimal"/>
      <w:lvlText w:val=""/>
      <w:lvlJc w:val="left"/>
    </w:lvl>
    <w:lvl w:ilvl="7" w:tplc="2B08258A">
      <w:numFmt w:val="decimal"/>
      <w:lvlText w:val=""/>
      <w:lvlJc w:val="left"/>
    </w:lvl>
    <w:lvl w:ilvl="8" w:tplc="A636076C">
      <w:numFmt w:val="decimal"/>
      <w:lvlText w:val=""/>
      <w:lvlJc w:val="left"/>
    </w:lvl>
  </w:abstractNum>
  <w:abstractNum w:abstractNumId="7" w15:restartNumberingAfterBreak="0">
    <w:nsid w:val="0697D2D2"/>
    <w:multiLevelType w:val="hybridMultilevel"/>
    <w:tmpl w:val="5C849C62"/>
    <w:lvl w:ilvl="0" w:tplc="CC6035F2">
      <w:start w:val="2"/>
      <w:numFmt w:val="decimal"/>
      <w:lvlText w:val="%1."/>
      <w:lvlJc w:val="left"/>
    </w:lvl>
    <w:lvl w:ilvl="1" w:tplc="D6C4B3CC">
      <w:numFmt w:val="decimal"/>
      <w:lvlText w:val=""/>
      <w:lvlJc w:val="left"/>
    </w:lvl>
    <w:lvl w:ilvl="2" w:tplc="35623D74">
      <w:numFmt w:val="decimal"/>
      <w:lvlText w:val=""/>
      <w:lvlJc w:val="left"/>
    </w:lvl>
    <w:lvl w:ilvl="3" w:tplc="FD68045C">
      <w:numFmt w:val="decimal"/>
      <w:lvlText w:val=""/>
      <w:lvlJc w:val="left"/>
    </w:lvl>
    <w:lvl w:ilvl="4" w:tplc="BB400EC8">
      <w:numFmt w:val="decimal"/>
      <w:lvlText w:val=""/>
      <w:lvlJc w:val="left"/>
    </w:lvl>
    <w:lvl w:ilvl="5" w:tplc="8974C168">
      <w:numFmt w:val="decimal"/>
      <w:lvlText w:val=""/>
      <w:lvlJc w:val="left"/>
    </w:lvl>
    <w:lvl w:ilvl="6" w:tplc="60620DB6">
      <w:numFmt w:val="decimal"/>
      <w:lvlText w:val=""/>
      <w:lvlJc w:val="left"/>
    </w:lvl>
    <w:lvl w:ilvl="7" w:tplc="721AAB78">
      <w:numFmt w:val="decimal"/>
      <w:lvlText w:val=""/>
      <w:lvlJc w:val="left"/>
    </w:lvl>
    <w:lvl w:ilvl="8" w:tplc="C02C0AA8">
      <w:numFmt w:val="decimal"/>
      <w:lvlText w:val=""/>
      <w:lvlJc w:val="left"/>
    </w:lvl>
  </w:abstractNum>
  <w:abstractNum w:abstractNumId="8" w15:restartNumberingAfterBreak="0">
    <w:nsid w:val="06D68AB2"/>
    <w:multiLevelType w:val="hybridMultilevel"/>
    <w:tmpl w:val="3B7A1EE8"/>
    <w:lvl w:ilvl="0" w:tplc="FB5225FE">
      <w:start w:val="1"/>
      <w:numFmt w:val="decimal"/>
      <w:lvlText w:val="%1"/>
      <w:lvlJc w:val="left"/>
    </w:lvl>
    <w:lvl w:ilvl="1" w:tplc="D070DB8E">
      <w:start w:val="1"/>
      <w:numFmt w:val="lowerLetter"/>
      <w:lvlText w:val="(%2)"/>
      <w:lvlJc w:val="left"/>
    </w:lvl>
    <w:lvl w:ilvl="2" w:tplc="645EE42C">
      <w:start w:val="1"/>
      <w:numFmt w:val="lowerLetter"/>
      <w:lvlText w:val="%3"/>
      <w:lvlJc w:val="left"/>
    </w:lvl>
    <w:lvl w:ilvl="3" w:tplc="01321E50">
      <w:start w:val="1"/>
      <w:numFmt w:val="lowerLetter"/>
      <w:lvlText w:val="%4"/>
      <w:lvlJc w:val="left"/>
    </w:lvl>
    <w:lvl w:ilvl="4" w:tplc="26D07436">
      <w:numFmt w:val="decimal"/>
      <w:lvlText w:val=""/>
      <w:lvlJc w:val="left"/>
    </w:lvl>
    <w:lvl w:ilvl="5" w:tplc="DF2E83D8">
      <w:numFmt w:val="decimal"/>
      <w:lvlText w:val=""/>
      <w:lvlJc w:val="left"/>
    </w:lvl>
    <w:lvl w:ilvl="6" w:tplc="6B98066C">
      <w:numFmt w:val="decimal"/>
      <w:lvlText w:val=""/>
      <w:lvlJc w:val="left"/>
    </w:lvl>
    <w:lvl w:ilvl="7" w:tplc="9DA0689A">
      <w:numFmt w:val="decimal"/>
      <w:lvlText w:val=""/>
      <w:lvlJc w:val="left"/>
    </w:lvl>
    <w:lvl w:ilvl="8" w:tplc="6B225E66">
      <w:numFmt w:val="decimal"/>
      <w:lvlText w:val=""/>
      <w:lvlJc w:val="left"/>
    </w:lvl>
  </w:abstractNum>
  <w:abstractNum w:abstractNumId="9" w15:restartNumberingAfterBreak="0">
    <w:nsid w:val="08F8B73F"/>
    <w:multiLevelType w:val="hybridMultilevel"/>
    <w:tmpl w:val="31C23400"/>
    <w:lvl w:ilvl="0" w:tplc="716EEED2">
      <w:start w:val="1"/>
      <w:numFmt w:val="lowerRoman"/>
      <w:lvlText w:val="(%1)"/>
      <w:lvlJc w:val="left"/>
    </w:lvl>
    <w:lvl w:ilvl="1" w:tplc="702CAFDA">
      <w:numFmt w:val="decimal"/>
      <w:lvlText w:val=""/>
      <w:lvlJc w:val="left"/>
    </w:lvl>
    <w:lvl w:ilvl="2" w:tplc="AB0C8480">
      <w:numFmt w:val="decimal"/>
      <w:lvlText w:val=""/>
      <w:lvlJc w:val="left"/>
    </w:lvl>
    <w:lvl w:ilvl="3" w:tplc="90F6BBDE">
      <w:numFmt w:val="decimal"/>
      <w:lvlText w:val=""/>
      <w:lvlJc w:val="left"/>
    </w:lvl>
    <w:lvl w:ilvl="4" w:tplc="C36ED296">
      <w:numFmt w:val="decimal"/>
      <w:lvlText w:val=""/>
      <w:lvlJc w:val="left"/>
    </w:lvl>
    <w:lvl w:ilvl="5" w:tplc="3E6291C0">
      <w:numFmt w:val="decimal"/>
      <w:lvlText w:val=""/>
      <w:lvlJc w:val="left"/>
    </w:lvl>
    <w:lvl w:ilvl="6" w:tplc="DC4AA132">
      <w:numFmt w:val="decimal"/>
      <w:lvlText w:val=""/>
      <w:lvlJc w:val="left"/>
    </w:lvl>
    <w:lvl w:ilvl="7" w:tplc="9FC2714C">
      <w:numFmt w:val="decimal"/>
      <w:lvlText w:val=""/>
      <w:lvlJc w:val="left"/>
    </w:lvl>
    <w:lvl w:ilvl="8" w:tplc="0C322320">
      <w:numFmt w:val="decimal"/>
      <w:lvlText w:val=""/>
      <w:lvlJc w:val="left"/>
    </w:lvl>
  </w:abstractNum>
  <w:abstractNum w:abstractNumId="10" w15:restartNumberingAfterBreak="0">
    <w:nsid w:val="094927A8"/>
    <w:multiLevelType w:val="hybridMultilevel"/>
    <w:tmpl w:val="8B9E9D52"/>
    <w:lvl w:ilvl="0" w:tplc="EA7E8528">
      <w:start w:val="1"/>
      <w:numFmt w:val="lowerLetter"/>
      <w:lvlText w:val="(%1)"/>
      <w:lvlJc w:val="left"/>
    </w:lvl>
    <w:lvl w:ilvl="1" w:tplc="CFA8FC2C">
      <w:numFmt w:val="decimal"/>
      <w:lvlText w:val=""/>
      <w:lvlJc w:val="left"/>
    </w:lvl>
    <w:lvl w:ilvl="2" w:tplc="E13C4EB4">
      <w:numFmt w:val="decimal"/>
      <w:lvlText w:val=""/>
      <w:lvlJc w:val="left"/>
    </w:lvl>
    <w:lvl w:ilvl="3" w:tplc="AC9C6F66">
      <w:numFmt w:val="decimal"/>
      <w:lvlText w:val=""/>
      <w:lvlJc w:val="left"/>
    </w:lvl>
    <w:lvl w:ilvl="4" w:tplc="F642C6B8">
      <w:numFmt w:val="decimal"/>
      <w:lvlText w:val=""/>
      <w:lvlJc w:val="left"/>
    </w:lvl>
    <w:lvl w:ilvl="5" w:tplc="3EAE210E">
      <w:numFmt w:val="decimal"/>
      <w:lvlText w:val=""/>
      <w:lvlJc w:val="left"/>
    </w:lvl>
    <w:lvl w:ilvl="6" w:tplc="8BF6EF9C">
      <w:numFmt w:val="decimal"/>
      <w:lvlText w:val=""/>
      <w:lvlJc w:val="left"/>
    </w:lvl>
    <w:lvl w:ilvl="7" w:tplc="DA5EFBF6">
      <w:numFmt w:val="decimal"/>
      <w:lvlText w:val=""/>
      <w:lvlJc w:val="left"/>
    </w:lvl>
    <w:lvl w:ilvl="8" w:tplc="C80033EA">
      <w:numFmt w:val="decimal"/>
      <w:lvlText w:val=""/>
      <w:lvlJc w:val="left"/>
    </w:lvl>
  </w:abstractNum>
  <w:abstractNum w:abstractNumId="11" w15:restartNumberingAfterBreak="0">
    <w:nsid w:val="0B37E80A"/>
    <w:multiLevelType w:val="hybridMultilevel"/>
    <w:tmpl w:val="FF24B5EA"/>
    <w:lvl w:ilvl="0" w:tplc="88F483EE">
      <w:start w:val="1"/>
      <w:numFmt w:val="lowerLetter"/>
      <w:lvlText w:val="(%1)"/>
      <w:lvlJc w:val="left"/>
    </w:lvl>
    <w:lvl w:ilvl="1" w:tplc="CA8AC260">
      <w:numFmt w:val="decimal"/>
      <w:lvlText w:val=""/>
      <w:lvlJc w:val="left"/>
    </w:lvl>
    <w:lvl w:ilvl="2" w:tplc="74B4B160">
      <w:numFmt w:val="decimal"/>
      <w:lvlText w:val=""/>
      <w:lvlJc w:val="left"/>
    </w:lvl>
    <w:lvl w:ilvl="3" w:tplc="34A40866">
      <w:numFmt w:val="decimal"/>
      <w:lvlText w:val=""/>
      <w:lvlJc w:val="left"/>
    </w:lvl>
    <w:lvl w:ilvl="4" w:tplc="7C44D31A">
      <w:numFmt w:val="decimal"/>
      <w:lvlText w:val=""/>
      <w:lvlJc w:val="left"/>
    </w:lvl>
    <w:lvl w:ilvl="5" w:tplc="26D40B60">
      <w:numFmt w:val="decimal"/>
      <w:lvlText w:val=""/>
      <w:lvlJc w:val="left"/>
    </w:lvl>
    <w:lvl w:ilvl="6" w:tplc="BE0EC590">
      <w:numFmt w:val="decimal"/>
      <w:lvlText w:val=""/>
      <w:lvlJc w:val="left"/>
    </w:lvl>
    <w:lvl w:ilvl="7" w:tplc="D4E63AD8">
      <w:numFmt w:val="decimal"/>
      <w:lvlText w:val=""/>
      <w:lvlJc w:val="left"/>
    </w:lvl>
    <w:lvl w:ilvl="8" w:tplc="F71472B4">
      <w:numFmt w:val="decimal"/>
      <w:lvlText w:val=""/>
      <w:lvlJc w:val="left"/>
    </w:lvl>
  </w:abstractNum>
  <w:abstractNum w:abstractNumId="12" w15:restartNumberingAfterBreak="0">
    <w:nsid w:val="0BAAC1B4"/>
    <w:multiLevelType w:val="hybridMultilevel"/>
    <w:tmpl w:val="8E5E40CE"/>
    <w:lvl w:ilvl="0" w:tplc="7C52F102">
      <w:start w:val="1"/>
      <w:numFmt w:val="lowerLetter"/>
      <w:lvlText w:val="%1)"/>
      <w:lvlJc w:val="left"/>
    </w:lvl>
    <w:lvl w:ilvl="1" w:tplc="93D4C89A">
      <w:numFmt w:val="decimal"/>
      <w:lvlText w:val=""/>
      <w:lvlJc w:val="left"/>
    </w:lvl>
    <w:lvl w:ilvl="2" w:tplc="797C09C2">
      <w:numFmt w:val="decimal"/>
      <w:lvlText w:val=""/>
      <w:lvlJc w:val="left"/>
    </w:lvl>
    <w:lvl w:ilvl="3" w:tplc="C55CCC5E">
      <w:numFmt w:val="decimal"/>
      <w:lvlText w:val=""/>
      <w:lvlJc w:val="left"/>
    </w:lvl>
    <w:lvl w:ilvl="4" w:tplc="B7A6EDA8">
      <w:numFmt w:val="decimal"/>
      <w:lvlText w:val=""/>
      <w:lvlJc w:val="left"/>
    </w:lvl>
    <w:lvl w:ilvl="5" w:tplc="E566F86C">
      <w:numFmt w:val="decimal"/>
      <w:lvlText w:val=""/>
      <w:lvlJc w:val="left"/>
    </w:lvl>
    <w:lvl w:ilvl="6" w:tplc="0786D972">
      <w:numFmt w:val="decimal"/>
      <w:lvlText w:val=""/>
      <w:lvlJc w:val="left"/>
    </w:lvl>
    <w:lvl w:ilvl="7" w:tplc="9D36BBAA">
      <w:numFmt w:val="decimal"/>
      <w:lvlText w:val=""/>
      <w:lvlJc w:val="left"/>
    </w:lvl>
    <w:lvl w:ilvl="8" w:tplc="06EA836C">
      <w:numFmt w:val="decimal"/>
      <w:lvlText w:val=""/>
      <w:lvlJc w:val="left"/>
    </w:lvl>
  </w:abstractNum>
  <w:abstractNum w:abstractNumId="13" w15:restartNumberingAfterBreak="0">
    <w:nsid w:val="0BFFAE18"/>
    <w:multiLevelType w:val="hybridMultilevel"/>
    <w:tmpl w:val="A142CE82"/>
    <w:lvl w:ilvl="0" w:tplc="E920F19A">
      <w:start w:val="1"/>
      <w:numFmt w:val="decimal"/>
      <w:lvlText w:val="%1."/>
      <w:lvlJc w:val="left"/>
    </w:lvl>
    <w:lvl w:ilvl="1" w:tplc="27241C46">
      <w:numFmt w:val="decimal"/>
      <w:lvlText w:val=""/>
      <w:lvlJc w:val="left"/>
    </w:lvl>
    <w:lvl w:ilvl="2" w:tplc="079C4796">
      <w:numFmt w:val="decimal"/>
      <w:lvlText w:val=""/>
      <w:lvlJc w:val="left"/>
    </w:lvl>
    <w:lvl w:ilvl="3" w:tplc="912A92DE">
      <w:numFmt w:val="decimal"/>
      <w:lvlText w:val=""/>
      <w:lvlJc w:val="left"/>
    </w:lvl>
    <w:lvl w:ilvl="4" w:tplc="F81AC08E">
      <w:numFmt w:val="decimal"/>
      <w:lvlText w:val=""/>
      <w:lvlJc w:val="left"/>
    </w:lvl>
    <w:lvl w:ilvl="5" w:tplc="B05E8C54">
      <w:numFmt w:val="decimal"/>
      <w:lvlText w:val=""/>
      <w:lvlJc w:val="left"/>
    </w:lvl>
    <w:lvl w:ilvl="6" w:tplc="EFAADDF6">
      <w:numFmt w:val="decimal"/>
      <w:lvlText w:val=""/>
      <w:lvlJc w:val="left"/>
    </w:lvl>
    <w:lvl w:ilvl="7" w:tplc="B1C68DF6">
      <w:numFmt w:val="decimal"/>
      <w:lvlText w:val=""/>
      <w:lvlJc w:val="left"/>
    </w:lvl>
    <w:lvl w:ilvl="8" w:tplc="8C82BB98">
      <w:numFmt w:val="decimal"/>
      <w:lvlText w:val=""/>
      <w:lvlJc w:val="left"/>
    </w:lvl>
  </w:abstractNum>
  <w:abstractNum w:abstractNumId="14" w15:restartNumberingAfterBreak="0">
    <w:nsid w:val="0C058DF5"/>
    <w:multiLevelType w:val="hybridMultilevel"/>
    <w:tmpl w:val="F3E2B074"/>
    <w:lvl w:ilvl="0" w:tplc="DE3089BA">
      <w:start w:val="1"/>
      <w:numFmt w:val="lowerLetter"/>
      <w:lvlText w:val="(%1)"/>
      <w:lvlJc w:val="left"/>
    </w:lvl>
    <w:lvl w:ilvl="1" w:tplc="0C22BA1E">
      <w:numFmt w:val="decimal"/>
      <w:lvlText w:val=""/>
      <w:lvlJc w:val="left"/>
    </w:lvl>
    <w:lvl w:ilvl="2" w:tplc="927E6860">
      <w:numFmt w:val="decimal"/>
      <w:lvlText w:val=""/>
      <w:lvlJc w:val="left"/>
    </w:lvl>
    <w:lvl w:ilvl="3" w:tplc="861E9E1C">
      <w:numFmt w:val="decimal"/>
      <w:lvlText w:val=""/>
      <w:lvlJc w:val="left"/>
    </w:lvl>
    <w:lvl w:ilvl="4" w:tplc="39C8056C">
      <w:numFmt w:val="decimal"/>
      <w:lvlText w:val=""/>
      <w:lvlJc w:val="left"/>
    </w:lvl>
    <w:lvl w:ilvl="5" w:tplc="6ACEE32A">
      <w:numFmt w:val="decimal"/>
      <w:lvlText w:val=""/>
      <w:lvlJc w:val="left"/>
    </w:lvl>
    <w:lvl w:ilvl="6" w:tplc="4DC86A7C">
      <w:numFmt w:val="decimal"/>
      <w:lvlText w:val=""/>
      <w:lvlJc w:val="left"/>
    </w:lvl>
    <w:lvl w:ilvl="7" w:tplc="6FFA2E36">
      <w:numFmt w:val="decimal"/>
      <w:lvlText w:val=""/>
      <w:lvlJc w:val="left"/>
    </w:lvl>
    <w:lvl w:ilvl="8" w:tplc="13C860E0">
      <w:numFmt w:val="decimal"/>
      <w:lvlText w:val=""/>
      <w:lvlJc w:val="left"/>
    </w:lvl>
  </w:abstractNum>
  <w:abstractNum w:abstractNumId="15" w15:restartNumberingAfterBreak="0">
    <w:nsid w:val="0CA6B462"/>
    <w:multiLevelType w:val="hybridMultilevel"/>
    <w:tmpl w:val="062AD15A"/>
    <w:lvl w:ilvl="0" w:tplc="EF009AE4">
      <w:start w:val="1"/>
      <w:numFmt w:val="lowerLetter"/>
      <w:lvlText w:val="(%1)"/>
      <w:lvlJc w:val="left"/>
    </w:lvl>
    <w:lvl w:ilvl="1" w:tplc="B5528230">
      <w:numFmt w:val="decimal"/>
      <w:lvlText w:val=""/>
      <w:lvlJc w:val="left"/>
    </w:lvl>
    <w:lvl w:ilvl="2" w:tplc="D7ECF388">
      <w:numFmt w:val="decimal"/>
      <w:lvlText w:val=""/>
      <w:lvlJc w:val="left"/>
    </w:lvl>
    <w:lvl w:ilvl="3" w:tplc="7158AD40">
      <w:numFmt w:val="decimal"/>
      <w:lvlText w:val=""/>
      <w:lvlJc w:val="left"/>
    </w:lvl>
    <w:lvl w:ilvl="4" w:tplc="04209D54">
      <w:numFmt w:val="decimal"/>
      <w:lvlText w:val=""/>
      <w:lvlJc w:val="left"/>
    </w:lvl>
    <w:lvl w:ilvl="5" w:tplc="0D40AFDC">
      <w:numFmt w:val="decimal"/>
      <w:lvlText w:val=""/>
      <w:lvlJc w:val="left"/>
    </w:lvl>
    <w:lvl w:ilvl="6" w:tplc="00CCF57A">
      <w:numFmt w:val="decimal"/>
      <w:lvlText w:val=""/>
      <w:lvlJc w:val="left"/>
    </w:lvl>
    <w:lvl w:ilvl="7" w:tplc="CF90850E">
      <w:numFmt w:val="decimal"/>
      <w:lvlText w:val=""/>
      <w:lvlJc w:val="left"/>
    </w:lvl>
    <w:lvl w:ilvl="8" w:tplc="E2020858">
      <w:numFmt w:val="decimal"/>
      <w:lvlText w:val=""/>
      <w:lvlJc w:val="left"/>
    </w:lvl>
  </w:abstractNum>
  <w:abstractNum w:abstractNumId="16" w15:restartNumberingAfterBreak="0">
    <w:nsid w:val="0CBE5BE9"/>
    <w:multiLevelType w:val="hybridMultilevel"/>
    <w:tmpl w:val="FFD2ABF2"/>
    <w:lvl w:ilvl="0" w:tplc="1744E906">
      <w:start w:val="2"/>
      <w:numFmt w:val="lowerLetter"/>
      <w:lvlText w:val="(%1)"/>
      <w:lvlJc w:val="left"/>
    </w:lvl>
    <w:lvl w:ilvl="1" w:tplc="52C0FD00">
      <w:numFmt w:val="decimal"/>
      <w:lvlText w:val=""/>
      <w:lvlJc w:val="left"/>
    </w:lvl>
    <w:lvl w:ilvl="2" w:tplc="85E06530">
      <w:numFmt w:val="decimal"/>
      <w:lvlText w:val=""/>
      <w:lvlJc w:val="left"/>
    </w:lvl>
    <w:lvl w:ilvl="3" w:tplc="424CEA0A">
      <w:numFmt w:val="decimal"/>
      <w:lvlText w:val=""/>
      <w:lvlJc w:val="left"/>
    </w:lvl>
    <w:lvl w:ilvl="4" w:tplc="45B82092">
      <w:numFmt w:val="decimal"/>
      <w:lvlText w:val=""/>
      <w:lvlJc w:val="left"/>
    </w:lvl>
    <w:lvl w:ilvl="5" w:tplc="C36EC966">
      <w:numFmt w:val="decimal"/>
      <w:lvlText w:val=""/>
      <w:lvlJc w:val="left"/>
    </w:lvl>
    <w:lvl w:ilvl="6" w:tplc="E7E002E4">
      <w:numFmt w:val="decimal"/>
      <w:lvlText w:val=""/>
      <w:lvlJc w:val="left"/>
    </w:lvl>
    <w:lvl w:ilvl="7" w:tplc="20A8419E">
      <w:numFmt w:val="decimal"/>
      <w:lvlText w:val=""/>
      <w:lvlJc w:val="left"/>
    </w:lvl>
    <w:lvl w:ilvl="8" w:tplc="AAE48816">
      <w:numFmt w:val="decimal"/>
      <w:lvlText w:val=""/>
      <w:lvlJc w:val="left"/>
    </w:lvl>
  </w:abstractNum>
  <w:abstractNum w:abstractNumId="17" w15:restartNumberingAfterBreak="0">
    <w:nsid w:val="0DCDF8F6"/>
    <w:multiLevelType w:val="hybridMultilevel"/>
    <w:tmpl w:val="189670A4"/>
    <w:lvl w:ilvl="0" w:tplc="AB0A1FB4">
      <w:start w:val="11"/>
      <w:numFmt w:val="decimal"/>
      <w:lvlText w:val="%1."/>
      <w:lvlJc w:val="left"/>
    </w:lvl>
    <w:lvl w:ilvl="1" w:tplc="BC5CAF42">
      <w:numFmt w:val="decimal"/>
      <w:lvlText w:val=""/>
      <w:lvlJc w:val="left"/>
    </w:lvl>
    <w:lvl w:ilvl="2" w:tplc="E36E7C36">
      <w:numFmt w:val="decimal"/>
      <w:lvlText w:val=""/>
      <w:lvlJc w:val="left"/>
    </w:lvl>
    <w:lvl w:ilvl="3" w:tplc="C2A828A6">
      <w:numFmt w:val="decimal"/>
      <w:lvlText w:val=""/>
      <w:lvlJc w:val="left"/>
    </w:lvl>
    <w:lvl w:ilvl="4" w:tplc="B8DEACA4">
      <w:numFmt w:val="decimal"/>
      <w:lvlText w:val=""/>
      <w:lvlJc w:val="left"/>
    </w:lvl>
    <w:lvl w:ilvl="5" w:tplc="B0A8B544">
      <w:numFmt w:val="decimal"/>
      <w:lvlText w:val=""/>
      <w:lvlJc w:val="left"/>
    </w:lvl>
    <w:lvl w:ilvl="6" w:tplc="691E29E4">
      <w:numFmt w:val="decimal"/>
      <w:lvlText w:val=""/>
      <w:lvlJc w:val="left"/>
    </w:lvl>
    <w:lvl w:ilvl="7" w:tplc="7F101904">
      <w:numFmt w:val="decimal"/>
      <w:lvlText w:val=""/>
      <w:lvlJc w:val="left"/>
    </w:lvl>
    <w:lvl w:ilvl="8" w:tplc="01E05834">
      <w:numFmt w:val="decimal"/>
      <w:lvlText w:val=""/>
      <w:lvlJc w:val="left"/>
    </w:lvl>
  </w:abstractNum>
  <w:abstractNum w:abstractNumId="18" w15:restartNumberingAfterBreak="0">
    <w:nsid w:val="0E0BB885"/>
    <w:multiLevelType w:val="hybridMultilevel"/>
    <w:tmpl w:val="B1349964"/>
    <w:lvl w:ilvl="0" w:tplc="10CA5598">
      <w:start w:val="1"/>
      <w:numFmt w:val="lowerLetter"/>
      <w:lvlText w:val="(%1)"/>
      <w:lvlJc w:val="left"/>
    </w:lvl>
    <w:lvl w:ilvl="1" w:tplc="114AA282">
      <w:numFmt w:val="decimal"/>
      <w:lvlText w:val=""/>
      <w:lvlJc w:val="left"/>
    </w:lvl>
    <w:lvl w:ilvl="2" w:tplc="F93C27B0">
      <w:numFmt w:val="decimal"/>
      <w:lvlText w:val=""/>
      <w:lvlJc w:val="left"/>
    </w:lvl>
    <w:lvl w:ilvl="3" w:tplc="DAA0A42A">
      <w:numFmt w:val="decimal"/>
      <w:lvlText w:val=""/>
      <w:lvlJc w:val="left"/>
    </w:lvl>
    <w:lvl w:ilvl="4" w:tplc="61AEB5F4">
      <w:numFmt w:val="decimal"/>
      <w:lvlText w:val=""/>
      <w:lvlJc w:val="left"/>
    </w:lvl>
    <w:lvl w:ilvl="5" w:tplc="EAEAD9E6">
      <w:numFmt w:val="decimal"/>
      <w:lvlText w:val=""/>
      <w:lvlJc w:val="left"/>
    </w:lvl>
    <w:lvl w:ilvl="6" w:tplc="E8000B04">
      <w:numFmt w:val="decimal"/>
      <w:lvlText w:val=""/>
      <w:lvlJc w:val="left"/>
    </w:lvl>
    <w:lvl w:ilvl="7" w:tplc="E804786E">
      <w:numFmt w:val="decimal"/>
      <w:lvlText w:val=""/>
      <w:lvlJc w:val="left"/>
    </w:lvl>
    <w:lvl w:ilvl="8" w:tplc="903E0F5C">
      <w:numFmt w:val="decimal"/>
      <w:lvlText w:val=""/>
      <w:lvlJc w:val="left"/>
    </w:lvl>
  </w:abstractNum>
  <w:abstractNum w:abstractNumId="19" w15:restartNumberingAfterBreak="0">
    <w:nsid w:val="0E3E47A8"/>
    <w:multiLevelType w:val="hybridMultilevel"/>
    <w:tmpl w:val="496897CE"/>
    <w:lvl w:ilvl="0" w:tplc="48CACC08">
      <w:start w:val="3"/>
      <w:numFmt w:val="decimal"/>
      <w:lvlText w:val="%1."/>
      <w:lvlJc w:val="left"/>
    </w:lvl>
    <w:lvl w:ilvl="1" w:tplc="D7EE4E8C">
      <w:numFmt w:val="decimal"/>
      <w:lvlText w:val=""/>
      <w:lvlJc w:val="left"/>
    </w:lvl>
    <w:lvl w:ilvl="2" w:tplc="CC848F22">
      <w:numFmt w:val="decimal"/>
      <w:lvlText w:val=""/>
      <w:lvlJc w:val="left"/>
    </w:lvl>
    <w:lvl w:ilvl="3" w:tplc="89C60E38">
      <w:numFmt w:val="decimal"/>
      <w:lvlText w:val=""/>
      <w:lvlJc w:val="left"/>
    </w:lvl>
    <w:lvl w:ilvl="4" w:tplc="FD600CEA">
      <w:numFmt w:val="decimal"/>
      <w:lvlText w:val=""/>
      <w:lvlJc w:val="left"/>
    </w:lvl>
    <w:lvl w:ilvl="5" w:tplc="D2046C98">
      <w:numFmt w:val="decimal"/>
      <w:lvlText w:val=""/>
      <w:lvlJc w:val="left"/>
    </w:lvl>
    <w:lvl w:ilvl="6" w:tplc="A2562E82">
      <w:numFmt w:val="decimal"/>
      <w:lvlText w:val=""/>
      <w:lvlJc w:val="left"/>
    </w:lvl>
    <w:lvl w:ilvl="7" w:tplc="9D3EEE4E">
      <w:numFmt w:val="decimal"/>
      <w:lvlText w:val=""/>
      <w:lvlJc w:val="left"/>
    </w:lvl>
    <w:lvl w:ilvl="8" w:tplc="BCA80904">
      <w:numFmt w:val="decimal"/>
      <w:lvlText w:val=""/>
      <w:lvlJc w:val="left"/>
    </w:lvl>
  </w:abstractNum>
  <w:abstractNum w:abstractNumId="20" w15:restartNumberingAfterBreak="0">
    <w:nsid w:val="0EAD6F57"/>
    <w:multiLevelType w:val="hybridMultilevel"/>
    <w:tmpl w:val="C762A230"/>
    <w:lvl w:ilvl="0" w:tplc="9044061E">
      <w:start w:val="1"/>
      <w:numFmt w:val="lowerLetter"/>
      <w:lvlText w:val="(%1)"/>
      <w:lvlJc w:val="left"/>
    </w:lvl>
    <w:lvl w:ilvl="1" w:tplc="10F04BEC">
      <w:numFmt w:val="decimal"/>
      <w:lvlText w:val=""/>
      <w:lvlJc w:val="left"/>
    </w:lvl>
    <w:lvl w:ilvl="2" w:tplc="EEF25D86">
      <w:numFmt w:val="decimal"/>
      <w:lvlText w:val=""/>
      <w:lvlJc w:val="left"/>
    </w:lvl>
    <w:lvl w:ilvl="3" w:tplc="3326B74E">
      <w:numFmt w:val="decimal"/>
      <w:lvlText w:val=""/>
      <w:lvlJc w:val="left"/>
    </w:lvl>
    <w:lvl w:ilvl="4" w:tplc="B6D0F42A">
      <w:numFmt w:val="decimal"/>
      <w:lvlText w:val=""/>
      <w:lvlJc w:val="left"/>
    </w:lvl>
    <w:lvl w:ilvl="5" w:tplc="7714C550">
      <w:numFmt w:val="decimal"/>
      <w:lvlText w:val=""/>
      <w:lvlJc w:val="left"/>
    </w:lvl>
    <w:lvl w:ilvl="6" w:tplc="2738F658">
      <w:numFmt w:val="decimal"/>
      <w:lvlText w:val=""/>
      <w:lvlJc w:val="left"/>
    </w:lvl>
    <w:lvl w:ilvl="7" w:tplc="237212D4">
      <w:numFmt w:val="decimal"/>
      <w:lvlText w:val=""/>
      <w:lvlJc w:val="left"/>
    </w:lvl>
    <w:lvl w:ilvl="8" w:tplc="B88428C8">
      <w:numFmt w:val="decimal"/>
      <w:lvlText w:val=""/>
      <w:lvlJc w:val="left"/>
    </w:lvl>
  </w:abstractNum>
  <w:abstractNum w:abstractNumId="21" w15:restartNumberingAfterBreak="0">
    <w:nsid w:val="0F3F09D8"/>
    <w:multiLevelType w:val="hybridMultilevel"/>
    <w:tmpl w:val="3EF6E2F6"/>
    <w:lvl w:ilvl="0" w:tplc="A488818A">
      <w:start w:val="1"/>
      <w:numFmt w:val="lowerLetter"/>
      <w:lvlText w:val="(%1)"/>
      <w:lvlJc w:val="left"/>
    </w:lvl>
    <w:lvl w:ilvl="1" w:tplc="21D44718">
      <w:numFmt w:val="decimal"/>
      <w:lvlText w:val=""/>
      <w:lvlJc w:val="left"/>
    </w:lvl>
    <w:lvl w:ilvl="2" w:tplc="C090095A">
      <w:numFmt w:val="decimal"/>
      <w:lvlText w:val=""/>
      <w:lvlJc w:val="left"/>
    </w:lvl>
    <w:lvl w:ilvl="3" w:tplc="04F68EBC">
      <w:numFmt w:val="decimal"/>
      <w:lvlText w:val=""/>
      <w:lvlJc w:val="left"/>
    </w:lvl>
    <w:lvl w:ilvl="4" w:tplc="6D2CCB9A">
      <w:numFmt w:val="decimal"/>
      <w:lvlText w:val=""/>
      <w:lvlJc w:val="left"/>
    </w:lvl>
    <w:lvl w:ilvl="5" w:tplc="5E8C9CAC">
      <w:numFmt w:val="decimal"/>
      <w:lvlText w:val=""/>
      <w:lvlJc w:val="left"/>
    </w:lvl>
    <w:lvl w:ilvl="6" w:tplc="E244C4A0">
      <w:numFmt w:val="decimal"/>
      <w:lvlText w:val=""/>
      <w:lvlJc w:val="left"/>
    </w:lvl>
    <w:lvl w:ilvl="7" w:tplc="A2A64DDE">
      <w:numFmt w:val="decimal"/>
      <w:lvlText w:val=""/>
      <w:lvlJc w:val="left"/>
    </w:lvl>
    <w:lvl w:ilvl="8" w:tplc="8B5CD4CE">
      <w:numFmt w:val="decimal"/>
      <w:lvlText w:val=""/>
      <w:lvlJc w:val="left"/>
    </w:lvl>
  </w:abstractNum>
  <w:abstractNum w:abstractNumId="22" w15:restartNumberingAfterBreak="0">
    <w:nsid w:val="0F819E7F"/>
    <w:multiLevelType w:val="hybridMultilevel"/>
    <w:tmpl w:val="84AEB150"/>
    <w:lvl w:ilvl="0" w:tplc="E6BA31C2">
      <w:start w:val="9"/>
      <w:numFmt w:val="decimal"/>
      <w:lvlText w:val="%1."/>
      <w:lvlJc w:val="left"/>
    </w:lvl>
    <w:lvl w:ilvl="1" w:tplc="52F4B1C0">
      <w:numFmt w:val="decimal"/>
      <w:lvlText w:val=""/>
      <w:lvlJc w:val="left"/>
    </w:lvl>
    <w:lvl w:ilvl="2" w:tplc="B82AC508">
      <w:numFmt w:val="decimal"/>
      <w:lvlText w:val=""/>
      <w:lvlJc w:val="left"/>
    </w:lvl>
    <w:lvl w:ilvl="3" w:tplc="439C20C4">
      <w:numFmt w:val="decimal"/>
      <w:lvlText w:val=""/>
      <w:lvlJc w:val="left"/>
    </w:lvl>
    <w:lvl w:ilvl="4" w:tplc="513830C0">
      <w:numFmt w:val="decimal"/>
      <w:lvlText w:val=""/>
      <w:lvlJc w:val="left"/>
    </w:lvl>
    <w:lvl w:ilvl="5" w:tplc="B4E8D200">
      <w:numFmt w:val="decimal"/>
      <w:lvlText w:val=""/>
      <w:lvlJc w:val="left"/>
    </w:lvl>
    <w:lvl w:ilvl="6" w:tplc="DE70FA04">
      <w:numFmt w:val="decimal"/>
      <w:lvlText w:val=""/>
      <w:lvlJc w:val="left"/>
    </w:lvl>
    <w:lvl w:ilvl="7" w:tplc="F244B3B4">
      <w:numFmt w:val="decimal"/>
      <w:lvlText w:val=""/>
      <w:lvlJc w:val="left"/>
    </w:lvl>
    <w:lvl w:ilvl="8" w:tplc="B39624DC">
      <w:numFmt w:val="decimal"/>
      <w:lvlText w:val=""/>
      <w:lvlJc w:val="left"/>
    </w:lvl>
  </w:abstractNum>
  <w:abstractNum w:abstractNumId="23" w15:restartNumberingAfterBreak="0">
    <w:nsid w:val="0F856867"/>
    <w:multiLevelType w:val="hybridMultilevel"/>
    <w:tmpl w:val="D8BE7CAE"/>
    <w:lvl w:ilvl="0" w:tplc="8A4AA288">
      <w:start w:val="1"/>
      <w:numFmt w:val="lowerLetter"/>
      <w:lvlText w:val="(%1)"/>
      <w:lvlJc w:val="left"/>
    </w:lvl>
    <w:lvl w:ilvl="1" w:tplc="BC9C2A38">
      <w:numFmt w:val="decimal"/>
      <w:lvlText w:val=""/>
      <w:lvlJc w:val="left"/>
    </w:lvl>
    <w:lvl w:ilvl="2" w:tplc="F0966B42">
      <w:numFmt w:val="decimal"/>
      <w:lvlText w:val=""/>
      <w:lvlJc w:val="left"/>
    </w:lvl>
    <w:lvl w:ilvl="3" w:tplc="3C669A68">
      <w:numFmt w:val="decimal"/>
      <w:lvlText w:val=""/>
      <w:lvlJc w:val="left"/>
    </w:lvl>
    <w:lvl w:ilvl="4" w:tplc="2B76BF84">
      <w:numFmt w:val="decimal"/>
      <w:lvlText w:val=""/>
      <w:lvlJc w:val="left"/>
    </w:lvl>
    <w:lvl w:ilvl="5" w:tplc="E4760556">
      <w:numFmt w:val="decimal"/>
      <w:lvlText w:val=""/>
      <w:lvlJc w:val="left"/>
    </w:lvl>
    <w:lvl w:ilvl="6" w:tplc="1C7E6AB2">
      <w:numFmt w:val="decimal"/>
      <w:lvlText w:val=""/>
      <w:lvlJc w:val="left"/>
    </w:lvl>
    <w:lvl w:ilvl="7" w:tplc="B746A1AC">
      <w:numFmt w:val="decimal"/>
      <w:lvlText w:val=""/>
      <w:lvlJc w:val="left"/>
    </w:lvl>
    <w:lvl w:ilvl="8" w:tplc="AC4E9C32">
      <w:numFmt w:val="decimal"/>
      <w:lvlText w:val=""/>
      <w:lvlJc w:val="left"/>
    </w:lvl>
  </w:abstractNum>
  <w:abstractNum w:abstractNumId="24" w15:restartNumberingAfterBreak="0">
    <w:nsid w:val="10DB9DAA"/>
    <w:multiLevelType w:val="hybridMultilevel"/>
    <w:tmpl w:val="B49E84E8"/>
    <w:lvl w:ilvl="0" w:tplc="1F16F0BE">
      <w:start w:val="1"/>
      <w:numFmt w:val="decimal"/>
      <w:lvlText w:val="%1."/>
      <w:lvlJc w:val="left"/>
    </w:lvl>
    <w:lvl w:ilvl="1" w:tplc="4106D7F0">
      <w:start w:val="1"/>
      <w:numFmt w:val="decimal"/>
      <w:lvlText w:val="%2)"/>
      <w:lvlJc w:val="left"/>
    </w:lvl>
    <w:lvl w:ilvl="2" w:tplc="CCB4C494">
      <w:start w:val="1"/>
      <w:numFmt w:val="lowerLetter"/>
      <w:lvlText w:val="%3."/>
      <w:lvlJc w:val="left"/>
    </w:lvl>
    <w:lvl w:ilvl="3" w:tplc="00EA712C">
      <w:numFmt w:val="decimal"/>
      <w:lvlText w:val=""/>
      <w:lvlJc w:val="left"/>
    </w:lvl>
    <w:lvl w:ilvl="4" w:tplc="2C4CAAF8">
      <w:numFmt w:val="decimal"/>
      <w:lvlText w:val=""/>
      <w:lvlJc w:val="left"/>
    </w:lvl>
    <w:lvl w:ilvl="5" w:tplc="887686D0">
      <w:numFmt w:val="decimal"/>
      <w:lvlText w:val=""/>
      <w:lvlJc w:val="left"/>
    </w:lvl>
    <w:lvl w:ilvl="6" w:tplc="5EE62EA6">
      <w:numFmt w:val="decimal"/>
      <w:lvlText w:val=""/>
      <w:lvlJc w:val="left"/>
    </w:lvl>
    <w:lvl w:ilvl="7" w:tplc="E138E586">
      <w:numFmt w:val="decimal"/>
      <w:lvlText w:val=""/>
      <w:lvlJc w:val="left"/>
    </w:lvl>
    <w:lvl w:ilvl="8" w:tplc="0ADE4862">
      <w:numFmt w:val="decimal"/>
      <w:lvlText w:val=""/>
      <w:lvlJc w:val="left"/>
    </w:lvl>
  </w:abstractNum>
  <w:abstractNum w:abstractNumId="25" w15:restartNumberingAfterBreak="0">
    <w:nsid w:val="116AE494"/>
    <w:multiLevelType w:val="hybridMultilevel"/>
    <w:tmpl w:val="434AE8B0"/>
    <w:lvl w:ilvl="0" w:tplc="597677FE">
      <w:start w:val="1"/>
      <w:numFmt w:val="lowerLetter"/>
      <w:lvlText w:val="(%1)"/>
      <w:lvlJc w:val="left"/>
    </w:lvl>
    <w:lvl w:ilvl="1" w:tplc="F022ED42">
      <w:numFmt w:val="decimal"/>
      <w:lvlText w:val=""/>
      <w:lvlJc w:val="left"/>
    </w:lvl>
    <w:lvl w:ilvl="2" w:tplc="978A23DA">
      <w:numFmt w:val="decimal"/>
      <w:lvlText w:val=""/>
      <w:lvlJc w:val="left"/>
    </w:lvl>
    <w:lvl w:ilvl="3" w:tplc="E6FE475C">
      <w:numFmt w:val="decimal"/>
      <w:lvlText w:val=""/>
      <w:lvlJc w:val="left"/>
    </w:lvl>
    <w:lvl w:ilvl="4" w:tplc="ED1258DA">
      <w:numFmt w:val="decimal"/>
      <w:lvlText w:val=""/>
      <w:lvlJc w:val="left"/>
    </w:lvl>
    <w:lvl w:ilvl="5" w:tplc="3D00958E">
      <w:numFmt w:val="decimal"/>
      <w:lvlText w:val=""/>
      <w:lvlJc w:val="left"/>
    </w:lvl>
    <w:lvl w:ilvl="6" w:tplc="D71E3246">
      <w:numFmt w:val="decimal"/>
      <w:lvlText w:val=""/>
      <w:lvlJc w:val="left"/>
    </w:lvl>
    <w:lvl w:ilvl="7" w:tplc="19FA01D4">
      <w:numFmt w:val="decimal"/>
      <w:lvlText w:val=""/>
      <w:lvlJc w:val="left"/>
    </w:lvl>
    <w:lvl w:ilvl="8" w:tplc="6394C188">
      <w:numFmt w:val="decimal"/>
      <w:lvlText w:val=""/>
      <w:lvlJc w:val="left"/>
    </w:lvl>
  </w:abstractNum>
  <w:abstractNum w:abstractNumId="26" w15:restartNumberingAfterBreak="0">
    <w:nsid w:val="11B1CC33"/>
    <w:multiLevelType w:val="hybridMultilevel"/>
    <w:tmpl w:val="9BDE026C"/>
    <w:lvl w:ilvl="0" w:tplc="269A447E">
      <w:start w:val="8"/>
      <w:numFmt w:val="decimal"/>
      <w:lvlText w:val="%1."/>
      <w:lvlJc w:val="left"/>
    </w:lvl>
    <w:lvl w:ilvl="1" w:tplc="F702C414">
      <w:numFmt w:val="decimal"/>
      <w:lvlText w:val=""/>
      <w:lvlJc w:val="left"/>
    </w:lvl>
    <w:lvl w:ilvl="2" w:tplc="E10C3100">
      <w:numFmt w:val="decimal"/>
      <w:lvlText w:val=""/>
      <w:lvlJc w:val="left"/>
    </w:lvl>
    <w:lvl w:ilvl="3" w:tplc="191478AA">
      <w:numFmt w:val="decimal"/>
      <w:lvlText w:val=""/>
      <w:lvlJc w:val="left"/>
    </w:lvl>
    <w:lvl w:ilvl="4" w:tplc="88CC7F22">
      <w:numFmt w:val="decimal"/>
      <w:lvlText w:val=""/>
      <w:lvlJc w:val="left"/>
    </w:lvl>
    <w:lvl w:ilvl="5" w:tplc="A094F108">
      <w:numFmt w:val="decimal"/>
      <w:lvlText w:val=""/>
      <w:lvlJc w:val="left"/>
    </w:lvl>
    <w:lvl w:ilvl="6" w:tplc="3F26DED8">
      <w:numFmt w:val="decimal"/>
      <w:lvlText w:val=""/>
      <w:lvlJc w:val="left"/>
    </w:lvl>
    <w:lvl w:ilvl="7" w:tplc="92845FD8">
      <w:numFmt w:val="decimal"/>
      <w:lvlText w:val=""/>
      <w:lvlJc w:val="left"/>
    </w:lvl>
    <w:lvl w:ilvl="8" w:tplc="6308A580">
      <w:numFmt w:val="decimal"/>
      <w:lvlText w:val=""/>
      <w:lvlJc w:val="left"/>
    </w:lvl>
  </w:abstractNum>
  <w:abstractNum w:abstractNumId="27" w15:restartNumberingAfterBreak="0">
    <w:nsid w:val="11CCA8BA"/>
    <w:multiLevelType w:val="hybridMultilevel"/>
    <w:tmpl w:val="FB1E5806"/>
    <w:lvl w:ilvl="0" w:tplc="62C2364C">
      <w:start w:val="7"/>
      <w:numFmt w:val="decimal"/>
      <w:lvlText w:val="%1."/>
      <w:lvlJc w:val="left"/>
    </w:lvl>
    <w:lvl w:ilvl="1" w:tplc="663ED59A">
      <w:numFmt w:val="decimal"/>
      <w:lvlText w:val=""/>
      <w:lvlJc w:val="left"/>
    </w:lvl>
    <w:lvl w:ilvl="2" w:tplc="0A06F2BC">
      <w:numFmt w:val="decimal"/>
      <w:lvlText w:val=""/>
      <w:lvlJc w:val="left"/>
    </w:lvl>
    <w:lvl w:ilvl="3" w:tplc="C0169C72">
      <w:numFmt w:val="decimal"/>
      <w:lvlText w:val=""/>
      <w:lvlJc w:val="left"/>
    </w:lvl>
    <w:lvl w:ilvl="4" w:tplc="51102C66">
      <w:numFmt w:val="decimal"/>
      <w:lvlText w:val=""/>
      <w:lvlJc w:val="left"/>
    </w:lvl>
    <w:lvl w:ilvl="5" w:tplc="CE1A4046">
      <w:numFmt w:val="decimal"/>
      <w:lvlText w:val=""/>
      <w:lvlJc w:val="left"/>
    </w:lvl>
    <w:lvl w:ilvl="6" w:tplc="0C6E439A">
      <w:numFmt w:val="decimal"/>
      <w:lvlText w:val=""/>
      <w:lvlJc w:val="left"/>
    </w:lvl>
    <w:lvl w:ilvl="7" w:tplc="DD5EF5E6">
      <w:numFmt w:val="decimal"/>
      <w:lvlText w:val=""/>
      <w:lvlJc w:val="left"/>
    </w:lvl>
    <w:lvl w:ilvl="8" w:tplc="40B4BF3E">
      <w:numFmt w:val="decimal"/>
      <w:lvlText w:val=""/>
      <w:lvlJc w:val="left"/>
    </w:lvl>
  </w:abstractNum>
  <w:abstractNum w:abstractNumId="28" w15:restartNumberingAfterBreak="0">
    <w:nsid w:val="135B8110"/>
    <w:multiLevelType w:val="hybridMultilevel"/>
    <w:tmpl w:val="EA764C32"/>
    <w:lvl w:ilvl="0" w:tplc="9F4EFEE0">
      <w:start w:val="1"/>
      <w:numFmt w:val="lowerLetter"/>
      <w:lvlText w:val="(%1)"/>
      <w:lvlJc w:val="left"/>
    </w:lvl>
    <w:lvl w:ilvl="1" w:tplc="70EA4510">
      <w:numFmt w:val="decimal"/>
      <w:lvlText w:val=""/>
      <w:lvlJc w:val="left"/>
    </w:lvl>
    <w:lvl w:ilvl="2" w:tplc="DE18D6A4">
      <w:numFmt w:val="decimal"/>
      <w:lvlText w:val=""/>
      <w:lvlJc w:val="left"/>
    </w:lvl>
    <w:lvl w:ilvl="3" w:tplc="060403FC">
      <w:numFmt w:val="decimal"/>
      <w:lvlText w:val=""/>
      <w:lvlJc w:val="left"/>
    </w:lvl>
    <w:lvl w:ilvl="4" w:tplc="2F320EBA">
      <w:numFmt w:val="decimal"/>
      <w:lvlText w:val=""/>
      <w:lvlJc w:val="left"/>
    </w:lvl>
    <w:lvl w:ilvl="5" w:tplc="580C2ADA">
      <w:numFmt w:val="decimal"/>
      <w:lvlText w:val=""/>
      <w:lvlJc w:val="left"/>
    </w:lvl>
    <w:lvl w:ilvl="6" w:tplc="3D5AFCCE">
      <w:numFmt w:val="decimal"/>
      <w:lvlText w:val=""/>
      <w:lvlJc w:val="left"/>
    </w:lvl>
    <w:lvl w:ilvl="7" w:tplc="34AE6D4C">
      <w:numFmt w:val="decimal"/>
      <w:lvlText w:val=""/>
      <w:lvlJc w:val="left"/>
    </w:lvl>
    <w:lvl w:ilvl="8" w:tplc="75F0E3E6">
      <w:numFmt w:val="decimal"/>
      <w:lvlText w:val=""/>
      <w:lvlJc w:val="left"/>
    </w:lvl>
  </w:abstractNum>
  <w:abstractNum w:abstractNumId="29" w15:restartNumberingAfterBreak="0">
    <w:nsid w:val="13CDFCFC"/>
    <w:multiLevelType w:val="hybridMultilevel"/>
    <w:tmpl w:val="085CF7CE"/>
    <w:lvl w:ilvl="0" w:tplc="5EBA65FA">
      <w:start w:val="2"/>
      <w:numFmt w:val="decimal"/>
      <w:lvlText w:val="%1."/>
      <w:lvlJc w:val="left"/>
    </w:lvl>
    <w:lvl w:ilvl="1" w:tplc="A294B50E">
      <w:numFmt w:val="decimal"/>
      <w:lvlText w:val=""/>
      <w:lvlJc w:val="left"/>
    </w:lvl>
    <w:lvl w:ilvl="2" w:tplc="70D403AC">
      <w:numFmt w:val="decimal"/>
      <w:lvlText w:val=""/>
      <w:lvlJc w:val="left"/>
    </w:lvl>
    <w:lvl w:ilvl="3" w:tplc="21AE6424">
      <w:numFmt w:val="decimal"/>
      <w:lvlText w:val=""/>
      <w:lvlJc w:val="left"/>
    </w:lvl>
    <w:lvl w:ilvl="4" w:tplc="45320BAA">
      <w:numFmt w:val="decimal"/>
      <w:lvlText w:val=""/>
      <w:lvlJc w:val="left"/>
    </w:lvl>
    <w:lvl w:ilvl="5" w:tplc="B448D158">
      <w:numFmt w:val="decimal"/>
      <w:lvlText w:val=""/>
      <w:lvlJc w:val="left"/>
    </w:lvl>
    <w:lvl w:ilvl="6" w:tplc="B83083DA">
      <w:numFmt w:val="decimal"/>
      <w:lvlText w:val=""/>
      <w:lvlJc w:val="left"/>
    </w:lvl>
    <w:lvl w:ilvl="7" w:tplc="D99E3A92">
      <w:numFmt w:val="decimal"/>
      <w:lvlText w:val=""/>
      <w:lvlJc w:val="left"/>
    </w:lvl>
    <w:lvl w:ilvl="8" w:tplc="4CACD942">
      <w:numFmt w:val="decimal"/>
      <w:lvlText w:val=""/>
      <w:lvlJc w:val="left"/>
    </w:lvl>
  </w:abstractNum>
  <w:abstractNum w:abstractNumId="30" w15:restartNumberingAfterBreak="0">
    <w:nsid w:val="14217E23"/>
    <w:multiLevelType w:val="hybridMultilevel"/>
    <w:tmpl w:val="17C8C9FC"/>
    <w:lvl w:ilvl="0" w:tplc="5AF8426A">
      <w:start w:val="1"/>
      <w:numFmt w:val="lowerRoman"/>
      <w:lvlText w:val="(%1)"/>
      <w:lvlJc w:val="left"/>
    </w:lvl>
    <w:lvl w:ilvl="1" w:tplc="3E1071DE">
      <w:start w:val="1"/>
      <w:numFmt w:val="lowerLetter"/>
      <w:lvlText w:val="(%2)"/>
      <w:lvlJc w:val="left"/>
    </w:lvl>
    <w:lvl w:ilvl="2" w:tplc="BDB203B0">
      <w:numFmt w:val="decimal"/>
      <w:lvlText w:val=""/>
      <w:lvlJc w:val="left"/>
    </w:lvl>
    <w:lvl w:ilvl="3" w:tplc="D6A63FB4">
      <w:numFmt w:val="decimal"/>
      <w:lvlText w:val=""/>
      <w:lvlJc w:val="left"/>
    </w:lvl>
    <w:lvl w:ilvl="4" w:tplc="594E780C">
      <w:numFmt w:val="decimal"/>
      <w:lvlText w:val=""/>
      <w:lvlJc w:val="left"/>
    </w:lvl>
    <w:lvl w:ilvl="5" w:tplc="C6C8A0A2">
      <w:numFmt w:val="decimal"/>
      <w:lvlText w:val=""/>
      <w:lvlJc w:val="left"/>
    </w:lvl>
    <w:lvl w:ilvl="6" w:tplc="15C4471E">
      <w:numFmt w:val="decimal"/>
      <w:lvlText w:val=""/>
      <w:lvlJc w:val="left"/>
    </w:lvl>
    <w:lvl w:ilvl="7" w:tplc="B52A8B3C">
      <w:numFmt w:val="decimal"/>
      <w:lvlText w:val=""/>
      <w:lvlJc w:val="left"/>
    </w:lvl>
    <w:lvl w:ilvl="8" w:tplc="DF08C50C">
      <w:numFmt w:val="decimal"/>
      <w:lvlText w:val=""/>
      <w:lvlJc w:val="left"/>
    </w:lvl>
  </w:abstractNum>
  <w:abstractNum w:abstractNumId="31" w15:restartNumberingAfterBreak="0">
    <w:nsid w:val="14D53685"/>
    <w:multiLevelType w:val="hybridMultilevel"/>
    <w:tmpl w:val="3A067938"/>
    <w:lvl w:ilvl="0" w:tplc="EECA6254">
      <w:start w:val="1"/>
      <w:numFmt w:val="lowerLetter"/>
      <w:lvlText w:val="(%1)"/>
      <w:lvlJc w:val="left"/>
    </w:lvl>
    <w:lvl w:ilvl="1" w:tplc="857EC07E">
      <w:numFmt w:val="decimal"/>
      <w:lvlText w:val=""/>
      <w:lvlJc w:val="left"/>
    </w:lvl>
    <w:lvl w:ilvl="2" w:tplc="4B961D6C">
      <w:numFmt w:val="decimal"/>
      <w:lvlText w:val=""/>
      <w:lvlJc w:val="left"/>
    </w:lvl>
    <w:lvl w:ilvl="3" w:tplc="1D8A7F72">
      <w:numFmt w:val="decimal"/>
      <w:lvlText w:val=""/>
      <w:lvlJc w:val="left"/>
    </w:lvl>
    <w:lvl w:ilvl="4" w:tplc="CD98DA58">
      <w:numFmt w:val="decimal"/>
      <w:lvlText w:val=""/>
      <w:lvlJc w:val="left"/>
    </w:lvl>
    <w:lvl w:ilvl="5" w:tplc="F7F054B4">
      <w:numFmt w:val="decimal"/>
      <w:lvlText w:val=""/>
      <w:lvlJc w:val="left"/>
    </w:lvl>
    <w:lvl w:ilvl="6" w:tplc="D8C0F180">
      <w:numFmt w:val="decimal"/>
      <w:lvlText w:val=""/>
      <w:lvlJc w:val="left"/>
    </w:lvl>
    <w:lvl w:ilvl="7" w:tplc="65CC9B1C">
      <w:numFmt w:val="decimal"/>
      <w:lvlText w:val=""/>
      <w:lvlJc w:val="left"/>
    </w:lvl>
    <w:lvl w:ilvl="8" w:tplc="E7008FFE">
      <w:numFmt w:val="decimal"/>
      <w:lvlText w:val=""/>
      <w:lvlJc w:val="left"/>
    </w:lvl>
  </w:abstractNum>
  <w:abstractNum w:abstractNumId="32" w15:restartNumberingAfterBreak="0">
    <w:nsid w:val="15B71329"/>
    <w:multiLevelType w:val="hybridMultilevel"/>
    <w:tmpl w:val="2A520C36"/>
    <w:lvl w:ilvl="0" w:tplc="E68E867E">
      <w:start w:val="1"/>
      <w:numFmt w:val="lowerLetter"/>
      <w:lvlText w:val="(%1)"/>
      <w:lvlJc w:val="left"/>
    </w:lvl>
    <w:lvl w:ilvl="1" w:tplc="0AE680C0">
      <w:numFmt w:val="decimal"/>
      <w:lvlText w:val=""/>
      <w:lvlJc w:val="left"/>
    </w:lvl>
    <w:lvl w:ilvl="2" w:tplc="E2A0D21C">
      <w:numFmt w:val="decimal"/>
      <w:lvlText w:val=""/>
      <w:lvlJc w:val="left"/>
    </w:lvl>
    <w:lvl w:ilvl="3" w:tplc="F288E5AC">
      <w:numFmt w:val="decimal"/>
      <w:lvlText w:val=""/>
      <w:lvlJc w:val="left"/>
    </w:lvl>
    <w:lvl w:ilvl="4" w:tplc="A4584CFE">
      <w:numFmt w:val="decimal"/>
      <w:lvlText w:val=""/>
      <w:lvlJc w:val="left"/>
    </w:lvl>
    <w:lvl w:ilvl="5" w:tplc="26E0D742">
      <w:numFmt w:val="decimal"/>
      <w:lvlText w:val=""/>
      <w:lvlJc w:val="left"/>
    </w:lvl>
    <w:lvl w:ilvl="6" w:tplc="B9E048CE">
      <w:numFmt w:val="decimal"/>
      <w:lvlText w:val=""/>
      <w:lvlJc w:val="left"/>
    </w:lvl>
    <w:lvl w:ilvl="7" w:tplc="54222820">
      <w:numFmt w:val="decimal"/>
      <w:lvlText w:val=""/>
      <w:lvlJc w:val="left"/>
    </w:lvl>
    <w:lvl w:ilvl="8" w:tplc="C96E36CE">
      <w:numFmt w:val="decimal"/>
      <w:lvlText w:val=""/>
      <w:lvlJc w:val="left"/>
    </w:lvl>
  </w:abstractNum>
  <w:abstractNum w:abstractNumId="33" w15:restartNumberingAfterBreak="0">
    <w:nsid w:val="15BCABA8"/>
    <w:multiLevelType w:val="hybridMultilevel"/>
    <w:tmpl w:val="A17EC67E"/>
    <w:lvl w:ilvl="0" w:tplc="50CE5EEE">
      <w:start w:val="1"/>
      <w:numFmt w:val="lowerLetter"/>
      <w:lvlText w:val="(%1)"/>
      <w:lvlJc w:val="left"/>
    </w:lvl>
    <w:lvl w:ilvl="1" w:tplc="562096C8">
      <w:numFmt w:val="decimal"/>
      <w:lvlText w:val=""/>
      <w:lvlJc w:val="left"/>
    </w:lvl>
    <w:lvl w:ilvl="2" w:tplc="DC2E4C42">
      <w:numFmt w:val="decimal"/>
      <w:lvlText w:val=""/>
      <w:lvlJc w:val="left"/>
    </w:lvl>
    <w:lvl w:ilvl="3" w:tplc="DD20A9A0">
      <w:numFmt w:val="decimal"/>
      <w:lvlText w:val=""/>
      <w:lvlJc w:val="left"/>
    </w:lvl>
    <w:lvl w:ilvl="4" w:tplc="DE5E3970">
      <w:numFmt w:val="decimal"/>
      <w:lvlText w:val=""/>
      <w:lvlJc w:val="left"/>
    </w:lvl>
    <w:lvl w:ilvl="5" w:tplc="ECCE2BF6">
      <w:numFmt w:val="decimal"/>
      <w:lvlText w:val=""/>
      <w:lvlJc w:val="left"/>
    </w:lvl>
    <w:lvl w:ilvl="6" w:tplc="C5C0EB74">
      <w:numFmt w:val="decimal"/>
      <w:lvlText w:val=""/>
      <w:lvlJc w:val="left"/>
    </w:lvl>
    <w:lvl w:ilvl="7" w:tplc="55783C30">
      <w:numFmt w:val="decimal"/>
      <w:lvlText w:val=""/>
      <w:lvlJc w:val="left"/>
    </w:lvl>
    <w:lvl w:ilvl="8" w:tplc="69405D40">
      <w:numFmt w:val="decimal"/>
      <w:lvlText w:val=""/>
      <w:lvlJc w:val="left"/>
    </w:lvl>
  </w:abstractNum>
  <w:abstractNum w:abstractNumId="34" w15:restartNumberingAfterBreak="0">
    <w:nsid w:val="16CF80F1"/>
    <w:multiLevelType w:val="hybridMultilevel"/>
    <w:tmpl w:val="2452D1F2"/>
    <w:lvl w:ilvl="0" w:tplc="AEF0C62E">
      <w:start w:val="1"/>
      <w:numFmt w:val="lowerLetter"/>
      <w:lvlText w:val="(%1)"/>
      <w:lvlJc w:val="left"/>
    </w:lvl>
    <w:lvl w:ilvl="1" w:tplc="4BF6A534">
      <w:numFmt w:val="decimal"/>
      <w:lvlText w:val=""/>
      <w:lvlJc w:val="left"/>
    </w:lvl>
    <w:lvl w:ilvl="2" w:tplc="6A94316A">
      <w:numFmt w:val="decimal"/>
      <w:lvlText w:val=""/>
      <w:lvlJc w:val="left"/>
    </w:lvl>
    <w:lvl w:ilvl="3" w:tplc="19726FA2">
      <w:numFmt w:val="decimal"/>
      <w:lvlText w:val=""/>
      <w:lvlJc w:val="left"/>
    </w:lvl>
    <w:lvl w:ilvl="4" w:tplc="F9AAAAFE">
      <w:numFmt w:val="decimal"/>
      <w:lvlText w:val=""/>
      <w:lvlJc w:val="left"/>
    </w:lvl>
    <w:lvl w:ilvl="5" w:tplc="7BF02AF0">
      <w:numFmt w:val="decimal"/>
      <w:lvlText w:val=""/>
      <w:lvlJc w:val="left"/>
    </w:lvl>
    <w:lvl w:ilvl="6" w:tplc="8F9276D4">
      <w:numFmt w:val="decimal"/>
      <w:lvlText w:val=""/>
      <w:lvlJc w:val="left"/>
    </w:lvl>
    <w:lvl w:ilvl="7" w:tplc="078CDA60">
      <w:numFmt w:val="decimal"/>
      <w:lvlText w:val=""/>
      <w:lvlJc w:val="left"/>
    </w:lvl>
    <w:lvl w:ilvl="8" w:tplc="31A86054">
      <w:numFmt w:val="decimal"/>
      <w:lvlText w:val=""/>
      <w:lvlJc w:val="left"/>
    </w:lvl>
  </w:abstractNum>
  <w:abstractNum w:abstractNumId="35" w15:restartNumberingAfterBreak="0">
    <w:nsid w:val="17180B0B"/>
    <w:multiLevelType w:val="hybridMultilevel"/>
    <w:tmpl w:val="C59C6580"/>
    <w:lvl w:ilvl="0" w:tplc="4C2CB0C2">
      <w:start w:val="1"/>
      <w:numFmt w:val="lowerLetter"/>
      <w:lvlText w:val="(%1)"/>
      <w:lvlJc w:val="left"/>
    </w:lvl>
    <w:lvl w:ilvl="1" w:tplc="6DF480FE">
      <w:numFmt w:val="decimal"/>
      <w:lvlText w:val=""/>
      <w:lvlJc w:val="left"/>
    </w:lvl>
    <w:lvl w:ilvl="2" w:tplc="2F147248">
      <w:numFmt w:val="decimal"/>
      <w:lvlText w:val=""/>
      <w:lvlJc w:val="left"/>
    </w:lvl>
    <w:lvl w:ilvl="3" w:tplc="C0FE7EF4">
      <w:numFmt w:val="decimal"/>
      <w:lvlText w:val=""/>
      <w:lvlJc w:val="left"/>
    </w:lvl>
    <w:lvl w:ilvl="4" w:tplc="D1CE823E">
      <w:numFmt w:val="decimal"/>
      <w:lvlText w:val=""/>
      <w:lvlJc w:val="left"/>
    </w:lvl>
    <w:lvl w:ilvl="5" w:tplc="EEA03014">
      <w:numFmt w:val="decimal"/>
      <w:lvlText w:val=""/>
      <w:lvlJc w:val="left"/>
    </w:lvl>
    <w:lvl w:ilvl="6" w:tplc="E1BC7AEC">
      <w:numFmt w:val="decimal"/>
      <w:lvlText w:val=""/>
      <w:lvlJc w:val="left"/>
    </w:lvl>
    <w:lvl w:ilvl="7" w:tplc="224C3464">
      <w:numFmt w:val="decimal"/>
      <w:lvlText w:val=""/>
      <w:lvlJc w:val="left"/>
    </w:lvl>
    <w:lvl w:ilvl="8" w:tplc="70F4D1BC">
      <w:numFmt w:val="decimal"/>
      <w:lvlText w:val=""/>
      <w:lvlJc w:val="left"/>
    </w:lvl>
  </w:abstractNum>
  <w:abstractNum w:abstractNumId="36" w15:restartNumberingAfterBreak="0">
    <w:nsid w:val="175DFCF0"/>
    <w:multiLevelType w:val="hybridMultilevel"/>
    <w:tmpl w:val="3BFECDF2"/>
    <w:lvl w:ilvl="0" w:tplc="3D100394">
      <w:start w:val="1"/>
      <w:numFmt w:val="lowerLetter"/>
      <w:lvlText w:val="(%1)"/>
      <w:lvlJc w:val="left"/>
    </w:lvl>
    <w:lvl w:ilvl="1" w:tplc="9EE2EAE8">
      <w:numFmt w:val="decimal"/>
      <w:lvlText w:val=""/>
      <w:lvlJc w:val="left"/>
    </w:lvl>
    <w:lvl w:ilvl="2" w:tplc="5B70590A">
      <w:numFmt w:val="decimal"/>
      <w:lvlText w:val=""/>
      <w:lvlJc w:val="left"/>
    </w:lvl>
    <w:lvl w:ilvl="3" w:tplc="5FE40368">
      <w:numFmt w:val="decimal"/>
      <w:lvlText w:val=""/>
      <w:lvlJc w:val="left"/>
    </w:lvl>
    <w:lvl w:ilvl="4" w:tplc="171CF55A">
      <w:numFmt w:val="decimal"/>
      <w:lvlText w:val=""/>
      <w:lvlJc w:val="left"/>
    </w:lvl>
    <w:lvl w:ilvl="5" w:tplc="06DA1EF8">
      <w:numFmt w:val="decimal"/>
      <w:lvlText w:val=""/>
      <w:lvlJc w:val="left"/>
    </w:lvl>
    <w:lvl w:ilvl="6" w:tplc="9A30899E">
      <w:numFmt w:val="decimal"/>
      <w:lvlText w:val=""/>
      <w:lvlJc w:val="left"/>
    </w:lvl>
    <w:lvl w:ilvl="7" w:tplc="06E85F26">
      <w:numFmt w:val="decimal"/>
      <w:lvlText w:val=""/>
      <w:lvlJc w:val="left"/>
    </w:lvl>
    <w:lvl w:ilvl="8" w:tplc="BDA287BC">
      <w:numFmt w:val="decimal"/>
      <w:lvlText w:val=""/>
      <w:lvlJc w:val="left"/>
    </w:lvl>
  </w:abstractNum>
  <w:abstractNum w:abstractNumId="37" w15:restartNumberingAfterBreak="0">
    <w:nsid w:val="17A1B582"/>
    <w:multiLevelType w:val="hybridMultilevel"/>
    <w:tmpl w:val="648A5784"/>
    <w:lvl w:ilvl="0" w:tplc="C7024FC4">
      <w:start w:val="1"/>
      <w:numFmt w:val="lowerLetter"/>
      <w:lvlText w:val="(%1)"/>
      <w:lvlJc w:val="left"/>
    </w:lvl>
    <w:lvl w:ilvl="1" w:tplc="95D0C508">
      <w:numFmt w:val="decimal"/>
      <w:lvlText w:val=""/>
      <w:lvlJc w:val="left"/>
    </w:lvl>
    <w:lvl w:ilvl="2" w:tplc="3EB07AFA">
      <w:numFmt w:val="decimal"/>
      <w:lvlText w:val=""/>
      <w:lvlJc w:val="left"/>
    </w:lvl>
    <w:lvl w:ilvl="3" w:tplc="6894873A">
      <w:numFmt w:val="decimal"/>
      <w:lvlText w:val=""/>
      <w:lvlJc w:val="left"/>
    </w:lvl>
    <w:lvl w:ilvl="4" w:tplc="4468CA92">
      <w:numFmt w:val="decimal"/>
      <w:lvlText w:val=""/>
      <w:lvlJc w:val="left"/>
    </w:lvl>
    <w:lvl w:ilvl="5" w:tplc="FDEC0B92">
      <w:numFmt w:val="decimal"/>
      <w:lvlText w:val=""/>
      <w:lvlJc w:val="left"/>
    </w:lvl>
    <w:lvl w:ilvl="6" w:tplc="507C1D9A">
      <w:numFmt w:val="decimal"/>
      <w:lvlText w:val=""/>
      <w:lvlJc w:val="left"/>
    </w:lvl>
    <w:lvl w:ilvl="7" w:tplc="F092A79C">
      <w:numFmt w:val="decimal"/>
      <w:lvlText w:val=""/>
      <w:lvlJc w:val="left"/>
    </w:lvl>
    <w:lvl w:ilvl="8" w:tplc="742086C4">
      <w:numFmt w:val="decimal"/>
      <w:lvlText w:val=""/>
      <w:lvlJc w:val="left"/>
    </w:lvl>
  </w:abstractNum>
  <w:abstractNum w:abstractNumId="38" w15:restartNumberingAfterBreak="0">
    <w:nsid w:val="1849C29B"/>
    <w:multiLevelType w:val="hybridMultilevel"/>
    <w:tmpl w:val="09206C58"/>
    <w:lvl w:ilvl="0" w:tplc="DCF68560">
      <w:start w:val="1"/>
      <w:numFmt w:val="lowerLetter"/>
      <w:lvlText w:val="(%1)"/>
      <w:lvlJc w:val="left"/>
    </w:lvl>
    <w:lvl w:ilvl="1" w:tplc="4D8A120C">
      <w:numFmt w:val="decimal"/>
      <w:lvlText w:val=""/>
      <w:lvlJc w:val="left"/>
    </w:lvl>
    <w:lvl w:ilvl="2" w:tplc="A694F896">
      <w:numFmt w:val="decimal"/>
      <w:lvlText w:val=""/>
      <w:lvlJc w:val="left"/>
    </w:lvl>
    <w:lvl w:ilvl="3" w:tplc="5058D400">
      <w:numFmt w:val="decimal"/>
      <w:lvlText w:val=""/>
      <w:lvlJc w:val="left"/>
    </w:lvl>
    <w:lvl w:ilvl="4" w:tplc="8EE8E1F4">
      <w:numFmt w:val="decimal"/>
      <w:lvlText w:val=""/>
      <w:lvlJc w:val="left"/>
    </w:lvl>
    <w:lvl w:ilvl="5" w:tplc="07FA4CB8">
      <w:numFmt w:val="decimal"/>
      <w:lvlText w:val=""/>
      <w:lvlJc w:val="left"/>
    </w:lvl>
    <w:lvl w:ilvl="6" w:tplc="7DBE616C">
      <w:numFmt w:val="decimal"/>
      <w:lvlText w:val=""/>
      <w:lvlJc w:val="left"/>
    </w:lvl>
    <w:lvl w:ilvl="7" w:tplc="DE2838EC">
      <w:numFmt w:val="decimal"/>
      <w:lvlText w:val=""/>
      <w:lvlJc w:val="left"/>
    </w:lvl>
    <w:lvl w:ilvl="8" w:tplc="0C1AB8BC">
      <w:numFmt w:val="decimal"/>
      <w:lvlText w:val=""/>
      <w:lvlJc w:val="left"/>
    </w:lvl>
  </w:abstractNum>
  <w:abstractNum w:abstractNumId="39" w15:restartNumberingAfterBreak="0">
    <w:nsid w:val="1958BD17"/>
    <w:multiLevelType w:val="hybridMultilevel"/>
    <w:tmpl w:val="8488D9C2"/>
    <w:lvl w:ilvl="0" w:tplc="8836F438">
      <w:start w:val="1"/>
      <w:numFmt w:val="lowerRoman"/>
      <w:lvlText w:val="(%1)"/>
      <w:lvlJc w:val="left"/>
    </w:lvl>
    <w:lvl w:ilvl="1" w:tplc="9C366FEE">
      <w:numFmt w:val="decimal"/>
      <w:lvlText w:val=""/>
      <w:lvlJc w:val="left"/>
    </w:lvl>
    <w:lvl w:ilvl="2" w:tplc="8E584B82">
      <w:numFmt w:val="decimal"/>
      <w:lvlText w:val=""/>
      <w:lvlJc w:val="left"/>
    </w:lvl>
    <w:lvl w:ilvl="3" w:tplc="343E8470">
      <w:numFmt w:val="decimal"/>
      <w:lvlText w:val=""/>
      <w:lvlJc w:val="left"/>
    </w:lvl>
    <w:lvl w:ilvl="4" w:tplc="281AAFDE">
      <w:numFmt w:val="decimal"/>
      <w:lvlText w:val=""/>
      <w:lvlJc w:val="left"/>
    </w:lvl>
    <w:lvl w:ilvl="5" w:tplc="48B6FBCE">
      <w:numFmt w:val="decimal"/>
      <w:lvlText w:val=""/>
      <w:lvlJc w:val="left"/>
    </w:lvl>
    <w:lvl w:ilvl="6" w:tplc="D80E4590">
      <w:numFmt w:val="decimal"/>
      <w:lvlText w:val=""/>
      <w:lvlJc w:val="left"/>
    </w:lvl>
    <w:lvl w:ilvl="7" w:tplc="14FA2054">
      <w:numFmt w:val="decimal"/>
      <w:lvlText w:val=""/>
      <w:lvlJc w:val="left"/>
    </w:lvl>
    <w:lvl w:ilvl="8" w:tplc="B2A6FF86">
      <w:numFmt w:val="decimal"/>
      <w:lvlText w:val=""/>
      <w:lvlJc w:val="left"/>
    </w:lvl>
  </w:abstractNum>
  <w:abstractNum w:abstractNumId="40" w15:restartNumberingAfterBreak="0">
    <w:nsid w:val="19A52566"/>
    <w:multiLevelType w:val="hybridMultilevel"/>
    <w:tmpl w:val="23E8DCCC"/>
    <w:lvl w:ilvl="0" w:tplc="2E1E7F4A">
      <w:start w:val="1"/>
      <w:numFmt w:val="decimal"/>
      <w:lvlText w:val="%1)"/>
      <w:lvlJc w:val="left"/>
    </w:lvl>
    <w:lvl w:ilvl="1" w:tplc="C4683D8E">
      <w:numFmt w:val="decimal"/>
      <w:lvlText w:val=""/>
      <w:lvlJc w:val="left"/>
    </w:lvl>
    <w:lvl w:ilvl="2" w:tplc="B97C6E12">
      <w:numFmt w:val="decimal"/>
      <w:lvlText w:val=""/>
      <w:lvlJc w:val="left"/>
    </w:lvl>
    <w:lvl w:ilvl="3" w:tplc="401841F2">
      <w:numFmt w:val="decimal"/>
      <w:lvlText w:val=""/>
      <w:lvlJc w:val="left"/>
    </w:lvl>
    <w:lvl w:ilvl="4" w:tplc="656E97A6">
      <w:numFmt w:val="decimal"/>
      <w:lvlText w:val=""/>
      <w:lvlJc w:val="left"/>
    </w:lvl>
    <w:lvl w:ilvl="5" w:tplc="3D58C714">
      <w:numFmt w:val="decimal"/>
      <w:lvlText w:val=""/>
      <w:lvlJc w:val="left"/>
    </w:lvl>
    <w:lvl w:ilvl="6" w:tplc="BE007AB2">
      <w:numFmt w:val="decimal"/>
      <w:lvlText w:val=""/>
      <w:lvlJc w:val="left"/>
    </w:lvl>
    <w:lvl w:ilvl="7" w:tplc="6AACB640">
      <w:numFmt w:val="decimal"/>
      <w:lvlText w:val=""/>
      <w:lvlJc w:val="left"/>
    </w:lvl>
    <w:lvl w:ilvl="8" w:tplc="6778DE36">
      <w:numFmt w:val="decimal"/>
      <w:lvlText w:val=""/>
      <w:lvlJc w:val="left"/>
    </w:lvl>
  </w:abstractNum>
  <w:abstractNum w:abstractNumId="41" w15:restartNumberingAfterBreak="0">
    <w:nsid w:val="19E21BB2"/>
    <w:multiLevelType w:val="hybridMultilevel"/>
    <w:tmpl w:val="6C348E48"/>
    <w:lvl w:ilvl="0" w:tplc="FA6EE430">
      <w:start w:val="1"/>
      <w:numFmt w:val="lowerLetter"/>
      <w:lvlText w:val="(%1)"/>
      <w:lvlJc w:val="left"/>
    </w:lvl>
    <w:lvl w:ilvl="1" w:tplc="C0E6E7C8">
      <w:numFmt w:val="decimal"/>
      <w:lvlText w:val=""/>
      <w:lvlJc w:val="left"/>
    </w:lvl>
    <w:lvl w:ilvl="2" w:tplc="967A4CDA">
      <w:numFmt w:val="decimal"/>
      <w:lvlText w:val=""/>
      <w:lvlJc w:val="left"/>
    </w:lvl>
    <w:lvl w:ilvl="3" w:tplc="AE625FBC">
      <w:numFmt w:val="decimal"/>
      <w:lvlText w:val=""/>
      <w:lvlJc w:val="left"/>
    </w:lvl>
    <w:lvl w:ilvl="4" w:tplc="21260F38">
      <w:numFmt w:val="decimal"/>
      <w:lvlText w:val=""/>
      <w:lvlJc w:val="left"/>
    </w:lvl>
    <w:lvl w:ilvl="5" w:tplc="16F2975A">
      <w:numFmt w:val="decimal"/>
      <w:lvlText w:val=""/>
      <w:lvlJc w:val="left"/>
    </w:lvl>
    <w:lvl w:ilvl="6" w:tplc="C53AD04A">
      <w:numFmt w:val="decimal"/>
      <w:lvlText w:val=""/>
      <w:lvlJc w:val="left"/>
    </w:lvl>
    <w:lvl w:ilvl="7" w:tplc="2EFA9DC6">
      <w:numFmt w:val="decimal"/>
      <w:lvlText w:val=""/>
      <w:lvlJc w:val="left"/>
    </w:lvl>
    <w:lvl w:ilvl="8" w:tplc="3EE2EB0A">
      <w:numFmt w:val="decimal"/>
      <w:lvlText w:val=""/>
      <w:lvlJc w:val="left"/>
    </w:lvl>
  </w:abstractNum>
  <w:abstractNum w:abstractNumId="42" w15:restartNumberingAfterBreak="0">
    <w:nsid w:val="1A0DDE32"/>
    <w:multiLevelType w:val="hybridMultilevel"/>
    <w:tmpl w:val="E774E20C"/>
    <w:lvl w:ilvl="0" w:tplc="9A3ED8AE">
      <w:start w:val="1"/>
      <w:numFmt w:val="lowerLetter"/>
      <w:lvlText w:val="(%1)"/>
      <w:lvlJc w:val="left"/>
    </w:lvl>
    <w:lvl w:ilvl="1" w:tplc="4AD890D2">
      <w:numFmt w:val="decimal"/>
      <w:lvlText w:val=""/>
      <w:lvlJc w:val="left"/>
    </w:lvl>
    <w:lvl w:ilvl="2" w:tplc="361C5426">
      <w:numFmt w:val="decimal"/>
      <w:lvlText w:val=""/>
      <w:lvlJc w:val="left"/>
    </w:lvl>
    <w:lvl w:ilvl="3" w:tplc="A0A20C9A">
      <w:numFmt w:val="decimal"/>
      <w:lvlText w:val=""/>
      <w:lvlJc w:val="left"/>
    </w:lvl>
    <w:lvl w:ilvl="4" w:tplc="DE563DBA">
      <w:numFmt w:val="decimal"/>
      <w:lvlText w:val=""/>
      <w:lvlJc w:val="left"/>
    </w:lvl>
    <w:lvl w:ilvl="5" w:tplc="92F0AD86">
      <w:numFmt w:val="decimal"/>
      <w:lvlText w:val=""/>
      <w:lvlJc w:val="left"/>
    </w:lvl>
    <w:lvl w:ilvl="6" w:tplc="798433F6">
      <w:numFmt w:val="decimal"/>
      <w:lvlText w:val=""/>
      <w:lvlJc w:val="left"/>
    </w:lvl>
    <w:lvl w:ilvl="7" w:tplc="C6F8A7C4">
      <w:numFmt w:val="decimal"/>
      <w:lvlText w:val=""/>
      <w:lvlJc w:val="left"/>
    </w:lvl>
    <w:lvl w:ilvl="8" w:tplc="B9661252">
      <w:numFmt w:val="decimal"/>
      <w:lvlText w:val=""/>
      <w:lvlJc w:val="left"/>
    </w:lvl>
  </w:abstractNum>
  <w:abstractNum w:abstractNumId="43" w15:restartNumberingAfterBreak="0">
    <w:nsid w:val="1A9A9E69"/>
    <w:multiLevelType w:val="hybridMultilevel"/>
    <w:tmpl w:val="11569060"/>
    <w:lvl w:ilvl="0" w:tplc="380A2E8A">
      <w:start w:val="1"/>
      <w:numFmt w:val="lowerRoman"/>
      <w:lvlText w:val="(%1)"/>
      <w:lvlJc w:val="left"/>
    </w:lvl>
    <w:lvl w:ilvl="1" w:tplc="EAF42628">
      <w:numFmt w:val="decimal"/>
      <w:lvlText w:val=""/>
      <w:lvlJc w:val="left"/>
    </w:lvl>
    <w:lvl w:ilvl="2" w:tplc="2B20CEDE">
      <w:numFmt w:val="decimal"/>
      <w:lvlText w:val=""/>
      <w:lvlJc w:val="left"/>
    </w:lvl>
    <w:lvl w:ilvl="3" w:tplc="AFF6E906">
      <w:numFmt w:val="decimal"/>
      <w:lvlText w:val=""/>
      <w:lvlJc w:val="left"/>
    </w:lvl>
    <w:lvl w:ilvl="4" w:tplc="40AECBE2">
      <w:numFmt w:val="decimal"/>
      <w:lvlText w:val=""/>
      <w:lvlJc w:val="left"/>
    </w:lvl>
    <w:lvl w:ilvl="5" w:tplc="37B20F56">
      <w:numFmt w:val="decimal"/>
      <w:lvlText w:val=""/>
      <w:lvlJc w:val="left"/>
    </w:lvl>
    <w:lvl w:ilvl="6" w:tplc="977619EA">
      <w:numFmt w:val="decimal"/>
      <w:lvlText w:val=""/>
      <w:lvlJc w:val="left"/>
    </w:lvl>
    <w:lvl w:ilvl="7" w:tplc="78BC2744">
      <w:numFmt w:val="decimal"/>
      <w:lvlText w:val=""/>
      <w:lvlJc w:val="left"/>
    </w:lvl>
    <w:lvl w:ilvl="8" w:tplc="9FBEA49E">
      <w:numFmt w:val="decimal"/>
      <w:lvlText w:val=""/>
      <w:lvlJc w:val="left"/>
    </w:lvl>
  </w:abstractNum>
  <w:abstractNum w:abstractNumId="44" w15:restartNumberingAfterBreak="0">
    <w:nsid w:val="1AFE3625"/>
    <w:multiLevelType w:val="hybridMultilevel"/>
    <w:tmpl w:val="388CD584"/>
    <w:lvl w:ilvl="0" w:tplc="DC949D6C">
      <w:start w:val="3"/>
      <w:numFmt w:val="lowerLetter"/>
      <w:lvlText w:val="(%1)"/>
      <w:lvlJc w:val="left"/>
    </w:lvl>
    <w:lvl w:ilvl="1" w:tplc="C89488B8">
      <w:numFmt w:val="decimal"/>
      <w:lvlText w:val=""/>
      <w:lvlJc w:val="left"/>
    </w:lvl>
    <w:lvl w:ilvl="2" w:tplc="97262736">
      <w:numFmt w:val="decimal"/>
      <w:lvlText w:val=""/>
      <w:lvlJc w:val="left"/>
    </w:lvl>
    <w:lvl w:ilvl="3" w:tplc="CFD6EBEE">
      <w:numFmt w:val="decimal"/>
      <w:lvlText w:val=""/>
      <w:lvlJc w:val="left"/>
    </w:lvl>
    <w:lvl w:ilvl="4" w:tplc="B242073E">
      <w:numFmt w:val="decimal"/>
      <w:lvlText w:val=""/>
      <w:lvlJc w:val="left"/>
    </w:lvl>
    <w:lvl w:ilvl="5" w:tplc="332202E6">
      <w:numFmt w:val="decimal"/>
      <w:lvlText w:val=""/>
      <w:lvlJc w:val="left"/>
    </w:lvl>
    <w:lvl w:ilvl="6" w:tplc="6FE07F36">
      <w:numFmt w:val="decimal"/>
      <w:lvlText w:val=""/>
      <w:lvlJc w:val="left"/>
    </w:lvl>
    <w:lvl w:ilvl="7" w:tplc="CEAAEA66">
      <w:numFmt w:val="decimal"/>
      <w:lvlText w:val=""/>
      <w:lvlJc w:val="left"/>
    </w:lvl>
    <w:lvl w:ilvl="8" w:tplc="F4CCBCF6">
      <w:numFmt w:val="decimal"/>
      <w:lvlText w:val=""/>
      <w:lvlJc w:val="left"/>
    </w:lvl>
  </w:abstractNum>
  <w:abstractNum w:abstractNumId="45" w15:restartNumberingAfterBreak="0">
    <w:nsid w:val="1C4A08EC"/>
    <w:multiLevelType w:val="hybridMultilevel"/>
    <w:tmpl w:val="3B0804FE"/>
    <w:lvl w:ilvl="0" w:tplc="D4CC0E60">
      <w:start w:val="1"/>
      <w:numFmt w:val="lowerLetter"/>
      <w:lvlText w:val="(%1)"/>
      <w:lvlJc w:val="left"/>
    </w:lvl>
    <w:lvl w:ilvl="1" w:tplc="B372A0FA">
      <w:numFmt w:val="decimal"/>
      <w:lvlText w:val=""/>
      <w:lvlJc w:val="left"/>
    </w:lvl>
    <w:lvl w:ilvl="2" w:tplc="293EBB2A">
      <w:numFmt w:val="decimal"/>
      <w:lvlText w:val=""/>
      <w:lvlJc w:val="left"/>
    </w:lvl>
    <w:lvl w:ilvl="3" w:tplc="BB4CFC1C">
      <w:numFmt w:val="decimal"/>
      <w:lvlText w:val=""/>
      <w:lvlJc w:val="left"/>
    </w:lvl>
    <w:lvl w:ilvl="4" w:tplc="5F46724A">
      <w:numFmt w:val="decimal"/>
      <w:lvlText w:val=""/>
      <w:lvlJc w:val="left"/>
    </w:lvl>
    <w:lvl w:ilvl="5" w:tplc="FCEA64FC">
      <w:numFmt w:val="decimal"/>
      <w:lvlText w:val=""/>
      <w:lvlJc w:val="left"/>
    </w:lvl>
    <w:lvl w:ilvl="6" w:tplc="798C534E">
      <w:numFmt w:val="decimal"/>
      <w:lvlText w:val=""/>
      <w:lvlJc w:val="left"/>
    </w:lvl>
    <w:lvl w:ilvl="7" w:tplc="31E22D3C">
      <w:numFmt w:val="decimal"/>
      <w:lvlText w:val=""/>
      <w:lvlJc w:val="left"/>
    </w:lvl>
    <w:lvl w:ilvl="8" w:tplc="E3EA02B0">
      <w:numFmt w:val="decimal"/>
      <w:lvlText w:val=""/>
      <w:lvlJc w:val="left"/>
    </w:lvl>
  </w:abstractNum>
  <w:abstractNum w:abstractNumId="46" w15:restartNumberingAfterBreak="0">
    <w:nsid w:val="1C695DEC"/>
    <w:multiLevelType w:val="hybridMultilevel"/>
    <w:tmpl w:val="D4B24A32"/>
    <w:lvl w:ilvl="0" w:tplc="DAEE7844">
      <w:start w:val="1"/>
      <w:numFmt w:val="lowerLetter"/>
      <w:lvlText w:val="(%1)"/>
      <w:lvlJc w:val="left"/>
    </w:lvl>
    <w:lvl w:ilvl="1" w:tplc="591AD62C">
      <w:numFmt w:val="decimal"/>
      <w:lvlText w:val=""/>
      <w:lvlJc w:val="left"/>
    </w:lvl>
    <w:lvl w:ilvl="2" w:tplc="00EA4FC0">
      <w:numFmt w:val="decimal"/>
      <w:lvlText w:val=""/>
      <w:lvlJc w:val="left"/>
    </w:lvl>
    <w:lvl w:ilvl="3" w:tplc="F2B83066">
      <w:numFmt w:val="decimal"/>
      <w:lvlText w:val=""/>
      <w:lvlJc w:val="left"/>
    </w:lvl>
    <w:lvl w:ilvl="4" w:tplc="0184930C">
      <w:numFmt w:val="decimal"/>
      <w:lvlText w:val=""/>
      <w:lvlJc w:val="left"/>
    </w:lvl>
    <w:lvl w:ilvl="5" w:tplc="DD9EAC56">
      <w:numFmt w:val="decimal"/>
      <w:lvlText w:val=""/>
      <w:lvlJc w:val="left"/>
    </w:lvl>
    <w:lvl w:ilvl="6" w:tplc="C9C657FA">
      <w:numFmt w:val="decimal"/>
      <w:lvlText w:val=""/>
      <w:lvlJc w:val="left"/>
    </w:lvl>
    <w:lvl w:ilvl="7" w:tplc="8E4EC490">
      <w:numFmt w:val="decimal"/>
      <w:lvlText w:val=""/>
      <w:lvlJc w:val="left"/>
    </w:lvl>
    <w:lvl w:ilvl="8" w:tplc="5E32FC5A">
      <w:numFmt w:val="decimal"/>
      <w:lvlText w:val=""/>
      <w:lvlJc w:val="left"/>
    </w:lvl>
  </w:abstractNum>
  <w:abstractNum w:abstractNumId="47" w15:restartNumberingAfterBreak="0">
    <w:nsid w:val="1CDCE2DE"/>
    <w:multiLevelType w:val="hybridMultilevel"/>
    <w:tmpl w:val="C3B20724"/>
    <w:lvl w:ilvl="0" w:tplc="346ED240">
      <w:start w:val="1"/>
      <w:numFmt w:val="lowerRoman"/>
      <w:lvlText w:val="(%1)"/>
      <w:lvlJc w:val="left"/>
    </w:lvl>
    <w:lvl w:ilvl="1" w:tplc="842AA32A">
      <w:numFmt w:val="decimal"/>
      <w:lvlText w:val=""/>
      <w:lvlJc w:val="left"/>
    </w:lvl>
    <w:lvl w:ilvl="2" w:tplc="088076C0">
      <w:numFmt w:val="decimal"/>
      <w:lvlText w:val=""/>
      <w:lvlJc w:val="left"/>
    </w:lvl>
    <w:lvl w:ilvl="3" w:tplc="3C061AE4">
      <w:numFmt w:val="decimal"/>
      <w:lvlText w:val=""/>
      <w:lvlJc w:val="left"/>
    </w:lvl>
    <w:lvl w:ilvl="4" w:tplc="E5822AFE">
      <w:numFmt w:val="decimal"/>
      <w:lvlText w:val=""/>
      <w:lvlJc w:val="left"/>
    </w:lvl>
    <w:lvl w:ilvl="5" w:tplc="D034DED8">
      <w:numFmt w:val="decimal"/>
      <w:lvlText w:val=""/>
      <w:lvlJc w:val="left"/>
    </w:lvl>
    <w:lvl w:ilvl="6" w:tplc="8BEEA1DC">
      <w:numFmt w:val="decimal"/>
      <w:lvlText w:val=""/>
      <w:lvlJc w:val="left"/>
    </w:lvl>
    <w:lvl w:ilvl="7" w:tplc="1316A0C2">
      <w:numFmt w:val="decimal"/>
      <w:lvlText w:val=""/>
      <w:lvlJc w:val="left"/>
    </w:lvl>
    <w:lvl w:ilvl="8" w:tplc="B39AADC0">
      <w:numFmt w:val="decimal"/>
      <w:lvlText w:val=""/>
      <w:lvlJc w:val="left"/>
    </w:lvl>
  </w:abstractNum>
  <w:abstractNum w:abstractNumId="48" w15:restartNumberingAfterBreak="0">
    <w:nsid w:val="1D91467C"/>
    <w:multiLevelType w:val="hybridMultilevel"/>
    <w:tmpl w:val="14F68964"/>
    <w:lvl w:ilvl="0" w:tplc="611268DE">
      <w:start w:val="5"/>
      <w:numFmt w:val="decimal"/>
      <w:lvlText w:val="%1)"/>
      <w:lvlJc w:val="left"/>
    </w:lvl>
    <w:lvl w:ilvl="1" w:tplc="6E3C7262">
      <w:numFmt w:val="decimal"/>
      <w:lvlText w:val=""/>
      <w:lvlJc w:val="left"/>
    </w:lvl>
    <w:lvl w:ilvl="2" w:tplc="AD16A616">
      <w:numFmt w:val="decimal"/>
      <w:lvlText w:val=""/>
      <w:lvlJc w:val="left"/>
    </w:lvl>
    <w:lvl w:ilvl="3" w:tplc="1B2E3DCA">
      <w:numFmt w:val="decimal"/>
      <w:lvlText w:val=""/>
      <w:lvlJc w:val="left"/>
    </w:lvl>
    <w:lvl w:ilvl="4" w:tplc="E272C50C">
      <w:numFmt w:val="decimal"/>
      <w:lvlText w:val=""/>
      <w:lvlJc w:val="left"/>
    </w:lvl>
    <w:lvl w:ilvl="5" w:tplc="DDDE0E0E">
      <w:numFmt w:val="decimal"/>
      <w:lvlText w:val=""/>
      <w:lvlJc w:val="left"/>
    </w:lvl>
    <w:lvl w:ilvl="6" w:tplc="904A02D0">
      <w:numFmt w:val="decimal"/>
      <w:lvlText w:val=""/>
      <w:lvlJc w:val="left"/>
    </w:lvl>
    <w:lvl w:ilvl="7" w:tplc="427AD7AE">
      <w:numFmt w:val="decimal"/>
      <w:lvlText w:val=""/>
      <w:lvlJc w:val="left"/>
    </w:lvl>
    <w:lvl w:ilvl="8" w:tplc="AF20D13E">
      <w:numFmt w:val="decimal"/>
      <w:lvlText w:val=""/>
      <w:lvlJc w:val="left"/>
    </w:lvl>
  </w:abstractNum>
  <w:abstractNum w:abstractNumId="49" w15:restartNumberingAfterBreak="0">
    <w:nsid w:val="1DE8725A"/>
    <w:multiLevelType w:val="hybridMultilevel"/>
    <w:tmpl w:val="0514357E"/>
    <w:lvl w:ilvl="0" w:tplc="814013E6">
      <w:start w:val="17"/>
      <w:numFmt w:val="decimal"/>
      <w:lvlText w:val="%1."/>
      <w:lvlJc w:val="left"/>
    </w:lvl>
    <w:lvl w:ilvl="1" w:tplc="B2282B8A">
      <w:numFmt w:val="decimal"/>
      <w:lvlText w:val=""/>
      <w:lvlJc w:val="left"/>
    </w:lvl>
    <w:lvl w:ilvl="2" w:tplc="A1E0A280">
      <w:numFmt w:val="decimal"/>
      <w:lvlText w:val=""/>
      <w:lvlJc w:val="left"/>
    </w:lvl>
    <w:lvl w:ilvl="3" w:tplc="799A735C">
      <w:numFmt w:val="decimal"/>
      <w:lvlText w:val=""/>
      <w:lvlJc w:val="left"/>
    </w:lvl>
    <w:lvl w:ilvl="4" w:tplc="1A7A3A0A">
      <w:numFmt w:val="decimal"/>
      <w:lvlText w:val=""/>
      <w:lvlJc w:val="left"/>
    </w:lvl>
    <w:lvl w:ilvl="5" w:tplc="F0DAA1D2">
      <w:numFmt w:val="decimal"/>
      <w:lvlText w:val=""/>
      <w:lvlJc w:val="left"/>
    </w:lvl>
    <w:lvl w:ilvl="6" w:tplc="90E8A1FE">
      <w:numFmt w:val="decimal"/>
      <w:lvlText w:val=""/>
      <w:lvlJc w:val="left"/>
    </w:lvl>
    <w:lvl w:ilvl="7" w:tplc="3AF65DF2">
      <w:numFmt w:val="decimal"/>
      <w:lvlText w:val=""/>
      <w:lvlJc w:val="left"/>
    </w:lvl>
    <w:lvl w:ilvl="8" w:tplc="7F02EC42">
      <w:numFmt w:val="decimal"/>
      <w:lvlText w:val=""/>
      <w:lvlJc w:val="left"/>
    </w:lvl>
  </w:abstractNum>
  <w:abstractNum w:abstractNumId="50" w15:restartNumberingAfterBreak="0">
    <w:nsid w:val="1DF029D3"/>
    <w:multiLevelType w:val="hybridMultilevel"/>
    <w:tmpl w:val="87F8C7F0"/>
    <w:lvl w:ilvl="0" w:tplc="C91A7732">
      <w:start w:val="23"/>
      <w:numFmt w:val="upperLetter"/>
      <w:lvlText w:val="%1"/>
      <w:lvlJc w:val="left"/>
    </w:lvl>
    <w:lvl w:ilvl="1" w:tplc="265AB926">
      <w:numFmt w:val="decimal"/>
      <w:lvlText w:val=""/>
      <w:lvlJc w:val="left"/>
    </w:lvl>
    <w:lvl w:ilvl="2" w:tplc="5E48591E">
      <w:numFmt w:val="decimal"/>
      <w:lvlText w:val=""/>
      <w:lvlJc w:val="left"/>
    </w:lvl>
    <w:lvl w:ilvl="3" w:tplc="37422782">
      <w:numFmt w:val="decimal"/>
      <w:lvlText w:val=""/>
      <w:lvlJc w:val="left"/>
    </w:lvl>
    <w:lvl w:ilvl="4" w:tplc="03401D12">
      <w:numFmt w:val="decimal"/>
      <w:lvlText w:val=""/>
      <w:lvlJc w:val="left"/>
    </w:lvl>
    <w:lvl w:ilvl="5" w:tplc="7F509F5E">
      <w:numFmt w:val="decimal"/>
      <w:lvlText w:val=""/>
      <w:lvlJc w:val="left"/>
    </w:lvl>
    <w:lvl w:ilvl="6" w:tplc="5D70FEA6">
      <w:numFmt w:val="decimal"/>
      <w:lvlText w:val=""/>
      <w:lvlJc w:val="left"/>
    </w:lvl>
    <w:lvl w:ilvl="7" w:tplc="CEE8249E">
      <w:numFmt w:val="decimal"/>
      <w:lvlText w:val=""/>
      <w:lvlJc w:val="left"/>
    </w:lvl>
    <w:lvl w:ilvl="8" w:tplc="037CEE8C">
      <w:numFmt w:val="decimal"/>
      <w:lvlText w:val=""/>
      <w:lvlJc w:val="left"/>
    </w:lvl>
  </w:abstractNum>
  <w:abstractNum w:abstractNumId="51" w15:restartNumberingAfterBreak="0">
    <w:nsid w:val="1F461B51"/>
    <w:multiLevelType w:val="hybridMultilevel"/>
    <w:tmpl w:val="C18A7DA8"/>
    <w:lvl w:ilvl="0" w:tplc="14D0CB5A">
      <w:start w:val="1"/>
      <w:numFmt w:val="lowerLetter"/>
      <w:lvlText w:val="(%1)"/>
      <w:lvlJc w:val="left"/>
    </w:lvl>
    <w:lvl w:ilvl="1" w:tplc="CE481600">
      <w:numFmt w:val="decimal"/>
      <w:lvlText w:val=""/>
      <w:lvlJc w:val="left"/>
    </w:lvl>
    <w:lvl w:ilvl="2" w:tplc="7E9EE628">
      <w:numFmt w:val="decimal"/>
      <w:lvlText w:val=""/>
      <w:lvlJc w:val="left"/>
    </w:lvl>
    <w:lvl w:ilvl="3" w:tplc="3BD81766">
      <w:numFmt w:val="decimal"/>
      <w:lvlText w:val=""/>
      <w:lvlJc w:val="left"/>
    </w:lvl>
    <w:lvl w:ilvl="4" w:tplc="24F41C44">
      <w:numFmt w:val="decimal"/>
      <w:lvlText w:val=""/>
      <w:lvlJc w:val="left"/>
    </w:lvl>
    <w:lvl w:ilvl="5" w:tplc="BFA80D90">
      <w:numFmt w:val="decimal"/>
      <w:lvlText w:val=""/>
      <w:lvlJc w:val="left"/>
    </w:lvl>
    <w:lvl w:ilvl="6" w:tplc="CBAACBDC">
      <w:numFmt w:val="decimal"/>
      <w:lvlText w:val=""/>
      <w:lvlJc w:val="left"/>
    </w:lvl>
    <w:lvl w:ilvl="7" w:tplc="448E8990">
      <w:numFmt w:val="decimal"/>
      <w:lvlText w:val=""/>
      <w:lvlJc w:val="left"/>
    </w:lvl>
    <w:lvl w:ilvl="8" w:tplc="D90414B2">
      <w:numFmt w:val="decimal"/>
      <w:lvlText w:val=""/>
      <w:lvlJc w:val="left"/>
    </w:lvl>
  </w:abstractNum>
  <w:abstractNum w:abstractNumId="52" w15:restartNumberingAfterBreak="0">
    <w:nsid w:val="20EE1348"/>
    <w:multiLevelType w:val="hybridMultilevel"/>
    <w:tmpl w:val="0614A526"/>
    <w:lvl w:ilvl="0" w:tplc="170EEA2E">
      <w:start w:val="3"/>
      <w:numFmt w:val="decimal"/>
      <w:lvlText w:val="%1."/>
      <w:lvlJc w:val="left"/>
    </w:lvl>
    <w:lvl w:ilvl="1" w:tplc="70D88EF8">
      <w:numFmt w:val="decimal"/>
      <w:lvlText w:val=""/>
      <w:lvlJc w:val="left"/>
    </w:lvl>
    <w:lvl w:ilvl="2" w:tplc="4D2E3A60">
      <w:numFmt w:val="decimal"/>
      <w:lvlText w:val=""/>
      <w:lvlJc w:val="left"/>
    </w:lvl>
    <w:lvl w:ilvl="3" w:tplc="DBF4B57E">
      <w:numFmt w:val="decimal"/>
      <w:lvlText w:val=""/>
      <w:lvlJc w:val="left"/>
    </w:lvl>
    <w:lvl w:ilvl="4" w:tplc="2AE63A04">
      <w:numFmt w:val="decimal"/>
      <w:lvlText w:val=""/>
      <w:lvlJc w:val="left"/>
    </w:lvl>
    <w:lvl w:ilvl="5" w:tplc="3EC8E41A">
      <w:numFmt w:val="decimal"/>
      <w:lvlText w:val=""/>
      <w:lvlJc w:val="left"/>
    </w:lvl>
    <w:lvl w:ilvl="6" w:tplc="624803C2">
      <w:numFmt w:val="decimal"/>
      <w:lvlText w:val=""/>
      <w:lvlJc w:val="left"/>
    </w:lvl>
    <w:lvl w:ilvl="7" w:tplc="747E795E">
      <w:numFmt w:val="decimal"/>
      <w:lvlText w:val=""/>
      <w:lvlJc w:val="left"/>
    </w:lvl>
    <w:lvl w:ilvl="8" w:tplc="839C860C">
      <w:numFmt w:val="decimal"/>
      <w:lvlText w:val=""/>
      <w:lvlJc w:val="left"/>
    </w:lvl>
  </w:abstractNum>
  <w:abstractNum w:abstractNumId="53" w15:restartNumberingAfterBreak="0">
    <w:nsid w:val="20F4BDAD"/>
    <w:multiLevelType w:val="hybridMultilevel"/>
    <w:tmpl w:val="D6CA85BC"/>
    <w:lvl w:ilvl="0" w:tplc="11289E36">
      <w:start w:val="4"/>
      <w:numFmt w:val="lowerRoman"/>
      <w:lvlText w:val="(%1)"/>
      <w:lvlJc w:val="left"/>
    </w:lvl>
    <w:lvl w:ilvl="1" w:tplc="06985220">
      <w:start w:val="1"/>
      <w:numFmt w:val="lowerLetter"/>
      <w:lvlText w:val="%2"/>
      <w:lvlJc w:val="left"/>
    </w:lvl>
    <w:lvl w:ilvl="2" w:tplc="FC2CC3E4">
      <w:numFmt w:val="decimal"/>
      <w:lvlText w:val=""/>
      <w:lvlJc w:val="left"/>
    </w:lvl>
    <w:lvl w:ilvl="3" w:tplc="A54A9DC2">
      <w:numFmt w:val="decimal"/>
      <w:lvlText w:val=""/>
      <w:lvlJc w:val="left"/>
    </w:lvl>
    <w:lvl w:ilvl="4" w:tplc="894465FE">
      <w:numFmt w:val="decimal"/>
      <w:lvlText w:val=""/>
      <w:lvlJc w:val="left"/>
    </w:lvl>
    <w:lvl w:ilvl="5" w:tplc="3D20740A">
      <w:numFmt w:val="decimal"/>
      <w:lvlText w:val=""/>
      <w:lvlJc w:val="left"/>
    </w:lvl>
    <w:lvl w:ilvl="6" w:tplc="0232AE84">
      <w:numFmt w:val="decimal"/>
      <w:lvlText w:val=""/>
      <w:lvlJc w:val="left"/>
    </w:lvl>
    <w:lvl w:ilvl="7" w:tplc="93001170">
      <w:numFmt w:val="decimal"/>
      <w:lvlText w:val=""/>
      <w:lvlJc w:val="left"/>
    </w:lvl>
    <w:lvl w:ilvl="8" w:tplc="66D2F50C">
      <w:numFmt w:val="decimal"/>
      <w:lvlText w:val=""/>
      <w:lvlJc w:val="left"/>
    </w:lvl>
  </w:abstractNum>
  <w:abstractNum w:abstractNumId="54" w15:restartNumberingAfterBreak="0">
    <w:nsid w:val="2123D5F2"/>
    <w:multiLevelType w:val="hybridMultilevel"/>
    <w:tmpl w:val="C48A7DEC"/>
    <w:lvl w:ilvl="0" w:tplc="5C9AD4FE">
      <w:start w:val="1"/>
      <w:numFmt w:val="lowerLetter"/>
      <w:lvlText w:val="(%1)"/>
      <w:lvlJc w:val="left"/>
    </w:lvl>
    <w:lvl w:ilvl="1" w:tplc="D3C6DDC2">
      <w:numFmt w:val="decimal"/>
      <w:lvlText w:val=""/>
      <w:lvlJc w:val="left"/>
    </w:lvl>
    <w:lvl w:ilvl="2" w:tplc="04D25082">
      <w:numFmt w:val="decimal"/>
      <w:lvlText w:val=""/>
      <w:lvlJc w:val="left"/>
    </w:lvl>
    <w:lvl w:ilvl="3" w:tplc="116CCCB0">
      <w:numFmt w:val="decimal"/>
      <w:lvlText w:val=""/>
      <w:lvlJc w:val="left"/>
    </w:lvl>
    <w:lvl w:ilvl="4" w:tplc="2DA2E904">
      <w:numFmt w:val="decimal"/>
      <w:lvlText w:val=""/>
      <w:lvlJc w:val="left"/>
    </w:lvl>
    <w:lvl w:ilvl="5" w:tplc="BC84A560">
      <w:numFmt w:val="decimal"/>
      <w:lvlText w:val=""/>
      <w:lvlJc w:val="left"/>
    </w:lvl>
    <w:lvl w:ilvl="6" w:tplc="E36A1162">
      <w:numFmt w:val="decimal"/>
      <w:lvlText w:val=""/>
      <w:lvlJc w:val="left"/>
    </w:lvl>
    <w:lvl w:ilvl="7" w:tplc="2F68021E">
      <w:numFmt w:val="decimal"/>
      <w:lvlText w:val=""/>
      <w:lvlJc w:val="left"/>
    </w:lvl>
    <w:lvl w:ilvl="8" w:tplc="70083D80">
      <w:numFmt w:val="decimal"/>
      <w:lvlText w:val=""/>
      <w:lvlJc w:val="left"/>
    </w:lvl>
  </w:abstractNum>
  <w:abstractNum w:abstractNumId="55" w15:restartNumberingAfterBreak="0">
    <w:nsid w:val="215641AF"/>
    <w:multiLevelType w:val="hybridMultilevel"/>
    <w:tmpl w:val="3CA02AAC"/>
    <w:lvl w:ilvl="0" w:tplc="4CDAC9FC">
      <w:start w:val="2"/>
      <w:numFmt w:val="decimal"/>
      <w:lvlText w:val="%1."/>
      <w:lvlJc w:val="left"/>
    </w:lvl>
    <w:lvl w:ilvl="1" w:tplc="79065D38">
      <w:numFmt w:val="decimal"/>
      <w:lvlText w:val=""/>
      <w:lvlJc w:val="left"/>
    </w:lvl>
    <w:lvl w:ilvl="2" w:tplc="B3240D3E">
      <w:numFmt w:val="decimal"/>
      <w:lvlText w:val=""/>
      <w:lvlJc w:val="left"/>
    </w:lvl>
    <w:lvl w:ilvl="3" w:tplc="490E323C">
      <w:numFmt w:val="decimal"/>
      <w:lvlText w:val=""/>
      <w:lvlJc w:val="left"/>
    </w:lvl>
    <w:lvl w:ilvl="4" w:tplc="737CF95E">
      <w:numFmt w:val="decimal"/>
      <w:lvlText w:val=""/>
      <w:lvlJc w:val="left"/>
    </w:lvl>
    <w:lvl w:ilvl="5" w:tplc="46CA4A0A">
      <w:numFmt w:val="decimal"/>
      <w:lvlText w:val=""/>
      <w:lvlJc w:val="left"/>
    </w:lvl>
    <w:lvl w:ilvl="6" w:tplc="EE4C6348">
      <w:numFmt w:val="decimal"/>
      <w:lvlText w:val=""/>
      <w:lvlJc w:val="left"/>
    </w:lvl>
    <w:lvl w:ilvl="7" w:tplc="5D4483EC">
      <w:numFmt w:val="decimal"/>
      <w:lvlText w:val=""/>
      <w:lvlJc w:val="left"/>
    </w:lvl>
    <w:lvl w:ilvl="8" w:tplc="5CAEE16A">
      <w:numFmt w:val="decimal"/>
      <w:lvlText w:val=""/>
      <w:lvlJc w:val="left"/>
    </w:lvl>
  </w:abstractNum>
  <w:abstractNum w:abstractNumId="56" w15:restartNumberingAfterBreak="0">
    <w:nsid w:val="2157F6BC"/>
    <w:multiLevelType w:val="hybridMultilevel"/>
    <w:tmpl w:val="D6CAB2AA"/>
    <w:lvl w:ilvl="0" w:tplc="91ACFBA0">
      <w:start w:val="1"/>
      <w:numFmt w:val="lowerLetter"/>
      <w:lvlText w:val="(%1)"/>
      <w:lvlJc w:val="left"/>
    </w:lvl>
    <w:lvl w:ilvl="1" w:tplc="E5FEC656">
      <w:numFmt w:val="decimal"/>
      <w:lvlText w:val=""/>
      <w:lvlJc w:val="left"/>
    </w:lvl>
    <w:lvl w:ilvl="2" w:tplc="8746FFC8">
      <w:numFmt w:val="decimal"/>
      <w:lvlText w:val=""/>
      <w:lvlJc w:val="left"/>
    </w:lvl>
    <w:lvl w:ilvl="3" w:tplc="2F7AD3E8">
      <w:numFmt w:val="decimal"/>
      <w:lvlText w:val=""/>
      <w:lvlJc w:val="left"/>
    </w:lvl>
    <w:lvl w:ilvl="4" w:tplc="F40E426E">
      <w:numFmt w:val="decimal"/>
      <w:lvlText w:val=""/>
      <w:lvlJc w:val="left"/>
    </w:lvl>
    <w:lvl w:ilvl="5" w:tplc="D054BE90">
      <w:numFmt w:val="decimal"/>
      <w:lvlText w:val=""/>
      <w:lvlJc w:val="left"/>
    </w:lvl>
    <w:lvl w:ilvl="6" w:tplc="23FA7B4C">
      <w:numFmt w:val="decimal"/>
      <w:lvlText w:val=""/>
      <w:lvlJc w:val="left"/>
    </w:lvl>
    <w:lvl w:ilvl="7" w:tplc="AF96A326">
      <w:numFmt w:val="decimal"/>
      <w:lvlText w:val=""/>
      <w:lvlJc w:val="left"/>
    </w:lvl>
    <w:lvl w:ilvl="8" w:tplc="5CD0EFEA">
      <w:numFmt w:val="decimal"/>
      <w:lvlText w:val=""/>
      <w:lvlJc w:val="left"/>
    </w:lvl>
  </w:abstractNum>
  <w:abstractNum w:abstractNumId="57" w15:restartNumberingAfterBreak="0">
    <w:nsid w:val="21FAA2FA"/>
    <w:multiLevelType w:val="hybridMultilevel"/>
    <w:tmpl w:val="8B68B4BA"/>
    <w:lvl w:ilvl="0" w:tplc="D5D4C5FE">
      <w:start w:val="1"/>
      <w:numFmt w:val="lowerLetter"/>
      <w:lvlText w:val="(%1)"/>
      <w:lvlJc w:val="left"/>
    </w:lvl>
    <w:lvl w:ilvl="1" w:tplc="2EDCFD6E">
      <w:start w:val="1"/>
      <w:numFmt w:val="bullet"/>
      <w:lvlText w:val="-"/>
      <w:lvlJc w:val="left"/>
    </w:lvl>
    <w:lvl w:ilvl="2" w:tplc="28A81A60">
      <w:numFmt w:val="decimal"/>
      <w:lvlText w:val=""/>
      <w:lvlJc w:val="left"/>
    </w:lvl>
    <w:lvl w:ilvl="3" w:tplc="4D0C3784">
      <w:numFmt w:val="decimal"/>
      <w:lvlText w:val=""/>
      <w:lvlJc w:val="left"/>
    </w:lvl>
    <w:lvl w:ilvl="4" w:tplc="3DAC6646">
      <w:numFmt w:val="decimal"/>
      <w:lvlText w:val=""/>
      <w:lvlJc w:val="left"/>
    </w:lvl>
    <w:lvl w:ilvl="5" w:tplc="03F4E782">
      <w:numFmt w:val="decimal"/>
      <w:lvlText w:val=""/>
      <w:lvlJc w:val="left"/>
    </w:lvl>
    <w:lvl w:ilvl="6" w:tplc="2AB4B7C0">
      <w:numFmt w:val="decimal"/>
      <w:lvlText w:val=""/>
      <w:lvlJc w:val="left"/>
    </w:lvl>
    <w:lvl w:ilvl="7" w:tplc="D3969CB2">
      <w:numFmt w:val="decimal"/>
      <w:lvlText w:val=""/>
      <w:lvlJc w:val="left"/>
    </w:lvl>
    <w:lvl w:ilvl="8" w:tplc="F7C628CE">
      <w:numFmt w:val="decimal"/>
      <w:lvlText w:val=""/>
      <w:lvlJc w:val="left"/>
    </w:lvl>
  </w:abstractNum>
  <w:abstractNum w:abstractNumId="58" w15:restartNumberingAfterBreak="0">
    <w:nsid w:val="230F856C"/>
    <w:multiLevelType w:val="hybridMultilevel"/>
    <w:tmpl w:val="6A50DA58"/>
    <w:lvl w:ilvl="0" w:tplc="02D85442">
      <w:start w:val="5"/>
      <w:numFmt w:val="decimal"/>
      <w:lvlText w:val="%1."/>
      <w:lvlJc w:val="left"/>
    </w:lvl>
    <w:lvl w:ilvl="1" w:tplc="025CD304">
      <w:numFmt w:val="decimal"/>
      <w:lvlText w:val=""/>
      <w:lvlJc w:val="left"/>
    </w:lvl>
    <w:lvl w:ilvl="2" w:tplc="DCD8C990">
      <w:numFmt w:val="decimal"/>
      <w:lvlText w:val=""/>
      <w:lvlJc w:val="left"/>
    </w:lvl>
    <w:lvl w:ilvl="3" w:tplc="4238EF16">
      <w:numFmt w:val="decimal"/>
      <w:lvlText w:val=""/>
      <w:lvlJc w:val="left"/>
    </w:lvl>
    <w:lvl w:ilvl="4" w:tplc="A760AE8C">
      <w:numFmt w:val="decimal"/>
      <w:lvlText w:val=""/>
      <w:lvlJc w:val="left"/>
    </w:lvl>
    <w:lvl w:ilvl="5" w:tplc="A308FCC8">
      <w:numFmt w:val="decimal"/>
      <w:lvlText w:val=""/>
      <w:lvlJc w:val="left"/>
    </w:lvl>
    <w:lvl w:ilvl="6" w:tplc="1892E6C6">
      <w:numFmt w:val="decimal"/>
      <w:lvlText w:val=""/>
      <w:lvlJc w:val="left"/>
    </w:lvl>
    <w:lvl w:ilvl="7" w:tplc="B94AE7EE">
      <w:numFmt w:val="decimal"/>
      <w:lvlText w:val=""/>
      <w:lvlJc w:val="left"/>
    </w:lvl>
    <w:lvl w:ilvl="8" w:tplc="54A6E85A">
      <w:numFmt w:val="decimal"/>
      <w:lvlText w:val=""/>
      <w:lvlJc w:val="left"/>
    </w:lvl>
  </w:abstractNum>
  <w:abstractNum w:abstractNumId="59" w15:restartNumberingAfterBreak="0">
    <w:nsid w:val="24E60401"/>
    <w:multiLevelType w:val="hybridMultilevel"/>
    <w:tmpl w:val="D376CC44"/>
    <w:lvl w:ilvl="0" w:tplc="CE96C728">
      <w:start w:val="1"/>
      <w:numFmt w:val="lowerLetter"/>
      <w:lvlText w:val="(%1)"/>
      <w:lvlJc w:val="left"/>
    </w:lvl>
    <w:lvl w:ilvl="1" w:tplc="CCCC2778">
      <w:numFmt w:val="decimal"/>
      <w:lvlText w:val=""/>
      <w:lvlJc w:val="left"/>
    </w:lvl>
    <w:lvl w:ilvl="2" w:tplc="6B96BA7C">
      <w:numFmt w:val="decimal"/>
      <w:lvlText w:val=""/>
      <w:lvlJc w:val="left"/>
    </w:lvl>
    <w:lvl w:ilvl="3" w:tplc="C89CB9FC">
      <w:numFmt w:val="decimal"/>
      <w:lvlText w:val=""/>
      <w:lvlJc w:val="left"/>
    </w:lvl>
    <w:lvl w:ilvl="4" w:tplc="7D523920">
      <w:numFmt w:val="decimal"/>
      <w:lvlText w:val=""/>
      <w:lvlJc w:val="left"/>
    </w:lvl>
    <w:lvl w:ilvl="5" w:tplc="0622A13E">
      <w:numFmt w:val="decimal"/>
      <w:lvlText w:val=""/>
      <w:lvlJc w:val="left"/>
    </w:lvl>
    <w:lvl w:ilvl="6" w:tplc="7224376A">
      <w:numFmt w:val="decimal"/>
      <w:lvlText w:val=""/>
      <w:lvlJc w:val="left"/>
    </w:lvl>
    <w:lvl w:ilvl="7" w:tplc="3FFC39D6">
      <w:numFmt w:val="decimal"/>
      <w:lvlText w:val=""/>
      <w:lvlJc w:val="left"/>
    </w:lvl>
    <w:lvl w:ilvl="8" w:tplc="0F1C2A46">
      <w:numFmt w:val="decimal"/>
      <w:lvlText w:val=""/>
      <w:lvlJc w:val="left"/>
    </w:lvl>
  </w:abstractNum>
  <w:abstractNum w:abstractNumId="60" w15:restartNumberingAfterBreak="0">
    <w:nsid w:val="24E99DD7"/>
    <w:multiLevelType w:val="hybridMultilevel"/>
    <w:tmpl w:val="94BECFA8"/>
    <w:lvl w:ilvl="0" w:tplc="1B2A97D4">
      <w:start w:val="41"/>
      <w:numFmt w:val="decimal"/>
      <w:lvlText w:val="%1)"/>
      <w:lvlJc w:val="left"/>
      <w:rPr>
        <w:color w:val="FF0000"/>
      </w:rPr>
    </w:lvl>
    <w:lvl w:ilvl="1" w:tplc="34DA14DC">
      <w:start w:val="1"/>
      <w:numFmt w:val="bullet"/>
      <w:lvlText w:val="•"/>
      <w:lvlJc w:val="left"/>
    </w:lvl>
    <w:lvl w:ilvl="2" w:tplc="AFE6A51E">
      <w:start w:val="1"/>
      <w:numFmt w:val="lowerLetter"/>
      <w:lvlText w:val="%3"/>
      <w:lvlJc w:val="left"/>
    </w:lvl>
    <w:lvl w:ilvl="3" w:tplc="03982BFE">
      <w:start w:val="1"/>
      <w:numFmt w:val="bullet"/>
      <w:lvlText w:val="−"/>
      <w:lvlJc w:val="left"/>
    </w:lvl>
    <w:lvl w:ilvl="4" w:tplc="3E165300">
      <w:numFmt w:val="decimal"/>
      <w:lvlText w:val=""/>
      <w:lvlJc w:val="left"/>
    </w:lvl>
    <w:lvl w:ilvl="5" w:tplc="8A6CE73E">
      <w:numFmt w:val="decimal"/>
      <w:lvlText w:val=""/>
      <w:lvlJc w:val="left"/>
    </w:lvl>
    <w:lvl w:ilvl="6" w:tplc="BE963754">
      <w:numFmt w:val="decimal"/>
      <w:lvlText w:val=""/>
      <w:lvlJc w:val="left"/>
    </w:lvl>
    <w:lvl w:ilvl="7" w:tplc="DA9C2780">
      <w:numFmt w:val="decimal"/>
      <w:lvlText w:val=""/>
      <w:lvlJc w:val="left"/>
    </w:lvl>
    <w:lvl w:ilvl="8" w:tplc="9FE23B36">
      <w:numFmt w:val="decimal"/>
      <w:lvlText w:val=""/>
      <w:lvlJc w:val="left"/>
    </w:lvl>
  </w:abstractNum>
  <w:abstractNum w:abstractNumId="61" w15:restartNumberingAfterBreak="0">
    <w:nsid w:val="24F6AB8E"/>
    <w:multiLevelType w:val="hybridMultilevel"/>
    <w:tmpl w:val="16B6A8BA"/>
    <w:lvl w:ilvl="0" w:tplc="8F44C99A">
      <w:start w:val="32"/>
      <w:numFmt w:val="decimal"/>
      <w:lvlText w:val="%1)"/>
      <w:lvlJc w:val="left"/>
    </w:lvl>
    <w:lvl w:ilvl="1" w:tplc="9BD6DB4E">
      <w:start w:val="1"/>
      <w:numFmt w:val="lowerLetter"/>
      <w:lvlText w:val="(%2)"/>
      <w:lvlJc w:val="left"/>
    </w:lvl>
    <w:lvl w:ilvl="2" w:tplc="B9B25F22">
      <w:start w:val="1"/>
      <w:numFmt w:val="bullet"/>
      <w:lvlText w:val="−"/>
      <w:lvlJc w:val="left"/>
    </w:lvl>
    <w:lvl w:ilvl="3" w:tplc="39E2064C">
      <w:numFmt w:val="decimal"/>
      <w:lvlText w:val=""/>
      <w:lvlJc w:val="left"/>
    </w:lvl>
    <w:lvl w:ilvl="4" w:tplc="13342B98">
      <w:numFmt w:val="decimal"/>
      <w:lvlText w:val=""/>
      <w:lvlJc w:val="left"/>
    </w:lvl>
    <w:lvl w:ilvl="5" w:tplc="D00C05A8">
      <w:numFmt w:val="decimal"/>
      <w:lvlText w:val=""/>
      <w:lvlJc w:val="left"/>
    </w:lvl>
    <w:lvl w:ilvl="6" w:tplc="3B9642A4">
      <w:numFmt w:val="decimal"/>
      <w:lvlText w:val=""/>
      <w:lvlJc w:val="left"/>
    </w:lvl>
    <w:lvl w:ilvl="7" w:tplc="04E29550">
      <w:numFmt w:val="decimal"/>
      <w:lvlText w:val=""/>
      <w:lvlJc w:val="left"/>
    </w:lvl>
    <w:lvl w:ilvl="8" w:tplc="AD3A0DFA">
      <w:numFmt w:val="decimal"/>
      <w:lvlText w:val=""/>
      <w:lvlJc w:val="left"/>
    </w:lvl>
  </w:abstractNum>
  <w:abstractNum w:abstractNumId="62" w15:restartNumberingAfterBreak="0">
    <w:nsid w:val="2539DFA5"/>
    <w:multiLevelType w:val="hybridMultilevel"/>
    <w:tmpl w:val="D8FE2230"/>
    <w:lvl w:ilvl="0" w:tplc="FE3E3E0C">
      <w:start w:val="1"/>
      <w:numFmt w:val="lowerLetter"/>
      <w:lvlText w:val="(%1)"/>
      <w:lvlJc w:val="left"/>
    </w:lvl>
    <w:lvl w:ilvl="1" w:tplc="AA6C9380">
      <w:numFmt w:val="decimal"/>
      <w:lvlText w:val=""/>
      <w:lvlJc w:val="left"/>
    </w:lvl>
    <w:lvl w:ilvl="2" w:tplc="2DA452CC">
      <w:numFmt w:val="decimal"/>
      <w:lvlText w:val=""/>
      <w:lvlJc w:val="left"/>
    </w:lvl>
    <w:lvl w:ilvl="3" w:tplc="CCE87738">
      <w:numFmt w:val="decimal"/>
      <w:lvlText w:val=""/>
      <w:lvlJc w:val="left"/>
    </w:lvl>
    <w:lvl w:ilvl="4" w:tplc="FE3A8234">
      <w:numFmt w:val="decimal"/>
      <w:lvlText w:val=""/>
      <w:lvlJc w:val="left"/>
    </w:lvl>
    <w:lvl w:ilvl="5" w:tplc="9B38636E">
      <w:numFmt w:val="decimal"/>
      <w:lvlText w:val=""/>
      <w:lvlJc w:val="left"/>
    </w:lvl>
    <w:lvl w:ilvl="6" w:tplc="E53CC070">
      <w:numFmt w:val="decimal"/>
      <w:lvlText w:val=""/>
      <w:lvlJc w:val="left"/>
    </w:lvl>
    <w:lvl w:ilvl="7" w:tplc="40428734">
      <w:numFmt w:val="decimal"/>
      <w:lvlText w:val=""/>
      <w:lvlJc w:val="left"/>
    </w:lvl>
    <w:lvl w:ilvl="8" w:tplc="514AF9A6">
      <w:numFmt w:val="decimal"/>
      <w:lvlText w:val=""/>
      <w:lvlJc w:val="left"/>
    </w:lvl>
  </w:abstractNum>
  <w:abstractNum w:abstractNumId="63" w15:restartNumberingAfterBreak="0">
    <w:nsid w:val="25413BEC"/>
    <w:multiLevelType w:val="hybridMultilevel"/>
    <w:tmpl w:val="1FEAD070"/>
    <w:lvl w:ilvl="0" w:tplc="FCBC5FEA">
      <w:start w:val="6"/>
      <w:numFmt w:val="decimal"/>
      <w:lvlText w:val="%1."/>
      <w:lvlJc w:val="left"/>
    </w:lvl>
    <w:lvl w:ilvl="1" w:tplc="F0A0D5F4">
      <w:numFmt w:val="decimal"/>
      <w:lvlText w:val=""/>
      <w:lvlJc w:val="left"/>
    </w:lvl>
    <w:lvl w:ilvl="2" w:tplc="B268C9EE">
      <w:numFmt w:val="decimal"/>
      <w:lvlText w:val=""/>
      <w:lvlJc w:val="left"/>
    </w:lvl>
    <w:lvl w:ilvl="3" w:tplc="5B0E94D2">
      <w:numFmt w:val="decimal"/>
      <w:lvlText w:val=""/>
      <w:lvlJc w:val="left"/>
    </w:lvl>
    <w:lvl w:ilvl="4" w:tplc="AD180094">
      <w:numFmt w:val="decimal"/>
      <w:lvlText w:val=""/>
      <w:lvlJc w:val="left"/>
    </w:lvl>
    <w:lvl w:ilvl="5" w:tplc="A60497AE">
      <w:numFmt w:val="decimal"/>
      <w:lvlText w:val=""/>
      <w:lvlJc w:val="left"/>
    </w:lvl>
    <w:lvl w:ilvl="6" w:tplc="7020D49C">
      <w:numFmt w:val="decimal"/>
      <w:lvlText w:val=""/>
      <w:lvlJc w:val="left"/>
    </w:lvl>
    <w:lvl w:ilvl="7" w:tplc="18F0F50E">
      <w:numFmt w:val="decimal"/>
      <w:lvlText w:val=""/>
      <w:lvlJc w:val="left"/>
    </w:lvl>
    <w:lvl w:ilvl="8" w:tplc="D91A4E78">
      <w:numFmt w:val="decimal"/>
      <w:lvlText w:val=""/>
      <w:lvlJc w:val="left"/>
    </w:lvl>
  </w:abstractNum>
  <w:abstractNum w:abstractNumId="64" w15:restartNumberingAfterBreak="0">
    <w:nsid w:val="25973E32"/>
    <w:multiLevelType w:val="hybridMultilevel"/>
    <w:tmpl w:val="D9E01A14"/>
    <w:lvl w:ilvl="0" w:tplc="C510A910">
      <w:start w:val="1"/>
      <w:numFmt w:val="lowerLetter"/>
      <w:lvlText w:val="(%1)"/>
      <w:lvlJc w:val="left"/>
    </w:lvl>
    <w:lvl w:ilvl="1" w:tplc="658C3CAC">
      <w:numFmt w:val="decimal"/>
      <w:lvlText w:val=""/>
      <w:lvlJc w:val="left"/>
    </w:lvl>
    <w:lvl w:ilvl="2" w:tplc="042AFE40">
      <w:numFmt w:val="decimal"/>
      <w:lvlText w:val=""/>
      <w:lvlJc w:val="left"/>
    </w:lvl>
    <w:lvl w:ilvl="3" w:tplc="845074F4">
      <w:numFmt w:val="decimal"/>
      <w:lvlText w:val=""/>
      <w:lvlJc w:val="left"/>
    </w:lvl>
    <w:lvl w:ilvl="4" w:tplc="3A42593E">
      <w:numFmt w:val="decimal"/>
      <w:lvlText w:val=""/>
      <w:lvlJc w:val="left"/>
    </w:lvl>
    <w:lvl w:ilvl="5" w:tplc="FF286D32">
      <w:numFmt w:val="decimal"/>
      <w:lvlText w:val=""/>
      <w:lvlJc w:val="left"/>
    </w:lvl>
    <w:lvl w:ilvl="6" w:tplc="85709476">
      <w:numFmt w:val="decimal"/>
      <w:lvlText w:val=""/>
      <w:lvlJc w:val="left"/>
    </w:lvl>
    <w:lvl w:ilvl="7" w:tplc="DBBAF8D6">
      <w:numFmt w:val="decimal"/>
      <w:lvlText w:val=""/>
      <w:lvlJc w:val="left"/>
    </w:lvl>
    <w:lvl w:ilvl="8" w:tplc="BA34F74C">
      <w:numFmt w:val="decimal"/>
      <w:lvlText w:val=""/>
      <w:lvlJc w:val="left"/>
    </w:lvl>
  </w:abstractNum>
  <w:abstractNum w:abstractNumId="65" w15:restartNumberingAfterBreak="0">
    <w:nsid w:val="260D8C4A"/>
    <w:multiLevelType w:val="hybridMultilevel"/>
    <w:tmpl w:val="D1A0876A"/>
    <w:lvl w:ilvl="0" w:tplc="654EE692">
      <w:start w:val="1"/>
      <w:numFmt w:val="lowerLetter"/>
      <w:lvlText w:val="(%1)"/>
      <w:lvlJc w:val="left"/>
    </w:lvl>
    <w:lvl w:ilvl="1" w:tplc="26A4BB96">
      <w:numFmt w:val="decimal"/>
      <w:lvlText w:val=""/>
      <w:lvlJc w:val="left"/>
    </w:lvl>
    <w:lvl w:ilvl="2" w:tplc="FC2E352A">
      <w:numFmt w:val="decimal"/>
      <w:lvlText w:val=""/>
      <w:lvlJc w:val="left"/>
    </w:lvl>
    <w:lvl w:ilvl="3" w:tplc="D6B0CA92">
      <w:numFmt w:val="decimal"/>
      <w:lvlText w:val=""/>
      <w:lvlJc w:val="left"/>
    </w:lvl>
    <w:lvl w:ilvl="4" w:tplc="D1DC9CC0">
      <w:numFmt w:val="decimal"/>
      <w:lvlText w:val=""/>
      <w:lvlJc w:val="left"/>
    </w:lvl>
    <w:lvl w:ilvl="5" w:tplc="0AF25DB6">
      <w:numFmt w:val="decimal"/>
      <w:lvlText w:val=""/>
      <w:lvlJc w:val="left"/>
    </w:lvl>
    <w:lvl w:ilvl="6" w:tplc="AD947610">
      <w:numFmt w:val="decimal"/>
      <w:lvlText w:val=""/>
      <w:lvlJc w:val="left"/>
    </w:lvl>
    <w:lvl w:ilvl="7" w:tplc="C526C832">
      <w:numFmt w:val="decimal"/>
      <w:lvlText w:val=""/>
      <w:lvlJc w:val="left"/>
    </w:lvl>
    <w:lvl w:ilvl="8" w:tplc="E2126A4E">
      <w:numFmt w:val="decimal"/>
      <w:lvlText w:val=""/>
      <w:lvlJc w:val="left"/>
    </w:lvl>
  </w:abstractNum>
  <w:abstractNum w:abstractNumId="66" w15:restartNumberingAfterBreak="0">
    <w:nsid w:val="26A02C5E"/>
    <w:multiLevelType w:val="hybridMultilevel"/>
    <w:tmpl w:val="EC681510"/>
    <w:lvl w:ilvl="0" w:tplc="50B6C268">
      <w:start w:val="3"/>
      <w:numFmt w:val="lowerRoman"/>
      <w:lvlText w:val="%1)"/>
      <w:lvlJc w:val="left"/>
    </w:lvl>
    <w:lvl w:ilvl="1" w:tplc="A39AD76E">
      <w:numFmt w:val="decimal"/>
      <w:lvlText w:val=""/>
      <w:lvlJc w:val="left"/>
    </w:lvl>
    <w:lvl w:ilvl="2" w:tplc="108E7EBC">
      <w:numFmt w:val="decimal"/>
      <w:lvlText w:val=""/>
      <w:lvlJc w:val="left"/>
    </w:lvl>
    <w:lvl w:ilvl="3" w:tplc="5934B34C">
      <w:numFmt w:val="decimal"/>
      <w:lvlText w:val=""/>
      <w:lvlJc w:val="left"/>
    </w:lvl>
    <w:lvl w:ilvl="4" w:tplc="07FA82EE">
      <w:numFmt w:val="decimal"/>
      <w:lvlText w:val=""/>
      <w:lvlJc w:val="left"/>
    </w:lvl>
    <w:lvl w:ilvl="5" w:tplc="482AC0D4">
      <w:numFmt w:val="decimal"/>
      <w:lvlText w:val=""/>
      <w:lvlJc w:val="left"/>
    </w:lvl>
    <w:lvl w:ilvl="6" w:tplc="0D9A3268">
      <w:numFmt w:val="decimal"/>
      <w:lvlText w:val=""/>
      <w:lvlJc w:val="left"/>
    </w:lvl>
    <w:lvl w:ilvl="7" w:tplc="3828BD9A">
      <w:numFmt w:val="decimal"/>
      <w:lvlText w:val=""/>
      <w:lvlJc w:val="left"/>
    </w:lvl>
    <w:lvl w:ilvl="8" w:tplc="412463B6">
      <w:numFmt w:val="decimal"/>
      <w:lvlText w:val=""/>
      <w:lvlJc w:val="left"/>
    </w:lvl>
  </w:abstractNum>
  <w:abstractNum w:abstractNumId="67" w15:restartNumberingAfterBreak="0">
    <w:nsid w:val="26F2D364"/>
    <w:multiLevelType w:val="hybridMultilevel"/>
    <w:tmpl w:val="AB182FB2"/>
    <w:lvl w:ilvl="0" w:tplc="1304BF2A">
      <w:start w:val="1"/>
      <w:numFmt w:val="lowerRoman"/>
      <w:lvlText w:val="(%1)"/>
      <w:lvlJc w:val="left"/>
    </w:lvl>
    <w:lvl w:ilvl="1" w:tplc="644AFC20">
      <w:numFmt w:val="decimal"/>
      <w:lvlText w:val=""/>
      <w:lvlJc w:val="left"/>
    </w:lvl>
    <w:lvl w:ilvl="2" w:tplc="01E4FA66">
      <w:numFmt w:val="decimal"/>
      <w:lvlText w:val=""/>
      <w:lvlJc w:val="left"/>
    </w:lvl>
    <w:lvl w:ilvl="3" w:tplc="B5201BBC">
      <w:numFmt w:val="decimal"/>
      <w:lvlText w:val=""/>
      <w:lvlJc w:val="left"/>
    </w:lvl>
    <w:lvl w:ilvl="4" w:tplc="5380DE88">
      <w:numFmt w:val="decimal"/>
      <w:lvlText w:val=""/>
      <w:lvlJc w:val="left"/>
    </w:lvl>
    <w:lvl w:ilvl="5" w:tplc="82C2C4EA">
      <w:numFmt w:val="decimal"/>
      <w:lvlText w:val=""/>
      <w:lvlJc w:val="left"/>
    </w:lvl>
    <w:lvl w:ilvl="6" w:tplc="B66A7802">
      <w:numFmt w:val="decimal"/>
      <w:lvlText w:val=""/>
      <w:lvlJc w:val="left"/>
    </w:lvl>
    <w:lvl w:ilvl="7" w:tplc="534E49B4">
      <w:numFmt w:val="decimal"/>
      <w:lvlText w:val=""/>
      <w:lvlJc w:val="left"/>
    </w:lvl>
    <w:lvl w:ilvl="8" w:tplc="D4182538">
      <w:numFmt w:val="decimal"/>
      <w:lvlText w:val=""/>
      <w:lvlJc w:val="left"/>
    </w:lvl>
  </w:abstractNum>
  <w:abstractNum w:abstractNumId="68" w15:restartNumberingAfterBreak="0">
    <w:nsid w:val="2708C9AF"/>
    <w:multiLevelType w:val="hybridMultilevel"/>
    <w:tmpl w:val="E8547F0A"/>
    <w:lvl w:ilvl="0" w:tplc="3DD233E2">
      <w:start w:val="1"/>
      <w:numFmt w:val="decimal"/>
      <w:lvlText w:val="%1)"/>
      <w:lvlJc w:val="left"/>
    </w:lvl>
    <w:lvl w:ilvl="1" w:tplc="B84240C2">
      <w:numFmt w:val="decimal"/>
      <w:lvlText w:val=""/>
      <w:lvlJc w:val="left"/>
    </w:lvl>
    <w:lvl w:ilvl="2" w:tplc="DE36453C">
      <w:numFmt w:val="decimal"/>
      <w:lvlText w:val=""/>
      <w:lvlJc w:val="left"/>
    </w:lvl>
    <w:lvl w:ilvl="3" w:tplc="9CB0A046">
      <w:numFmt w:val="decimal"/>
      <w:lvlText w:val=""/>
      <w:lvlJc w:val="left"/>
    </w:lvl>
    <w:lvl w:ilvl="4" w:tplc="1EFC32E2">
      <w:numFmt w:val="decimal"/>
      <w:lvlText w:val=""/>
      <w:lvlJc w:val="left"/>
    </w:lvl>
    <w:lvl w:ilvl="5" w:tplc="57560DFA">
      <w:numFmt w:val="decimal"/>
      <w:lvlText w:val=""/>
      <w:lvlJc w:val="left"/>
    </w:lvl>
    <w:lvl w:ilvl="6" w:tplc="6B42346A">
      <w:numFmt w:val="decimal"/>
      <w:lvlText w:val=""/>
      <w:lvlJc w:val="left"/>
    </w:lvl>
    <w:lvl w:ilvl="7" w:tplc="569C23B2">
      <w:numFmt w:val="decimal"/>
      <w:lvlText w:val=""/>
      <w:lvlJc w:val="left"/>
    </w:lvl>
    <w:lvl w:ilvl="8" w:tplc="DC9CE116">
      <w:numFmt w:val="decimal"/>
      <w:lvlText w:val=""/>
      <w:lvlJc w:val="left"/>
    </w:lvl>
  </w:abstractNum>
  <w:abstractNum w:abstractNumId="69" w15:restartNumberingAfterBreak="0">
    <w:nsid w:val="27179C0B"/>
    <w:multiLevelType w:val="hybridMultilevel"/>
    <w:tmpl w:val="4F04DF78"/>
    <w:lvl w:ilvl="0" w:tplc="80F82410">
      <w:start w:val="1"/>
      <w:numFmt w:val="decimal"/>
      <w:lvlText w:val="%1."/>
      <w:lvlJc w:val="left"/>
    </w:lvl>
    <w:lvl w:ilvl="1" w:tplc="01EAA7B4">
      <w:numFmt w:val="decimal"/>
      <w:lvlText w:val=""/>
      <w:lvlJc w:val="left"/>
    </w:lvl>
    <w:lvl w:ilvl="2" w:tplc="2FA89BA8">
      <w:numFmt w:val="decimal"/>
      <w:lvlText w:val=""/>
      <w:lvlJc w:val="left"/>
    </w:lvl>
    <w:lvl w:ilvl="3" w:tplc="07905DE4">
      <w:numFmt w:val="decimal"/>
      <w:lvlText w:val=""/>
      <w:lvlJc w:val="left"/>
    </w:lvl>
    <w:lvl w:ilvl="4" w:tplc="832CB3BE">
      <w:numFmt w:val="decimal"/>
      <w:lvlText w:val=""/>
      <w:lvlJc w:val="left"/>
    </w:lvl>
    <w:lvl w:ilvl="5" w:tplc="069846B0">
      <w:numFmt w:val="decimal"/>
      <w:lvlText w:val=""/>
      <w:lvlJc w:val="left"/>
    </w:lvl>
    <w:lvl w:ilvl="6" w:tplc="6394A1FC">
      <w:numFmt w:val="decimal"/>
      <w:lvlText w:val=""/>
      <w:lvlJc w:val="left"/>
    </w:lvl>
    <w:lvl w:ilvl="7" w:tplc="A8FC3AD0">
      <w:numFmt w:val="decimal"/>
      <w:lvlText w:val=""/>
      <w:lvlJc w:val="left"/>
    </w:lvl>
    <w:lvl w:ilvl="8" w:tplc="8F982068">
      <w:numFmt w:val="decimal"/>
      <w:lvlText w:val=""/>
      <w:lvlJc w:val="left"/>
    </w:lvl>
  </w:abstractNum>
  <w:abstractNum w:abstractNumId="70" w15:restartNumberingAfterBreak="0">
    <w:nsid w:val="2771AC80"/>
    <w:multiLevelType w:val="hybridMultilevel"/>
    <w:tmpl w:val="E31A10BC"/>
    <w:lvl w:ilvl="0" w:tplc="7B7012FA">
      <w:start w:val="19"/>
      <w:numFmt w:val="decimal"/>
      <w:lvlText w:val="%1."/>
      <w:lvlJc w:val="left"/>
    </w:lvl>
    <w:lvl w:ilvl="1" w:tplc="5DC49994">
      <w:numFmt w:val="decimal"/>
      <w:lvlText w:val=""/>
      <w:lvlJc w:val="left"/>
    </w:lvl>
    <w:lvl w:ilvl="2" w:tplc="3C6EBE9E">
      <w:numFmt w:val="decimal"/>
      <w:lvlText w:val=""/>
      <w:lvlJc w:val="left"/>
    </w:lvl>
    <w:lvl w:ilvl="3" w:tplc="2346BA3A">
      <w:numFmt w:val="decimal"/>
      <w:lvlText w:val=""/>
      <w:lvlJc w:val="left"/>
    </w:lvl>
    <w:lvl w:ilvl="4" w:tplc="B9326954">
      <w:numFmt w:val="decimal"/>
      <w:lvlText w:val=""/>
      <w:lvlJc w:val="left"/>
    </w:lvl>
    <w:lvl w:ilvl="5" w:tplc="2758DEDA">
      <w:numFmt w:val="decimal"/>
      <w:lvlText w:val=""/>
      <w:lvlJc w:val="left"/>
    </w:lvl>
    <w:lvl w:ilvl="6" w:tplc="F6047954">
      <w:numFmt w:val="decimal"/>
      <w:lvlText w:val=""/>
      <w:lvlJc w:val="left"/>
    </w:lvl>
    <w:lvl w:ilvl="7" w:tplc="163A211A">
      <w:numFmt w:val="decimal"/>
      <w:lvlText w:val=""/>
      <w:lvlJc w:val="left"/>
    </w:lvl>
    <w:lvl w:ilvl="8" w:tplc="50F66558">
      <w:numFmt w:val="decimal"/>
      <w:lvlText w:val=""/>
      <w:lvlJc w:val="left"/>
    </w:lvl>
  </w:abstractNum>
  <w:abstractNum w:abstractNumId="71" w15:restartNumberingAfterBreak="0">
    <w:nsid w:val="28677B7C"/>
    <w:multiLevelType w:val="hybridMultilevel"/>
    <w:tmpl w:val="5CEC2858"/>
    <w:lvl w:ilvl="0" w:tplc="00E80FBE">
      <w:start w:val="22"/>
      <w:numFmt w:val="decimal"/>
      <w:lvlText w:val="%1."/>
      <w:lvlJc w:val="left"/>
    </w:lvl>
    <w:lvl w:ilvl="1" w:tplc="35E4C24C">
      <w:numFmt w:val="decimal"/>
      <w:lvlText w:val=""/>
      <w:lvlJc w:val="left"/>
    </w:lvl>
    <w:lvl w:ilvl="2" w:tplc="7FFE94C8">
      <w:numFmt w:val="decimal"/>
      <w:lvlText w:val=""/>
      <w:lvlJc w:val="left"/>
    </w:lvl>
    <w:lvl w:ilvl="3" w:tplc="5E762C58">
      <w:numFmt w:val="decimal"/>
      <w:lvlText w:val=""/>
      <w:lvlJc w:val="left"/>
    </w:lvl>
    <w:lvl w:ilvl="4" w:tplc="785CFA0C">
      <w:numFmt w:val="decimal"/>
      <w:lvlText w:val=""/>
      <w:lvlJc w:val="left"/>
    </w:lvl>
    <w:lvl w:ilvl="5" w:tplc="64D25F7A">
      <w:numFmt w:val="decimal"/>
      <w:lvlText w:val=""/>
      <w:lvlJc w:val="left"/>
    </w:lvl>
    <w:lvl w:ilvl="6" w:tplc="54187AA0">
      <w:numFmt w:val="decimal"/>
      <w:lvlText w:val=""/>
      <w:lvlJc w:val="left"/>
    </w:lvl>
    <w:lvl w:ilvl="7" w:tplc="C4322FD0">
      <w:numFmt w:val="decimal"/>
      <w:lvlText w:val=""/>
      <w:lvlJc w:val="left"/>
    </w:lvl>
    <w:lvl w:ilvl="8" w:tplc="C70A7B10">
      <w:numFmt w:val="decimal"/>
      <w:lvlText w:val=""/>
      <w:lvlJc w:val="left"/>
    </w:lvl>
  </w:abstractNum>
  <w:abstractNum w:abstractNumId="72" w15:restartNumberingAfterBreak="0">
    <w:nsid w:val="29934699"/>
    <w:multiLevelType w:val="hybridMultilevel"/>
    <w:tmpl w:val="80828B7E"/>
    <w:lvl w:ilvl="0" w:tplc="FEDC0898">
      <w:start w:val="1"/>
      <w:numFmt w:val="lowerLetter"/>
      <w:lvlText w:val="(%1)"/>
      <w:lvlJc w:val="left"/>
    </w:lvl>
    <w:lvl w:ilvl="1" w:tplc="20A0DBD6">
      <w:numFmt w:val="decimal"/>
      <w:lvlText w:val=""/>
      <w:lvlJc w:val="left"/>
    </w:lvl>
    <w:lvl w:ilvl="2" w:tplc="3C32D6DC">
      <w:numFmt w:val="decimal"/>
      <w:lvlText w:val=""/>
      <w:lvlJc w:val="left"/>
    </w:lvl>
    <w:lvl w:ilvl="3" w:tplc="3EB6545A">
      <w:numFmt w:val="decimal"/>
      <w:lvlText w:val=""/>
      <w:lvlJc w:val="left"/>
    </w:lvl>
    <w:lvl w:ilvl="4" w:tplc="6CF0B678">
      <w:numFmt w:val="decimal"/>
      <w:lvlText w:val=""/>
      <w:lvlJc w:val="left"/>
    </w:lvl>
    <w:lvl w:ilvl="5" w:tplc="B792D896">
      <w:numFmt w:val="decimal"/>
      <w:lvlText w:val=""/>
      <w:lvlJc w:val="left"/>
    </w:lvl>
    <w:lvl w:ilvl="6" w:tplc="A0FC6E66">
      <w:numFmt w:val="decimal"/>
      <w:lvlText w:val=""/>
      <w:lvlJc w:val="left"/>
    </w:lvl>
    <w:lvl w:ilvl="7" w:tplc="D49843F6">
      <w:numFmt w:val="decimal"/>
      <w:lvlText w:val=""/>
      <w:lvlJc w:val="left"/>
    </w:lvl>
    <w:lvl w:ilvl="8" w:tplc="B5A4D228">
      <w:numFmt w:val="decimal"/>
      <w:lvlText w:val=""/>
      <w:lvlJc w:val="left"/>
    </w:lvl>
  </w:abstractNum>
  <w:abstractNum w:abstractNumId="73" w15:restartNumberingAfterBreak="0">
    <w:nsid w:val="29BACF25"/>
    <w:multiLevelType w:val="hybridMultilevel"/>
    <w:tmpl w:val="55D08540"/>
    <w:lvl w:ilvl="0" w:tplc="6504B954">
      <w:start w:val="1"/>
      <w:numFmt w:val="lowerRoman"/>
      <w:lvlText w:val="(%1)"/>
      <w:lvlJc w:val="left"/>
    </w:lvl>
    <w:lvl w:ilvl="1" w:tplc="5E4AB3D0">
      <w:numFmt w:val="decimal"/>
      <w:lvlText w:val=""/>
      <w:lvlJc w:val="left"/>
    </w:lvl>
    <w:lvl w:ilvl="2" w:tplc="E716D37C">
      <w:numFmt w:val="decimal"/>
      <w:lvlText w:val=""/>
      <w:lvlJc w:val="left"/>
    </w:lvl>
    <w:lvl w:ilvl="3" w:tplc="D24AF196">
      <w:numFmt w:val="decimal"/>
      <w:lvlText w:val=""/>
      <w:lvlJc w:val="left"/>
    </w:lvl>
    <w:lvl w:ilvl="4" w:tplc="887EB470">
      <w:numFmt w:val="decimal"/>
      <w:lvlText w:val=""/>
      <w:lvlJc w:val="left"/>
    </w:lvl>
    <w:lvl w:ilvl="5" w:tplc="DABCEE00">
      <w:numFmt w:val="decimal"/>
      <w:lvlText w:val=""/>
      <w:lvlJc w:val="left"/>
    </w:lvl>
    <w:lvl w:ilvl="6" w:tplc="3396678A">
      <w:numFmt w:val="decimal"/>
      <w:lvlText w:val=""/>
      <w:lvlJc w:val="left"/>
    </w:lvl>
    <w:lvl w:ilvl="7" w:tplc="B4C8FDC8">
      <w:numFmt w:val="decimal"/>
      <w:lvlText w:val=""/>
      <w:lvlJc w:val="left"/>
    </w:lvl>
    <w:lvl w:ilvl="8" w:tplc="A5263A84">
      <w:numFmt w:val="decimal"/>
      <w:lvlText w:val=""/>
      <w:lvlJc w:val="left"/>
    </w:lvl>
  </w:abstractNum>
  <w:abstractNum w:abstractNumId="74" w15:restartNumberingAfterBreak="0">
    <w:nsid w:val="2A082C70"/>
    <w:multiLevelType w:val="hybridMultilevel"/>
    <w:tmpl w:val="5F4C6810"/>
    <w:lvl w:ilvl="0" w:tplc="CA6880EA">
      <w:start w:val="1"/>
      <w:numFmt w:val="lowerLetter"/>
      <w:lvlText w:val="(%1)"/>
      <w:lvlJc w:val="left"/>
    </w:lvl>
    <w:lvl w:ilvl="1" w:tplc="16B21606">
      <w:numFmt w:val="decimal"/>
      <w:lvlText w:val=""/>
      <w:lvlJc w:val="left"/>
    </w:lvl>
    <w:lvl w:ilvl="2" w:tplc="6CC8C2BC">
      <w:numFmt w:val="decimal"/>
      <w:lvlText w:val=""/>
      <w:lvlJc w:val="left"/>
    </w:lvl>
    <w:lvl w:ilvl="3" w:tplc="3C2815C4">
      <w:numFmt w:val="decimal"/>
      <w:lvlText w:val=""/>
      <w:lvlJc w:val="left"/>
    </w:lvl>
    <w:lvl w:ilvl="4" w:tplc="5BBA6DD4">
      <w:numFmt w:val="decimal"/>
      <w:lvlText w:val=""/>
      <w:lvlJc w:val="left"/>
    </w:lvl>
    <w:lvl w:ilvl="5" w:tplc="E68C21CC">
      <w:numFmt w:val="decimal"/>
      <w:lvlText w:val=""/>
      <w:lvlJc w:val="left"/>
    </w:lvl>
    <w:lvl w:ilvl="6" w:tplc="01A8CE72">
      <w:numFmt w:val="decimal"/>
      <w:lvlText w:val=""/>
      <w:lvlJc w:val="left"/>
    </w:lvl>
    <w:lvl w:ilvl="7" w:tplc="82905386">
      <w:numFmt w:val="decimal"/>
      <w:lvlText w:val=""/>
      <w:lvlJc w:val="left"/>
    </w:lvl>
    <w:lvl w:ilvl="8" w:tplc="D69814CE">
      <w:numFmt w:val="decimal"/>
      <w:lvlText w:val=""/>
      <w:lvlJc w:val="left"/>
    </w:lvl>
  </w:abstractNum>
  <w:abstractNum w:abstractNumId="75" w15:restartNumberingAfterBreak="0">
    <w:nsid w:val="2A31B62D"/>
    <w:multiLevelType w:val="hybridMultilevel"/>
    <w:tmpl w:val="984874D8"/>
    <w:lvl w:ilvl="0" w:tplc="771032DC">
      <w:start w:val="45"/>
      <w:numFmt w:val="decimal"/>
      <w:lvlText w:val="%1)"/>
      <w:lvlJc w:val="left"/>
    </w:lvl>
    <w:lvl w:ilvl="1" w:tplc="8EA2746A">
      <w:numFmt w:val="decimal"/>
      <w:lvlText w:val=""/>
      <w:lvlJc w:val="left"/>
    </w:lvl>
    <w:lvl w:ilvl="2" w:tplc="867E1538">
      <w:numFmt w:val="decimal"/>
      <w:lvlText w:val=""/>
      <w:lvlJc w:val="left"/>
    </w:lvl>
    <w:lvl w:ilvl="3" w:tplc="425E8946">
      <w:numFmt w:val="decimal"/>
      <w:lvlText w:val=""/>
      <w:lvlJc w:val="left"/>
    </w:lvl>
    <w:lvl w:ilvl="4" w:tplc="A8569BFA">
      <w:numFmt w:val="decimal"/>
      <w:lvlText w:val=""/>
      <w:lvlJc w:val="left"/>
    </w:lvl>
    <w:lvl w:ilvl="5" w:tplc="47C6001E">
      <w:numFmt w:val="decimal"/>
      <w:lvlText w:val=""/>
      <w:lvlJc w:val="left"/>
    </w:lvl>
    <w:lvl w:ilvl="6" w:tplc="CC6A8164">
      <w:numFmt w:val="decimal"/>
      <w:lvlText w:val=""/>
      <w:lvlJc w:val="left"/>
    </w:lvl>
    <w:lvl w:ilvl="7" w:tplc="6218D058">
      <w:numFmt w:val="decimal"/>
      <w:lvlText w:val=""/>
      <w:lvlJc w:val="left"/>
    </w:lvl>
    <w:lvl w:ilvl="8" w:tplc="6B421AA8">
      <w:numFmt w:val="decimal"/>
      <w:lvlText w:val=""/>
      <w:lvlJc w:val="left"/>
    </w:lvl>
  </w:abstractNum>
  <w:abstractNum w:abstractNumId="76" w15:restartNumberingAfterBreak="0">
    <w:nsid w:val="2A6AD9BE"/>
    <w:multiLevelType w:val="hybridMultilevel"/>
    <w:tmpl w:val="224E6DC6"/>
    <w:lvl w:ilvl="0" w:tplc="B78AC306">
      <w:start w:val="12"/>
      <w:numFmt w:val="decimal"/>
      <w:lvlText w:val="%1."/>
      <w:lvlJc w:val="left"/>
    </w:lvl>
    <w:lvl w:ilvl="1" w:tplc="4C3647A0">
      <w:numFmt w:val="decimal"/>
      <w:lvlText w:val=""/>
      <w:lvlJc w:val="left"/>
    </w:lvl>
    <w:lvl w:ilvl="2" w:tplc="3E04AD84">
      <w:numFmt w:val="decimal"/>
      <w:lvlText w:val=""/>
      <w:lvlJc w:val="left"/>
    </w:lvl>
    <w:lvl w:ilvl="3" w:tplc="350A319A">
      <w:numFmt w:val="decimal"/>
      <w:lvlText w:val=""/>
      <w:lvlJc w:val="left"/>
    </w:lvl>
    <w:lvl w:ilvl="4" w:tplc="38CC44F2">
      <w:numFmt w:val="decimal"/>
      <w:lvlText w:val=""/>
      <w:lvlJc w:val="left"/>
    </w:lvl>
    <w:lvl w:ilvl="5" w:tplc="834C6F30">
      <w:numFmt w:val="decimal"/>
      <w:lvlText w:val=""/>
      <w:lvlJc w:val="left"/>
    </w:lvl>
    <w:lvl w:ilvl="6" w:tplc="E9E80040">
      <w:numFmt w:val="decimal"/>
      <w:lvlText w:val=""/>
      <w:lvlJc w:val="left"/>
    </w:lvl>
    <w:lvl w:ilvl="7" w:tplc="0E7E69DA">
      <w:numFmt w:val="decimal"/>
      <w:lvlText w:val=""/>
      <w:lvlJc w:val="left"/>
    </w:lvl>
    <w:lvl w:ilvl="8" w:tplc="394A230A">
      <w:numFmt w:val="decimal"/>
      <w:lvlText w:val=""/>
      <w:lvlJc w:val="left"/>
    </w:lvl>
  </w:abstractNum>
  <w:abstractNum w:abstractNumId="77" w15:restartNumberingAfterBreak="0">
    <w:nsid w:val="2A6DE806"/>
    <w:multiLevelType w:val="hybridMultilevel"/>
    <w:tmpl w:val="68422AB6"/>
    <w:lvl w:ilvl="0" w:tplc="EDC68826">
      <w:start w:val="1"/>
      <w:numFmt w:val="decimal"/>
      <w:lvlText w:val="%1."/>
      <w:lvlJc w:val="left"/>
    </w:lvl>
    <w:lvl w:ilvl="1" w:tplc="B4000064">
      <w:numFmt w:val="decimal"/>
      <w:lvlText w:val=""/>
      <w:lvlJc w:val="left"/>
    </w:lvl>
    <w:lvl w:ilvl="2" w:tplc="4E08F1A6">
      <w:numFmt w:val="decimal"/>
      <w:lvlText w:val=""/>
      <w:lvlJc w:val="left"/>
    </w:lvl>
    <w:lvl w:ilvl="3" w:tplc="2C202936">
      <w:numFmt w:val="decimal"/>
      <w:lvlText w:val=""/>
      <w:lvlJc w:val="left"/>
    </w:lvl>
    <w:lvl w:ilvl="4" w:tplc="69B6ECD6">
      <w:numFmt w:val="decimal"/>
      <w:lvlText w:val=""/>
      <w:lvlJc w:val="left"/>
    </w:lvl>
    <w:lvl w:ilvl="5" w:tplc="8A88006A">
      <w:numFmt w:val="decimal"/>
      <w:lvlText w:val=""/>
      <w:lvlJc w:val="left"/>
    </w:lvl>
    <w:lvl w:ilvl="6" w:tplc="50E03494">
      <w:numFmt w:val="decimal"/>
      <w:lvlText w:val=""/>
      <w:lvlJc w:val="left"/>
    </w:lvl>
    <w:lvl w:ilvl="7" w:tplc="7028240A">
      <w:numFmt w:val="decimal"/>
      <w:lvlText w:val=""/>
      <w:lvlJc w:val="left"/>
    </w:lvl>
    <w:lvl w:ilvl="8" w:tplc="F8081242">
      <w:numFmt w:val="decimal"/>
      <w:lvlText w:val=""/>
      <w:lvlJc w:val="left"/>
    </w:lvl>
  </w:abstractNum>
  <w:abstractNum w:abstractNumId="78" w15:restartNumberingAfterBreak="0">
    <w:nsid w:val="2AE05A34"/>
    <w:multiLevelType w:val="hybridMultilevel"/>
    <w:tmpl w:val="079E7204"/>
    <w:lvl w:ilvl="0" w:tplc="5E405A1A">
      <w:start w:val="1"/>
      <w:numFmt w:val="lowerLetter"/>
      <w:lvlText w:val="(%1)"/>
      <w:lvlJc w:val="left"/>
    </w:lvl>
    <w:lvl w:ilvl="1" w:tplc="27CC09A0">
      <w:numFmt w:val="decimal"/>
      <w:lvlText w:val=""/>
      <w:lvlJc w:val="left"/>
    </w:lvl>
    <w:lvl w:ilvl="2" w:tplc="C4ACB29E">
      <w:numFmt w:val="decimal"/>
      <w:lvlText w:val=""/>
      <w:lvlJc w:val="left"/>
    </w:lvl>
    <w:lvl w:ilvl="3" w:tplc="FA26162C">
      <w:numFmt w:val="decimal"/>
      <w:lvlText w:val=""/>
      <w:lvlJc w:val="left"/>
    </w:lvl>
    <w:lvl w:ilvl="4" w:tplc="DEE80E78">
      <w:numFmt w:val="decimal"/>
      <w:lvlText w:val=""/>
      <w:lvlJc w:val="left"/>
    </w:lvl>
    <w:lvl w:ilvl="5" w:tplc="919EF622">
      <w:numFmt w:val="decimal"/>
      <w:lvlText w:val=""/>
      <w:lvlJc w:val="left"/>
    </w:lvl>
    <w:lvl w:ilvl="6" w:tplc="1C5EB190">
      <w:numFmt w:val="decimal"/>
      <w:lvlText w:val=""/>
      <w:lvlJc w:val="left"/>
    </w:lvl>
    <w:lvl w:ilvl="7" w:tplc="99200D1E">
      <w:numFmt w:val="decimal"/>
      <w:lvlText w:val=""/>
      <w:lvlJc w:val="left"/>
    </w:lvl>
    <w:lvl w:ilvl="8" w:tplc="9DE4CDD8">
      <w:numFmt w:val="decimal"/>
      <w:lvlText w:val=""/>
      <w:lvlJc w:val="left"/>
    </w:lvl>
  </w:abstractNum>
  <w:abstractNum w:abstractNumId="79" w15:restartNumberingAfterBreak="0">
    <w:nsid w:val="2B0D8DBE"/>
    <w:multiLevelType w:val="hybridMultilevel"/>
    <w:tmpl w:val="DA92BEC2"/>
    <w:lvl w:ilvl="0" w:tplc="C96AA31E">
      <w:start w:val="1"/>
      <w:numFmt w:val="lowerLetter"/>
      <w:lvlText w:val="(%1)"/>
      <w:lvlJc w:val="left"/>
    </w:lvl>
    <w:lvl w:ilvl="1" w:tplc="3B689474">
      <w:numFmt w:val="decimal"/>
      <w:lvlText w:val=""/>
      <w:lvlJc w:val="left"/>
    </w:lvl>
    <w:lvl w:ilvl="2" w:tplc="88DA7ED8">
      <w:numFmt w:val="decimal"/>
      <w:lvlText w:val=""/>
      <w:lvlJc w:val="left"/>
    </w:lvl>
    <w:lvl w:ilvl="3" w:tplc="9230AC34">
      <w:numFmt w:val="decimal"/>
      <w:lvlText w:val=""/>
      <w:lvlJc w:val="left"/>
    </w:lvl>
    <w:lvl w:ilvl="4" w:tplc="EAE0510A">
      <w:numFmt w:val="decimal"/>
      <w:lvlText w:val=""/>
      <w:lvlJc w:val="left"/>
    </w:lvl>
    <w:lvl w:ilvl="5" w:tplc="579A248E">
      <w:numFmt w:val="decimal"/>
      <w:lvlText w:val=""/>
      <w:lvlJc w:val="left"/>
    </w:lvl>
    <w:lvl w:ilvl="6" w:tplc="AE5ECD2C">
      <w:numFmt w:val="decimal"/>
      <w:lvlText w:val=""/>
      <w:lvlJc w:val="left"/>
    </w:lvl>
    <w:lvl w:ilvl="7" w:tplc="BDE20B7A">
      <w:numFmt w:val="decimal"/>
      <w:lvlText w:val=""/>
      <w:lvlJc w:val="left"/>
    </w:lvl>
    <w:lvl w:ilvl="8" w:tplc="BFF24FA6">
      <w:numFmt w:val="decimal"/>
      <w:lvlText w:val=""/>
      <w:lvlJc w:val="left"/>
    </w:lvl>
  </w:abstractNum>
  <w:abstractNum w:abstractNumId="80" w15:restartNumberingAfterBreak="0">
    <w:nsid w:val="2B4B8B53"/>
    <w:multiLevelType w:val="hybridMultilevel"/>
    <w:tmpl w:val="9880CB48"/>
    <w:lvl w:ilvl="0" w:tplc="FD60F674">
      <w:start w:val="1"/>
      <w:numFmt w:val="lowerLetter"/>
      <w:lvlText w:val="(%1)"/>
      <w:lvlJc w:val="left"/>
    </w:lvl>
    <w:lvl w:ilvl="1" w:tplc="8474F984">
      <w:numFmt w:val="decimal"/>
      <w:lvlText w:val=""/>
      <w:lvlJc w:val="left"/>
    </w:lvl>
    <w:lvl w:ilvl="2" w:tplc="01EAC2FE">
      <w:numFmt w:val="decimal"/>
      <w:lvlText w:val=""/>
      <w:lvlJc w:val="left"/>
    </w:lvl>
    <w:lvl w:ilvl="3" w:tplc="32EE64CE">
      <w:numFmt w:val="decimal"/>
      <w:lvlText w:val=""/>
      <w:lvlJc w:val="left"/>
    </w:lvl>
    <w:lvl w:ilvl="4" w:tplc="B45CDBE8">
      <w:numFmt w:val="decimal"/>
      <w:lvlText w:val=""/>
      <w:lvlJc w:val="left"/>
    </w:lvl>
    <w:lvl w:ilvl="5" w:tplc="CE1CB77A">
      <w:numFmt w:val="decimal"/>
      <w:lvlText w:val=""/>
      <w:lvlJc w:val="left"/>
    </w:lvl>
    <w:lvl w:ilvl="6" w:tplc="373C85A8">
      <w:numFmt w:val="decimal"/>
      <w:lvlText w:val=""/>
      <w:lvlJc w:val="left"/>
    </w:lvl>
    <w:lvl w:ilvl="7" w:tplc="110E8370">
      <w:numFmt w:val="decimal"/>
      <w:lvlText w:val=""/>
      <w:lvlJc w:val="left"/>
    </w:lvl>
    <w:lvl w:ilvl="8" w:tplc="D5F4704C">
      <w:numFmt w:val="decimal"/>
      <w:lvlText w:val=""/>
      <w:lvlJc w:val="left"/>
    </w:lvl>
  </w:abstractNum>
  <w:abstractNum w:abstractNumId="81" w15:restartNumberingAfterBreak="0">
    <w:nsid w:val="2C106A57"/>
    <w:multiLevelType w:val="hybridMultilevel"/>
    <w:tmpl w:val="2D068DB8"/>
    <w:lvl w:ilvl="0" w:tplc="3900180E">
      <w:start w:val="1"/>
      <w:numFmt w:val="lowerRoman"/>
      <w:lvlText w:val="%1"/>
      <w:lvlJc w:val="left"/>
    </w:lvl>
    <w:lvl w:ilvl="1" w:tplc="41B07002">
      <w:start w:val="5"/>
      <w:numFmt w:val="lowerLetter"/>
      <w:lvlText w:val="(%2)"/>
      <w:lvlJc w:val="left"/>
    </w:lvl>
    <w:lvl w:ilvl="2" w:tplc="7EA61EBE">
      <w:numFmt w:val="decimal"/>
      <w:lvlText w:val=""/>
      <w:lvlJc w:val="left"/>
    </w:lvl>
    <w:lvl w:ilvl="3" w:tplc="E86E7B86">
      <w:numFmt w:val="decimal"/>
      <w:lvlText w:val=""/>
      <w:lvlJc w:val="left"/>
    </w:lvl>
    <w:lvl w:ilvl="4" w:tplc="3FC8471A">
      <w:numFmt w:val="decimal"/>
      <w:lvlText w:val=""/>
      <w:lvlJc w:val="left"/>
    </w:lvl>
    <w:lvl w:ilvl="5" w:tplc="0C82236A">
      <w:numFmt w:val="decimal"/>
      <w:lvlText w:val=""/>
      <w:lvlJc w:val="left"/>
    </w:lvl>
    <w:lvl w:ilvl="6" w:tplc="E326B7DA">
      <w:numFmt w:val="decimal"/>
      <w:lvlText w:val=""/>
      <w:lvlJc w:val="left"/>
    </w:lvl>
    <w:lvl w:ilvl="7" w:tplc="C7848BC8">
      <w:numFmt w:val="decimal"/>
      <w:lvlText w:val=""/>
      <w:lvlJc w:val="left"/>
    </w:lvl>
    <w:lvl w:ilvl="8" w:tplc="D81A0B2A">
      <w:numFmt w:val="decimal"/>
      <w:lvlText w:val=""/>
      <w:lvlJc w:val="left"/>
    </w:lvl>
  </w:abstractNum>
  <w:abstractNum w:abstractNumId="82" w15:restartNumberingAfterBreak="0">
    <w:nsid w:val="2C27173B"/>
    <w:multiLevelType w:val="hybridMultilevel"/>
    <w:tmpl w:val="308CF872"/>
    <w:lvl w:ilvl="0" w:tplc="FA425792">
      <w:start w:val="1"/>
      <w:numFmt w:val="decimal"/>
      <w:lvlText w:val="%1."/>
      <w:lvlJc w:val="left"/>
    </w:lvl>
    <w:lvl w:ilvl="1" w:tplc="07B617FE">
      <w:numFmt w:val="decimal"/>
      <w:lvlText w:val=""/>
      <w:lvlJc w:val="left"/>
    </w:lvl>
    <w:lvl w:ilvl="2" w:tplc="C0BC6156">
      <w:numFmt w:val="decimal"/>
      <w:lvlText w:val=""/>
      <w:lvlJc w:val="left"/>
    </w:lvl>
    <w:lvl w:ilvl="3" w:tplc="93DA93EE">
      <w:numFmt w:val="decimal"/>
      <w:lvlText w:val=""/>
      <w:lvlJc w:val="left"/>
    </w:lvl>
    <w:lvl w:ilvl="4" w:tplc="7972A0CA">
      <w:numFmt w:val="decimal"/>
      <w:lvlText w:val=""/>
      <w:lvlJc w:val="left"/>
    </w:lvl>
    <w:lvl w:ilvl="5" w:tplc="F8D6F53E">
      <w:numFmt w:val="decimal"/>
      <w:lvlText w:val=""/>
      <w:lvlJc w:val="left"/>
    </w:lvl>
    <w:lvl w:ilvl="6" w:tplc="E7F4364E">
      <w:numFmt w:val="decimal"/>
      <w:lvlText w:val=""/>
      <w:lvlJc w:val="left"/>
    </w:lvl>
    <w:lvl w:ilvl="7" w:tplc="D48ED7C8">
      <w:numFmt w:val="decimal"/>
      <w:lvlText w:val=""/>
      <w:lvlJc w:val="left"/>
    </w:lvl>
    <w:lvl w:ilvl="8" w:tplc="9DB00904">
      <w:numFmt w:val="decimal"/>
      <w:lvlText w:val=""/>
      <w:lvlJc w:val="left"/>
    </w:lvl>
  </w:abstractNum>
  <w:abstractNum w:abstractNumId="83" w15:restartNumberingAfterBreak="0">
    <w:nsid w:val="2C6E4AFD"/>
    <w:multiLevelType w:val="hybridMultilevel"/>
    <w:tmpl w:val="6EB80D0E"/>
    <w:lvl w:ilvl="0" w:tplc="457ABE0E">
      <w:start w:val="1"/>
      <w:numFmt w:val="lowerLetter"/>
      <w:lvlText w:val="(%1)"/>
      <w:lvlJc w:val="left"/>
    </w:lvl>
    <w:lvl w:ilvl="1" w:tplc="ABEAA514">
      <w:numFmt w:val="decimal"/>
      <w:lvlText w:val=""/>
      <w:lvlJc w:val="left"/>
    </w:lvl>
    <w:lvl w:ilvl="2" w:tplc="59F0E66E">
      <w:numFmt w:val="decimal"/>
      <w:lvlText w:val=""/>
      <w:lvlJc w:val="left"/>
    </w:lvl>
    <w:lvl w:ilvl="3" w:tplc="B81EEB4A">
      <w:numFmt w:val="decimal"/>
      <w:lvlText w:val=""/>
      <w:lvlJc w:val="left"/>
    </w:lvl>
    <w:lvl w:ilvl="4" w:tplc="153C1E5E">
      <w:numFmt w:val="decimal"/>
      <w:lvlText w:val=""/>
      <w:lvlJc w:val="left"/>
    </w:lvl>
    <w:lvl w:ilvl="5" w:tplc="69F66678">
      <w:numFmt w:val="decimal"/>
      <w:lvlText w:val=""/>
      <w:lvlJc w:val="left"/>
    </w:lvl>
    <w:lvl w:ilvl="6" w:tplc="700E54B0">
      <w:numFmt w:val="decimal"/>
      <w:lvlText w:val=""/>
      <w:lvlJc w:val="left"/>
    </w:lvl>
    <w:lvl w:ilvl="7" w:tplc="4C2A78D6">
      <w:numFmt w:val="decimal"/>
      <w:lvlText w:val=""/>
      <w:lvlJc w:val="left"/>
    </w:lvl>
    <w:lvl w:ilvl="8" w:tplc="3B72EA4E">
      <w:numFmt w:val="decimal"/>
      <w:lvlText w:val=""/>
      <w:lvlJc w:val="left"/>
    </w:lvl>
  </w:abstractNum>
  <w:abstractNum w:abstractNumId="84" w15:restartNumberingAfterBreak="0">
    <w:nsid w:val="2DB88089"/>
    <w:multiLevelType w:val="hybridMultilevel"/>
    <w:tmpl w:val="19808588"/>
    <w:lvl w:ilvl="0" w:tplc="30C449C6">
      <w:start w:val="1"/>
      <w:numFmt w:val="decimal"/>
      <w:lvlText w:val="%1)"/>
      <w:lvlJc w:val="left"/>
    </w:lvl>
    <w:lvl w:ilvl="1" w:tplc="8AD82498">
      <w:start w:val="1"/>
      <w:numFmt w:val="lowerLetter"/>
      <w:lvlText w:val="%2)"/>
      <w:lvlJc w:val="left"/>
    </w:lvl>
    <w:lvl w:ilvl="2" w:tplc="61E4CC98">
      <w:start w:val="1"/>
      <w:numFmt w:val="lowerLetter"/>
      <w:lvlText w:val="%3)"/>
      <w:lvlJc w:val="left"/>
    </w:lvl>
    <w:lvl w:ilvl="3" w:tplc="65E80CCE">
      <w:numFmt w:val="decimal"/>
      <w:lvlText w:val=""/>
      <w:lvlJc w:val="left"/>
    </w:lvl>
    <w:lvl w:ilvl="4" w:tplc="B33A5E2C">
      <w:numFmt w:val="decimal"/>
      <w:lvlText w:val=""/>
      <w:lvlJc w:val="left"/>
    </w:lvl>
    <w:lvl w:ilvl="5" w:tplc="4C281E54">
      <w:numFmt w:val="decimal"/>
      <w:lvlText w:val=""/>
      <w:lvlJc w:val="left"/>
    </w:lvl>
    <w:lvl w:ilvl="6" w:tplc="E03E5888">
      <w:numFmt w:val="decimal"/>
      <w:lvlText w:val=""/>
      <w:lvlJc w:val="left"/>
    </w:lvl>
    <w:lvl w:ilvl="7" w:tplc="C756D9CC">
      <w:numFmt w:val="decimal"/>
      <w:lvlText w:val=""/>
      <w:lvlJc w:val="left"/>
    </w:lvl>
    <w:lvl w:ilvl="8" w:tplc="FDB8349C">
      <w:numFmt w:val="decimal"/>
      <w:lvlText w:val=""/>
      <w:lvlJc w:val="left"/>
    </w:lvl>
  </w:abstractNum>
  <w:abstractNum w:abstractNumId="85" w15:restartNumberingAfterBreak="0">
    <w:nsid w:val="2E22FBB7"/>
    <w:multiLevelType w:val="hybridMultilevel"/>
    <w:tmpl w:val="B83C7880"/>
    <w:lvl w:ilvl="0" w:tplc="3E1C1AA4">
      <w:start w:val="1"/>
      <w:numFmt w:val="lowerLetter"/>
      <w:lvlText w:val="(%1)"/>
      <w:lvlJc w:val="left"/>
    </w:lvl>
    <w:lvl w:ilvl="1" w:tplc="5052B406">
      <w:numFmt w:val="decimal"/>
      <w:lvlText w:val=""/>
      <w:lvlJc w:val="left"/>
    </w:lvl>
    <w:lvl w:ilvl="2" w:tplc="FAAAD8A6">
      <w:numFmt w:val="decimal"/>
      <w:lvlText w:val=""/>
      <w:lvlJc w:val="left"/>
    </w:lvl>
    <w:lvl w:ilvl="3" w:tplc="06C2A298">
      <w:numFmt w:val="decimal"/>
      <w:lvlText w:val=""/>
      <w:lvlJc w:val="left"/>
    </w:lvl>
    <w:lvl w:ilvl="4" w:tplc="1D86FC20">
      <w:numFmt w:val="decimal"/>
      <w:lvlText w:val=""/>
      <w:lvlJc w:val="left"/>
    </w:lvl>
    <w:lvl w:ilvl="5" w:tplc="F0663D54">
      <w:numFmt w:val="decimal"/>
      <w:lvlText w:val=""/>
      <w:lvlJc w:val="left"/>
    </w:lvl>
    <w:lvl w:ilvl="6" w:tplc="53289C8A">
      <w:numFmt w:val="decimal"/>
      <w:lvlText w:val=""/>
      <w:lvlJc w:val="left"/>
    </w:lvl>
    <w:lvl w:ilvl="7" w:tplc="F4C8650A">
      <w:numFmt w:val="decimal"/>
      <w:lvlText w:val=""/>
      <w:lvlJc w:val="left"/>
    </w:lvl>
    <w:lvl w:ilvl="8" w:tplc="B4663F8E">
      <w:numFmt w:val="decimal"/>
      <w:lvlText w:val=""/>
      <w:lvlJc w:val="left"/>
    </w:lvl>
  </w:abstractNum>
  <w:abstractNum w:abstractNumId="86" w15:restartNumberingAfterBreak="0">
    <w:nsid w:val="2E48F044"/>
    <w:multiLevelType w:val="hybridMultilevel"/>
    <w:tmpl w:val="5FF4770C"/>
    <w:lvl w:ilvl="0" w:tplc="81924372">
      <w:start w:val="6"/>
      <w:numFmt w:val="decimal"/>
      <w:lvlText w:val="%1."/>
      <w:lvlJc w:val="left"/>
    </w:lvl>
    <w:lvl w:ilvl="1" w:tplc="009E16B6">
      <w:numFmt w:val="decimal"/>
      <w:lvlText w:val=""/>
      <w:lvlJc w:val="left"/>
    </w:lvl>
    <w:lvl w:ilvl="2" w:tplc="8B44257C">
      <w:numFmt w:val="decimal"/>
      <w:lvlText w:val=""/>
      <w:lvlJc w:val="left"/>
    </w:lvl>
    <w:lvl w:ilvl="3" w:tplc="4E8A60BA">
      <w:numFmt w:val="decimal"/>
      <w:lvlText w:val=""/>
      <w:lvlJc w:val="left"/>
    </w:lvl>
    <w:lvl w:ilvl="4" w:tplc="4C46AA7E">
      <w:numFmt w:val="decimal"/>
      <w:lvlText w:val=""/>
      <w:lvlJc w:val="left"/>
    </w:lvl>
    <w:lvl w:ilvl="5" w:tplc="292A7E94">
      <w:numFmt w:val="decimal"/>
      <w:lvlText w:val=""/>
      <w:lvlJc w:val="left"/>
    </w:lvl>
    <w:lvl w:ilvl="6" w:tplc="6882A8C0">
      <w:numFmt w:val="decimal"/>
      <w:lvlText w:val=""/>
      <w:lvlJc w:val="left"/>
    </w:lvl>
    <w:lvl w:ilvl="7" w:tplc="5B5AF00A">
      <w:numFmt w:val="decimal"/>
      <w:lvlText w:val=""/>
      <w:lvlJc w:val="left"/>
    </w:lvl>
    <w:lvl w:ilvl="8" w:tplc="6FD241DA">
      <w:numFmt w:val="decimal"/>
      <w:lvlText w:val=""/>
      <w:lvlJc w:val="left"/>
    </w:lvl>
  </w:abstractNum>
  <w:abstractNum w:abstractNumId="87" w15:restartNumberingAfterBreak="0">
    <w:nsid w:val="2E534A82"/>
    <w:multiLevelType w:val="hybridMultilevel"/>
    <w:tmpl w:val="92C64B96"/>
    <w:lvl w:ilvl="0" w:tplc="0AC8F562">
      <w:start w:val="5"/>
      <w:numFmt w:val="lowerLetter"/>
      <w:lvlText w:val="(%1)"/>
      <w:lvlJc w:val="left"/>
    </w:lvl>
    <w:lvl w:ilvl="1" w:tplc="5F8ACB3A">
      <w:numFmt w:val="decimal"/>
      <w:lvlText w:val=""/>
      <w:lvlJc w:val="left"/>
    </w:lvl>
    <w:lvl w:ilvl="2" w:tplc="112063E0">
      <w:numFmt w:val="decimal"/>
      <w:lvlText w:val=""/>
      <w:lvlJc w:val="left"/>
    </w:lvl>
    <w:lvl w:ilvl="3" w:tplc="F196C524">
      <w:numFmt w:val="decimal"/>
      <w:lvlText w:val=""/>
      <w:lvlJc w:val="left"/>
    </w:lvl>
    <w:lvl w:ilvl="4" w:tplc="7726688E">
      <w:numFmt w:val="decimal"/>
      <w:lvlText w:val=""/>
      <w:lvlJc w:val="left"/>
    </w:lvl>
    <w:lvl w:ilvl="5" w:tplc="8A58D092">
      <w:numFmt w:val="decimal"/>
      <w:lvlText w:val=""/>
      <w:lvlJc w:val="left"/>
    </w:lvl>
    <w:lvl w:ilvl="6" w:tplc="020E1900">
      <w:numFmt w:val="decimal"/>
      <w:lvlText w:val=""/>
      <w:lvlJc w:val="left"/>
    </w:lvl>
    <w:lvl w:ilvl="7" w:tplc="8C46F7A4">
      <w:numFmt w:val="decimal"/>
      <w:lvlText w:val=""/>
      <w:lvlJc w:val="left"/>
    </w:lvl>
    <w:lvl w:ilvl="8" w:tplc="0FC099AA">
      <w:numFmt w:val="decimal"/>
      <w:lvlText w:val=""/>
      <w:lvlJc w:val="left"/>
    </w:lvl>
  </w:abstractNum>
  <w:abstractNum w:abstractNumId="88" w15:restartNumberingAfterBreak="0">
    <w:nsid w:val="2E8A6394"/>
    <w:multiLevelType w:val="hybridMultilevel"/>
    <w:tmpl w:val="516606C2"/>
    <w:lvl w:ilvl="0" w:tplc="A5BEDC8E">
      <w:start w:val="1"/>
      <w:numFmt w:val="lowerLetter"/>
      <w:lvlText w:val="(%1)"/>
      <w:lvlJc w:val="left"/>
    </w:lvl>
    <w:lvl w:ilvl="1" w:tplc="CD023992">
      <w:numFmt w:val="decimal"/>
      <w:lvlText w:val=""/>
      <w:lvlJc w:val="left"/>
    </w:lvl>
    <w:lvl w:ilvl="2" w:tplc="E0EE9544">
      <w:numFmt w:val="decimal"/>
      <w:lvlText w:val=""/>
      <w:lvlJc w:val="left"/>
    </w:lvl>
    <w:lvl w:ilvl="3" w:tplc="D15C36BA">
      <w:numFmt w:val="decimal"/>
      <w:lvlText w:val=""/>
      <w:lvlJc w:val="left"/>
    </w:lvl>
    <w:lvl w:ilvl="4" w:tplc="D602C426">
      <w:numFmt w:val="decimal"/>
      <w:lvlText w:val=""/>
      <w:lvlJc w:val="left"/>
    </w:lvl>
    <w:lvl w:ilvl="5" w:tplc="88048830">
      <w:numFmt w:val="decimal"/>
      <w:lvlText w:val=""/>
      <w:lvlJc w:val="left"/>
    </w:lvl>
    <w:lvl w:ilvl="6" w:tplc="40C0710C">
      <w:numFmt w:val="decimal"/>
      <w:lvlText w:val=""/>
      <w:lvlJc w:val="left"/>
    </w:lvl>
    <w:lvl w:ilvl="7" w:tplc="4A62E356">
      <w:numFmt w:val="decimal"/>
      <w:lvlText w:val=""/>
      <w:lvlJc w:val="left"/>
    </w:lvl>
    <w:lvl w:ilvl="8" w:tplc="DFB4876C">
      <w:numFmt w:val="decimal"/>
      <w:lvlText w:val=""/>
      <w:lvlJc w:val="left"/>
    </w:lvl>
  </w:abstractNum>
  <w:abstractNum w:abstractNumId="89" w15:restartNumberingAfterBreak="0">
    <w:nsid w:val="30AADFDA"/>
    <w:multiLevelType w:val="hybridMultilevel"/>
    <w:tmpl w:val="7D68975A"/>
    <w:lvl w:ilvl="0" w:tplc="ED962DEC">
      <w:start w:val="4"/>
      <w:numFmt w:val="decimal"/>
      <w:lvlText w:val="%1."/>
      <w:lvlJc w:val="left"/>
    </w:lvl>
    <w:lvl w:ilvl="1" w:tplc="20CC953E">
      <w:numFmt w:val="decimal"/>
      <w:lvlText w:val=""/>
      <w:lvlJc w:val="left"/>
    </w:lvl>
    <w:lvl w:ilvl="2" w:tplc="1514FD00">
      <w:numFmt w:val="decimal"/>
      <w:lvlText w:val=""/>
      <w:lvlJc w:val="left"/>
    </w:lvl>
    <w:lvl w:ilvl="3" w:tplc="7DD61554">
      <w:numFmt w:val="decimal"/>
      <w:lvlText w:val=""/>
      <w:lvlJc w:val="left"/>
    </w:lvl>
    <w:lvl w:ilvl="4" w:tplc="B53AE1B8">
      <w:numFmt w:val="decimal"/>
      <w:lvlText w:val=""/>
      <w:lvlJc w:val="left"/>
    </w:lvl>
    <w:lvl w:ilvl="5" w:tplc="D05E4FDE">
      <w:numFmt w:val="decimal"/>
      <w:lvlText w:val=""/>
      <w:lvlJc w:val="left"/>
    </w:lvl>
    <w:lvl w:ilvl="6" w:tplc="7EBA1802">
      <w:numFmt w:val="decimal"/>
      <w:lvlText w:val=""/>
      <w:lvlJc w:val="left"/>
    </w:lvl>
    <w:lvl w:ilvl="7" w:tplc="82DEF84A">
      <w:numFmt w:val="decimal"/>
      <w:lvlText w:val=""/>
      <w:lvlJc w:val="left"/>
    </w:lvl>
    <w:lvl w:ilvl="8" w:tplc="B6BCD082">
      <w:numFmt w:val="decimal"/>
      <w:lvlText w:val=""/>
      <w:lvlJc w:val="left"/>
    </w:lvl>
  </w:abstractNum>
  <w:abstractNum w:abstractNumId="90" w15:restartNumberingAfterBreak="0">
    <w:nsid w:val="30EADA61"/>
    <w:multiLevelType w:val="hybridMultilevel"/>
    <w:tmpl w:val="9758A67A"/>
    <w:lvl w:ilvl="0" w:tplc="05D2B170">
      <w:start w:val="1"/>
      <w:numFmt w:val="decimal"/>
      <w:lvlText w:val="%1."/>
      <w:lvlJc w:val="left"/>
    </w:lvl>
    <w:lvl w:ilvl="1" w:tplc="968A9856">
      <w:numFmt w:val="decimal"/>
      <w:lvlText w:val=""/>
      <w:lvlJc w:val="left"/>
    </w:lvl>
    <w:lvl w:ilvl="2" w:tplc="B41C05B2">
      <w:numFmt w:val="decimal"/>
      <w:lvlText w:val=""/>
      <w:lvlJc w:val="left"/>
    </w:lvl>
    <w:lvl w:ilvl="3" w:tplc="C9E04CF6">
      <w:numFmt w:val="decimal"/>
      <w:lvlText w:val=""/>
      <w:lvlJc w:val="left"/>
    </w:lvl>
    <w:lvl w:ilvl="4" w:tplc="F4F2A7C6">
      <w:numFmt w:val="decimal"/>
      <w:lvlText w:val=""/>
      <w:lvlJc w:val="left"/>
    </w:lvl>
    <w:lvl w:ilvl="5" w:tplc="F58ECE30">
      <w:numFmt w:val="decimal"/>
      <w:lvlText w:val=""/>
      <w:lvlJc w:val="left"/>
    </w:lvl>
    <w:lvl w:ilvl="6" w:tplc="AF50FBDE">
      <w:numFmt w:val="decimal"/>
      <w:lvlText w:val=""/>
      <w:lvlJc w:val="left"/>
    </w:lvl>
    <w:lvl w:ilvl="7" w:tplc="087E08AE">
      <w:numFmt w:val="decimal"/>
      <w:lvlText w:val=""/>
      <w:lvlJc w:val="left"/>
    </w:lvl>
    <w:lvl w:ilvl="8" w:tplc="59301DE6">
      <w:numFmt w:val="decimal"/>
      <w:lvlText w:val=""/>
      <w:lvlJc w:val="left"/>
    </w:lvl>
  </w:abstractNum>
  <w:abstractNum w:abstractNumId="91" w15:restartNumberingAfterBreak="0">
    <w:nsid w:val="3102BBE2"/>
    <w:multiLevelType w:val="hybridMultilevel"/>
    <w:tmpl w:val="1BE68F40"/>
    <w:lvl w:ilvl="0" w:tplc="27DEEBF6">
      <w:start w:val="1"/>
      <w:numFmt w:val="lowerRoman"/>
      <w:lvlText w:val="%1)"/>
      <w:lvlJc w:val="left"/>
    </w:lvl>
    <w:lvl w:ilvl="1" w:tplc="F67212EC">
      <w:numFmt w:val="decimal"/>
      <w:lvlText w:val=""/>
      <w:lvlJc w:val="left"/>
    </w:lvl>
    <w:lvl w:ilvl="2" w:tplc="612C5576">
      <w:numFmt w:val="decimal"/>
      <w:lvlText w:val=""/>
      <w:lvlJc w:val="left"/>
    </w:lvl>
    <w:lvl w:ilvl="3" w:tplc="194A7FC0">
      <w:numFmt w:val="decimal"/>
      <w:lvlText w:val=""/>
      <w:lvlJc w:val="left"/>
    </w:lvl>
    <w:lvl w:ilvl="4" w:tplc="8E54AA92">
      <w:numFmt w:val="decimal"/>
      <w:lvlText w:val=""/>
      <w:lvlJc w:val="left"/>
    </w:lvl>
    <w:lvl w:ilvl="5" w:tplc="13FC06CC">
      <w:numFmt w:val="decimal"/>
      <w:lvlText w:val=""/>
      <w:lvlJc w:val="left"/>
    </w:lvl>
    <w:lvl w:ilvl="6" w:tplc="0DD62128">
      <w:numFmt w:val="decimal"/>
      <w:lvlText w:val=""/>
      <w:lvlJc w:val="left"/>
    </w:lvl>
    <w:lvl w:ilvl="7" w:tplc="7C8223E2">
      <w:numFmt w:val="decimal"/>
      <w:lvlText w:val=""/>
      <w:lvlJc w:val="left"/>
    </w:lvl>
    <w:lvl w:ilvl="8" w:tplc="FA82E5C2">
      <w:numFmt w:val="decimal"/>
      <w:lvlText w:val=""/>
      <w:lvlJc w:val="left"/>
    </w:lvl>
  </w:abstractNum>
  <w:abstractNum w:abstractNumId="92" w15:restartNumberingAfterBreak="0">
    <w:nsid w:val="312167AD"/>
    <w:multiLevelType w:val="hybridMultilevel"/>
    <w:tmpl w:val="370AD986"/>
    <w:lvl w:ilvl="0" w:tplc="927E50BC">
      <w:start w:val="1"/>
      <w:numFmt w:val="lowerLetter"/>
      <w:lvlText w:val="(%1)"/>
      <w:lvlJc w:val="left"/>
    </w:lvl>
    <w:lvl w:ilvl="1" w:tplc="90B4C564">
      <w:numFmt w:val="decimal"/>
      <w:lvlText w:val=""/>
      <w:lvlJc w:val="left"/>
    </w:lvl>
    <w:lvl w:ilvl="2" w:tplc="126AD116">
      <w:numFmt w:val="decimal"/>
      <w:lvlText w:val=""/>
      <w:lvlJc w:val="left"/>
    </w:lvl>
    <w:lvl w:ilvl="3" w:tplc="EC1A65D0">
      <w:numFmt w:val="decimal"/>
      <w:lvlText w:val=""/>
      <w:lvlJc w:val="left"/>
    </w:lvl>
    <w:lvl w:ilvl="4" w:tplc="7D06B2FC">
      <w:numFmt w:val="decimal"/>
      <w:lvlText w:val=""/>
      <w:lvlJc w:val="left"/>
    </w:lvl>
    <w:lvl w:ilvl="5" w:tplc="FAAC3E66">
      <w:numFmt w:val="decimal"/>
      <w:lvlText w:val=""/>
      <w:lvlJc w:val="left"/>
    </w:lvl>
    <w:lvl w:ilvl="6" w:tplc="63F4F070">
      <w:numFmt w:val="decimal"/>
      <w:lvlText w:val=""/>
      <w:lvlJc w:val="left"/>
    </w:lvl>
    <w:lvl w:ilvl="7" w:tplc="B4AC998A">
      <w:numFmt w:val="decimal"/>
      <w:lvlText w:val=""/>
      <w:lvlJc w:val="left"/>
    </w:lvl>
    <w:lvl w:ilvl="8" w:tplc="D54C83B8">
      <w:numFmt w:val="decimal"/>
      <w:lvlText w:val=""/>
      <w:lvlJc w:val="left"/>
    </w:lvl>
  </w:abstractNum>
  <w:abstractNum w:abstractNumId="93" w15:restartNumberingAfterBreak="0">
    <w:nsid w:val="316032BB"/>
    <w:multiLevelType w:val="hybridMultilevel"/>
    <w:tmpl w:val="DB921F56"/>
    <w:lvl w:ilvl="0" w:tplc="88CA300A">
      <w:start w:val="1"/>
      <w:numFmt w:val="lowerLetter"/>
      <w:lvlText w:val="%1)"/>
      <w:lvlJc w:val="left"/>
    </w:lvl>
    <w:lvl w:ilvl="1" w:tplc="6EDEAF3C">
      <w:numFmt w:val="decimal"/>
      <w:lvlText w:val=""/>
      <w:lvlJc w:val="left"/>
    </w:lvl>
    <w:lvl w:ilvl="2" w:tplc="20468A84">
      <w:numFmt w:val="decimal"/>
      <w:lvlText w:val=""/>
      <w:lvlJc w:val="left"/>
    </w:lvl>
    <w:lvl w:ilvl="3" w:tplc="58C87F7E">
      <w:numFmt w:val="decimal"/>
      <w:lvlText w:val=""/>
      <w:lvlJc w:val="left"/>
    </w:lvl>
    <w:lvl w:ilvl="4" w:tplc="6DDE4C34">
      <w:numFmt w:val="decimal"/>
      <w:lvlText w:val=""/>
      <w:lvlJc w:val="left"/>
    </w:lvl>
    <w:lvl w:ilvl="5" w:tplc="EB584630">
      <w:numFmt w:val="decimal"/>
      <w:lvlText w:val=""/>
      <w:lvlJc w:val="left"/>
    </w:lvl>
    <w:lvl w:ilvl="6" w:tplc="0B563EFA">
      <w:numFmt w:val="decimal"/>
      <w:lvlText w:val=""/>
      <w:lvlJc w:val="left"/>
    </w:lvl>
    <w:lvl w:ilvl="7" w:tplc="82B4AE3E">
      <w:numFmt w:val="decimal"/>
      <w:lvlText w:val=""/>
      <w:lvlJc w:val="left"/>
    </w:lvl>
    <w:lvl w:ilvl="8" w:tplc="2606FB64">
      <w:numFmt w:val="decimal"/>
      <w:lvlText w:val=""/>
      <w:lvlJc w:val="left"/>
    </w:lvl>
  </w:abstractNum>
  <w:abstractNum w:abstractNumId="94" w15:restartNumberingAfterBreak="0">
    <w:nsid w:val="32794FF7"/>
    <w:multiLevelType w:val="hybridMultilevel"/>
    <w:tmpl w:val="64F0D8FE"/>
    <w:lvl w:ilvl="0" w:tplc="418032AC">
      <w:start w:val="9"/>
      <w:numFmt w:val="decimal"/>
      <w:lvlText w:val="%1."/>
      <w:lvlJc w:val="left"/>
    </w:lvl>
    <w:lvl w:ilvl="1" w:tplc="758880DC">
      <w:numFmt w:val="decimal"/>
      <w:lvlText w:val=""/>
      <w:lvlJc w:val="left"/>
    </w:lvl>
    <w:lvl w:ilvl="2" w:tplc="0AACD126">
      <w:numFmt w:val="decimal"/>
      <w:lvlText w:val=""/>
      <w:lvlJc w:val="left"/>
    </w:lvl>
    <w:lvl w:ilvl="3" w:tplc="5CD6F9E8">
      <w:numFmt w:val="decimal"/>
      <w:lvlText w:val=""/>
      <w:lvlJc w:val="left"/>
    </w:lvl>
    <w:lvl w:ilvl="4" w:tplc="C168259E">
      <w:numFmt w:val="decimal"/>
      <w:lvlText w:val=""/>
      <w:lvlJc w:val="left"/>
    </w:lvl>
    <w:lvl w:ilvl="5" w:tplc="72F0C0C0">
      <w:numFmt w:val="decimal"/>
      <w:lvlText w:val=""/>
      <w:lvlJc w:val="left"/>
    </w:lvl>
    <w:lvl w:ilvl="6" w:tplc="21AE7D2A">
      <w:numFmt w:val="decimal"/>
      <w:lvlText w:val=""/>
      <w:lvlJc w:val="left"/>
    </w:lvl>
    <w:lvl w:ilvl="7" w:tplc="1AC41F26">
      <w:numFmt w:val="decimal"/>
      <w:lvlText w:val=""/>
      <w:lvlJc w:val="left"/>
    </w:lvl>
    <w:lvl w:ilvl="8" w:tplc="4C3C130E">
      <w:numFmt w:val="decimal"/>
      <w:lvlText w:val=""/>
      <w:lvlJc w:val="left"/>
    </w:lvl>
  </w:abstractNum>
  <w:abstractNum w:abstractNumId="95" w15:restartNumberingAfterBreak="0">
    <w:nsid w:val="327B517E"/>
    <w:multiLevelType w:val="hybridMultilevel"/>
    <w:tmpl w:val="75CEDBB2"/>
    <w:lvl w:ilvl="0" w:tplc="EBAEFB66">
      <w:start w:val="3"/>
      <w:numFmt w:val="lowerLetter"/>
      <w:lvlText w:val="(%1)"/>
      <w:lvlJc w:val="left"/>
    </w:lvl>
    <w:lvl w:ilvl="1" w:tplc="14BCD412">
      <w:numFmt w:val="decimal"/>
      <w:lvlText w:val=""/>
      <w:lvlJc w:val="left"/>
    </w:lvl>
    <w:lvl w:ilvl="2" w:tplc="3AAC569C">
      <w:numFmt w:val="decimal"/>
      <w:lvlText w:val=""/>
      <w:lvlJc w:val="left"/>
    </w:lvl>
    <w:lvl w:ilvl="3" w:tplc="04D49BB0">
      <w:numFmt w:val="decimal"/>
      <w:lvlText w:val=""/>
      <w:lvlJc w:val="left"/>
    </w:lvl>
    <w:lvl w:ilvl="4" w:tplc="15FCBDD2">
      <w:numFmt w:val="decimal"/>
      <w:lvlText w:val=""/>
      <w:lvlJc w:val="left"/>
    </w:lvl>
    <w:lvl w:ilvl="5" w:tplc="9E6AB502">
      <w:numFmt w:val="decimal"/>
      <w:lvlText w:val=""/>
      <w:lvlJc w:val="left"/>
    </w:lvl>
    <w:lvl w:ilvl="6" w:tplc="BFC4729E">
      <w:numFmt w:val="decimal"/>
      <w:lvlText w:val=""/>
      <w:lvlJc w:val="left"/>
    </w:lvl>
    <w:lvl w:ilvl="7" w:tplc="81063E06">
      <w:numFmt w:val="decimal"/>
      <w:lvlText w:val=""/>
      <w:lvlJc w:val="left"/>
    </w:lvl>
    <w:lvl w:ilvl="8" w:tplc="E594036C">
      <w:numFmt w:val="decimal"/>
      <w:lvlText w:val=""/>
      <w:lvlJc w:val="left"/>
    </w:lvl>
  </w:abstractNum>
  <w:abstractNum w:abstractNumId="96" w15:restartNumberingAfterBreak="0">
    <w:nsid w:val="335A1DF1"/>
    <w:multiLevelType w:val="hybridMultilevel"/>
    <w:tmpl w:val="707CD040"/>
    <w:lvl w:ilvl="0" w:tplc="DE22639A">
      <w:start w:val="21"/>
      <w:numFmt w:val="decimal"/>
      <w:lvlText w:val="%1."/>
      <w:lvlJc w:val="left"/>
    </w:lvl>
    <w:lvl w:ilvl="1" w:tplc="62165FF2">
      <w:numFmt w:val="decimal"/>
      <w:lvlText w:val=""/>
      <w:lvlJc w:val="left"/>
    </w:lvl>
    <w:lvl w:ilvl="2" w:tplc="5192E91E">
      <w:numFmt w:val="decimal"/>
      <w:lvlText w:val=""/>
      <w:lvlJc w:val="left"/>
    </w:lvl>
    <w:lvl w:ilvl="3" w:tplc="EB4A1D86">
      <w:numFmt w:val="decimal"/>
      <w:lvlText w:val=""/>
      <w:lvlJc w:val="left"/>
    </w:lvl>
    <w:lvl w:ilvl="4" w:tplc="F8265884">
      <w:numFmt w:val="decimal"/>
      <w:lvlText w:val=""/>
      <w:lvlJc w:val="left"/>
    </w:lvl>
    <w:lvl w:ilvl="5" w:tplc="3822BA96">
      <w:numFmt w:val="decimal"/>
      <w:lvlText w:val=""/>
      <w:lvlJc w:val="left"/>
    </w:lvl>
    <w:lvl w:ilvl="6" w:tplc="9E00D8D4">
      <w:numFmt w:val="decimal"/>
      <w:lvlText w:val=""/>
      <w:lvlJc w:val="left"/>
    </w:lvl>
    <w:lvl w:ilvl="7" w:tplc="DACC4674">
      <w:numFmt w:val="decimal"/>
      <w:lvlText w:val=""/>
      <w:lvlJc w:val="left"/>
    </w:lvl>
    <w:lvl w:ilvl="8" w:tplc="63622BB0">
      <w:numFmt w:val="decimal"/>
      <w:lvlText w:val=""/>
      <w:lvlJc w:val="left"/>
    </w:lvl>
  </w:abstractNum>
  <w:abstractNum w:abstractNumId="97" w15:restartNumberingAfterBreak="0">
    <w:nsid w:val="3494B2FB"/>
    <w:multiLevelType w:val="hybridMultilevel"/>
    <w:tmpl w:val="029EE800"/>
    <w:lvl w:ilvl="0" w:tplc="DDDE0FDE">
      <w:start w:val="2"/>
      <w:numFmt w:val="lowerLetter"/>
      <w:lvlText w:val="(%1)"/>
      <w:lvlJc w:val="left"/>
    </w:lvl>
    <w:lvl w:ilvl="1" w:tplc="0FEADE54">
      <w:numFmt w:val="decimal"/>
      <w:lvlText w:val=""/>
      <w:lvlJc w:val="left"/>
    </w:lvl>
    <w:lvl w:ilvl="2" w:tplc="E7427072">
      <w:numFmt w:val="decimal"/>
      <w:lvlText w:val=""/>
      <w:lvlJc w:val="left"/>
    </w:lvl>
    <w:lvl w:ilvl="3" w:tplc="62246AF2">
      <w:numFmt w:val="decimal"/>
      <w:lvlText w:val=""/>
      <w:lvlJc w:val="left"/>
    </w:lvl>
    <w:lvl w:ilvl="4" w:tplc="471C598A">
      <w:numFmt w:val="decimal"/>
      <w:lvlText w:val=""/>
      <w:lvlJc w:val="left"/>
    </w:lvl>
    <w:lvl w:ilvl="5" w:tplc="5E729602">
      <w:numFmt w:val="decimal"/>
      <w:lvlText w:val=""/>
      <w:lvlJc w:val="left"/>
    </w:lvl>
    <w:lvl w:ilvl="6" w:tplc="30DE26D2">
      <w:numFmt w:val="decimal"/>
      <w:lvlText w:val=""/>
      <w:lvlJc w:val="left"/>
    </w:lvl>
    <w:lvl w:ilvl="7" w:tplc="ABAA41A8">
      <w:numFmt w:val="decimal"/>
      <w:lvlText w:val=""/>
      <w:lvlJc w:val="left"/>
    </w:lvl>
    <w:lvl w:ilvl="8" w:tplc="15D4AD58">
      <w:numFmt w:val="decimal"/>
      <w:lvlText w:val=""/>
      <w:lvlJc w:val="left"/>
    </w:lvl>
  </w:abstractNum>
  <w:abstractNum w:abstractNumId="98" w15:restartNumberingAfterBreak="0">
    <w:nsid w:val="34FD6B4F"/>
    <w:multiLevelType w:val="hybridMultilevel"/>
    <w:tmpl w:val="EB629922"/>
    <w:lvl w:ilvl="0" w:tplc="322C4F40">
      <w:start w:val="1"/>
      <w:numFmt w:val="lowerLetter"/>
      <w:lvlText w:val="(%1)"/>
      <w:lvlJc w:val="left"/>
    </w:lvl>
    <w:lvl w:ilvl="1" w:tplc="A87C3EF4">
      <w:numFmt w:val="decimal"/>
      <w:lvlText w:val=""/>
      <w:lvlJc w:val="left"/>
    </w:lvl>
    <w:lvl w:ilvl="2" w:tplc="731451FC">
      <w:numFmt w:val="decimal"/>
      <w:lvlText w:val=""/>
      <w:lvlJc w:val="left"/>
    </w:lvl>
    <w:lvl w:ilvl="3" w:tplc="9E7A4818">
      <w:numFmt w:val="decimal"/>
      <w:lvlText w:val=""/>
      <w:lvlJc w:val="left"/>
    </w:lvl>
    <w:lvl w:ilvl="4" w:tplc="294E2020">
      <w:numFmt w:val="decimal"/>
      <w:lvlText w:val=""/>
      <w:lvlJc w:val="left"/>
    </w:lvl>
    <w:lvl w:ilvl="5" w:tplc="BABC385E">
      <w:numFmt w:val="decimal"/>
      <w:lvlText w:val=""/>
      <w:lvlJc w:val="left"/>
    </w:lvl>
    <w:lvl w:ilvl="6" w:tplc="EB0A7390">
      <w:numFmt w:val="decimal"/>
      <w:lvlText w:val=""/>
      <w:lvlJc w:val="left"/>
    </w:lvl>
    <w:lvl w:ilvl="7" w:tplc="C9E0330E">
      <w:numFmt w:val="decimal"/>
      <w:lvlText w:val=""/>
      <w:lvlJc w:val="left"/>
    </w:lvl>
    <w:lvl w:ilvl="8" w:tplc="FF622190">
      <w:numFmt w:val="decimal"/>
      <w:lvlText w:val=""/>
      <w:lvlJc w:val="left"/>
    </w:lvl>
  </w:abstractNum>
  <w:abstractNum w:abstractNumId="99" w15:restartNumberingAfterBreak="0">
    <w:nsid w:val="368DB37E"/>
    <w:multiLevelType w:val="hybridMultilevel"/>
    <w:tmpl w:val="93E0A04E"/>
    <w:lvl w:ilvl="0" w:tplc="37D42FA8">
      <w:start w:val="1"/>
      <w:numFmt w:val="lowerLetter"/>
      <w:lvlText w:val="(%1)"/>
      <w:lvlJc w:val="left"/>
    </w:lvl>
    <w:lvl w:ilvl="1" w:tplc="858E2008">
      <w:numFmt w:val="decimal"/>
      <w:lvlText w:val=""/>
      <w:lvlJc w:val="left"/>
    </w:lvl>
    <w:lvl w:ilvl="2" w:tplc="59081DDC">
      <w:numFmt w:val="decimal"/>
      <w:lvlText w:val=""/>
      <w:lvlJc w:val="left"/>
    </w:lvl>
    <w:lvl w:ilvl="3" w:tplc="C740791A">
      <w:numFmt w:val="decimal"/>
      <w:lvlText w:val=""/>
      <w:lvlJc w:val="left"/>
    </w:lvl>
    <w:lvl w:ilvl="4" w:tplc="7D68A332">
      <w:numFmt w:val="decimal"/>
      <w:lvlText w:val=""/>
      <w:lvlJc w:val="left"/>
    </w:lvl>
    <w:lvl w:ilvl="5" w:tplc="23D89B0E">
      <w:numFmt w:val="decimal"/>
      <w:lvlText w:val=""/>
      <w:lvlJc w:val="left"/>
    </w:lvl>
    <w:lvl w:ilvl="6" w:tplc="14763676">
      <w:numFmt w:val="decimal"/>
      <w:lvlText w:val=""/>
      <w:lvlJc w:val="left"/>
    </w:lvl>
    <w:lvl w:ilvl="7" w:tplc="B052C056">
      <w:numFmt w:val="decimal"/>
      <w:lvlText w:val=""/>
      <w:lvlJc w:val="left"/>
    </w:lvl>
    <w:lvl w:ilvl="8" w:tplc="3B2ECA1C">
      <w:numFmt w:val="decimal"/>
      <w:lvlText w:val=""/>
      <w:lvlJc w:val="left"/>
    </w:lvl>
  </w:abstractNum>
  <w:abstractNum w:abstractNumId="100" w15:restartNumberingAfterBreak="0">
    <w:nsid w:val="36B2ACBC"/>
    <w:multiLevelType w:val="hybridMultilevel"/>
    <w:tmpl w:val="402C2620"/>
    <w:lvl w:ilvl="0" w:tplc="26643BF0">
      <w:start w:val="1"/>
      <w:numFmt w:val="lowerLetter"/>
      <w:lvlText w:val="(%1)"/>
      <w:lvlJc w:val="left"/>
    </w:lvl>
    <w:lvl w:ilvl="1" w:tplc="BD82DD72">
      <w:numFmt w:val="decimal"/>
      <w:lvlText w:val=""/>
      <w:lvlJc w:val="left"/>
    </w:lvl>
    <w:lvl w:ilvl="2" w:tplc="E95E7D3A">
      <w:numFmt w:val="decimal"/>
      <w:lvlText w:val=""/>
      <w:lvlJc w:val="left"/>
    </w:lvl>
    <w:lvl w:ilvl="3" w:tplc="7AB4CE12">
      <w:numFmt w:val="decimal"/>
      <w:lvlText w:val=""/>
      <w:lvlJc w:val="left"/>
    </w:lvl>
    <w:lvl w:ilvl="4" w:tplc="10DAE5A4">
      <w:numFmt w:val="decimal"/>
      <w:lvlText w:val=""/>
      <w:lvlJc w:val="left"/>
    </w:lvl>
    <w:lvl w:ilvl="5" w:tplc="4A340BAC">
      <w:numFmt w:val="decimal"/>
      <w:lvlText w:val=""/>
      <w:lvlJc w:val="left"/>
    </w:lvl>
    <w:lvl w:ilvl="6" w:tplc="3852FD66">
      <w:numFmt w:val="decimal"/>
      <w:lvlText w:val=""/>
      <w:lvlJc w:val="left"/>
    </w:lvl>
    <w:lvl w:ilvl="7" w:tplc="B55C3D00">
      <w:numFmt w:val="decimal"/>
      <w:lvlText w:val=""/>
      <w:lvlJc w:val="left"/>
    </w:lvl>
    <w:lvl w:ilvl="8" w:tplc="7DF0C70E">
      <w:numFmt w:val="decimal"/>
      <w:lvlText w:val=""/>
      <w:lvlJc w:val="left"/>
    </w:lvl>
  </w:abstractNum>
  <w:abstractNum w:abstractNumId="101" w15:restartNumberingAfterBreak="0">
    <w:nsid w:val="378D97C0"/>
    <w:multiLevelType w:val="hybridMultilevel"/>
    <w:tmpl w:val="9EA24A20"/>
    <w:lvl w:ilvl="0" w:tplc="02803F50">
      <w:start w:val="1"/>
      <w:numFmt w:val="decimal"/>
      <w:lvlText w:val="%1)"/>
      <w:lvlJc w:val="left"/>
    </w:lvl>
    <w:lvl w:ilvl="1" w:tplc="5406FE8C">
      <w:numFmt w:val="decimal"/>
      <w:lvlText w:val=""/>
      <w:lvlJc w:val="left"/>
    </w:lvl>
    <w:lvl w:ilvl="2" w:tplc="E89892C4">
      <w:numFmt w:val="decimal"/>
      <w:lvlText w:val=""/>
      <w:lvlJc w:val="left"/>
    </w:lvl>
    <w:lvl w:ilvl="3" w:tplc="0F081A02">
      <w:numFmt w:val="decimal"/>
      <w:lvlText w:val=""/>
      <w:lvlJc w:val="left"/>
    </w:lvl>
    <w:lvl w:ilvl="4" w:tplc="2F10CFD2">
      <w:numFmt w:val="decimal"/>
      <w:lvlText w:val=""/>
      <w:lvlJc w:val="left"/>
    </w:lvl>
    <w:lvl w:ilvl="5" w:tplc="32368D00">
      <w:numFmt w:val="decimal"/>
      <w:lvlText w:val=""/>
      <w:lvlJc w:val="left"/>
    </w:lvl>
    <w:lvl w:ilvl="6" w:tplc="CC1E2056">
      <w:numFmt w:val="decimal"/>
      <w:lvlText w:val=""/>
      <w:lvlJc w:val="left"/>
    </w:lvl>
    <w:lvl w:ilvl="7" w:tplc="D654F26E">
      <w:numFmt w:val="decimal"/>
      <w:lvlText w:val=""/>
      <w:lvlJc w:val="left"/>
    </w:lvl>
    <w:lvl w:ilvl="8" w:tplc="28D286A6">
      <w:numFmt w:val="decimal"/>
      <w:lvlText w:val=""/>
      <w:lvlJc w:val="left"/>
    </w:lvl>
  </w:abstractNum>
  <w:abstractNum w:abstractNumId="102" w15:restartNumberingAfterBreak="0">
    <w:nsid w:val="379E21B5"/>
    <w:multiLevelType w:val="hybridMultilevel"/>
    <w:tmpl w:val="4FF2744A"/>
    <w:lvl w:ilvl="0" w:tplc="9DBA698C">
      <w:start w:val="8"/>
      <w:numFmt w:val="decimal"/>
      <w:lvlText w:val="%1."/>
      <w:lvlJc w:val="left"/>
    </w:lvl>
    <w:lvl w:ilvl="1" w:tplc="9B408EA8">
      <w:numFmt w:val="decimal"/>
      <w:lvlText w:val=""/>
      <w:lvlJc w:val="left"/>
    </w:lvl>
    <w:lvl w:ilvl="2" w:tplc="2DFEC698">
      <w:numFmt w:val="decimal"/>
      <w:lvlText w:val=""/>
      <w:lvlJc w:val="left"/>
    </w:lvl>
    <w:lvl w:ilvl="3" w:tplc="3014C778">
      <w:numFmt w:val="decimal"/>
      <w:lvlText w:val=""/>
      <w:lvlJc w:val="left"/>
    </w:lvl>
    <w:lvl w:ilvl="4" w:tplc="E5184662">
      <w:numFmt w:val="decimal"/>
      <w:lvlText w:val=""/>
      <w:lvlJc w:val="left"/>
    </w:lvl>
    <w:lvl w:ilvl="5" w:tplc="6AB8AD2A">
      <w:numFmt w:val="decimal"/>
      <w:lvlText w:val=""/>
      <w:lvlJc w:val="left"/>
    </w:lvl>
    <w:lvl w:ilvl="6" w:tplc="B05C6980">
      <w:numFmt w:val="decimal"/>
      <w:lvlText w:val=""/>
      <w:lvlJc w:val="left"/>
    </w:lvl>
    <w:lvl w:ilvl="7" w:tplc="F21EF8E4">
      <w:numFmt w:val="decimal"/>
      <w:lvlText w:val=""/>
      <w:lvlJc w:val="left"/>
    </w:lvl>
    <w:lvl w:ilvl="8" w:tplc="D6ECDD98">
      <w:numFmt w:val="decimal"/>
      <w:lvlText w:val=""/>
      <w:lvlJc w:val="left"/>
    </w:lvl>
  </w:abstractNum>
  <w:abstractNum w:abstractNumId="103" w15:restartNumberingAfterBreak="0">
    <w:nsid w:val="37DF2233"/>
    <w:multiLevelType w:val="hybridMultilevel"/>
    <w:tmpl w:val="F77E5552"/>
    <w:lvl w:ilvl="0" w:tplc="808AB74A">
      <w:start w:val="3"/>
      <w:numFmt w:val="decimal"/>
      <w:lvlText w:val="%1."/>
      <w:lvlJc w:val="left"/>
    </w:lvl>
    <w:lvl w:ilvl="1" w:tplc="008EC36C">
      <w:numFmt w:val="decimal"/>
      <w:lvlText w:val=""/>
      <w:lvlJc w:val="left"/>
    </w:lvl>
    <w:lvl w:ilvl="2" w:tplc="7E760C1A">
      <w:numFmt w:val="decimal"/>
      <w:lvlText w:val=""/>
      <w:lvlJc w:val="left"/>
    </w:lvl>
    <w:lvl w:ilvl="3" w:tplc="83CA6BAC">
      <w:numFmt w:val="decimal"/>
      <w:lvlText w:val=""/>
      <w:lvlJc w:val="left"/>
    </w:lvl>
    <w:lvl w:ilvl="4" w:tplc="395254DC">
      <w:numFmt w:val="decimal"/>
      <w:lvlText w:val=""/>
      <w:lvlJc w:val="left"/>
    </w:lvl>
    <w:lvl w:ilvl="5" w:tplc="D0D8AC7A">
      <w:numFmt w:val="decimal"/>
      <w:lvlText w:val=""/>
      <w:lvlJc w:val="left"/>
    </w:lvl>
    <w:lvl w:ilvl="6" w:tplc="5AA0019E">
      <w:numFmt w:val="decimal"/>
      <w:lvlText w:val=""/>
      <w:lvlJc w:val="left"/>
    </w:lvl>
    <w:lvl w:ilvl="7" w:tplc="66E26182">
      <w:numFmt w:val="decimal"/>
      <w:lvlText w:val=""/>
      <w:lvlJc w:val="left"/>
    </w:lvl>
    <w:lvl w:ilvl="8" w:tplc="1E2E37C2">
      <w:numFmt w:val="decimal"/>
      <w:lvlText w:val=""/>
      <w:lvlJc w:val="left"/>
    </w:lvl>
  </w:abstractNum>
  <w:abstractNum w:abstractNumId="104" w15:restartNumberingAfterBreak="0">
    <w:nsid w:val="38A5D054"/>
    <w:multiLevelType w:val="hybridMultilevel"/>
    <w:tmpl w:val="C8A61308"/>
    <w:lvl w:ilvl="0" w:tplc="9028AFDC">
      <w:start w:val="1"/>
      <w:numFmt w:val="lowerLetter"/>
      <w:lvlText w:val="(%1)"/>
      <w:lvlJc w:val="left"/>
    </w:lvl>
    <w:lvl w:ilvl="1" w:tplc="0D327456">
      <w:numFmt w:val="decimal"/>
      <w:lvlText w:val=""/>
      <w:lvlJc w:val="left"/>
    </w:lvl>
    <w:lvl w:ilvl="2" w:tplc="9D30D4BA">
      <w:numFmt w:val="decimal"/>
      <w:lvlText w:val=""/>
      <w:lvlJc w:val="left"/>
    </w:lvl>
    <w:lvl w:ilvl="3" w:tplc="5AC47610">
      <w:numFmt w:val="decimal"/>
      <w:lvlText w:val=""/>
      <w:lvlJc w:val="left"/>
    </w:lvl>
    <w:lvl w:ilvl="4" w:tplc="DF044FB6">
      <w:numFmt w:val="decimal"/>
      <w:lvlText w:val=""/>
      <w:lvlJc w:val="left"/>
    </w:lvl>
    <w:lvl w:ilvl="5" w:tplc="8AA8E3FC">
      <w:numFmt w:val="decimal"/>
      <w:lvlText w:val=""/>
      <w:lvlJc w:val="left"/>
    </w:lvl>
    <w:lvl w:ilvl="6" w:tplc="DE562F70">
      <w:numFmt w:val="decimal"/>
      <w:lvlText w:val=""/>
      <w:lvlJc w:val="left"/>
    </w:lvl>
    <w:lvl w:ilvl="7" w:tplc="5452402A">
      <w:numFmt w:val="decimal"/>
      <w:lvlText w:val=""/>
      <w:lvlJc w:val="left"/>
    </w:lvl>
    <w:lvl w:ilvl="8" w:tplc="E2684136">
      <w:numFmt w:val="decimal"/>
      <w:lvlText w:val=""/>
      <w:lvlJc w:val="left"/>
    </w:lvl>
  </w:abstractNum>
  <w:abstractNum w:abstractNumId="105" w15:restartNumberingAfterBreak="0">
    <w:nsid w:val="397C46BC"/>
    <w:multiLevelType w:val="hybridMultilevel"/>
    <w:tmpl w:val="0368F516"/>
    <w:lvl w:ilvl="0" w:tplc="0D16533A">
      <w:start w:val="2"/>
      <w:numFmt w:val="lowerRoman"/>
      <w:lvlText w:val="(%1)"/>
      <w:lvlJc w:val="left"/>
    </w:lvl>
    <w:lvl w:ilvl="1" w:tplc="2D34ABB4">
      <w:numFmt w:val="decimal"/>
      <w:lvlText w:val=""/>
      <w:lvlJc w:val="left"/>
    </w:lvl>
    <w:lvl w:ilvl="2" w:tplc="C14637C4">
      <w:numFmt w:val="decimal"/>
      <w:lvlText w:val=""/>
      <w:lvlJc w:val="left"/>
    </w:lvl>
    <w:lvl w:ilvl="3" w:tplc="E4182362">
      <w:numFmt w:val="decimal"/>
      <w:lvlText w:val=""/>
      <w:lvlJc w:val="left"/>
    </w:lvl>
    <w:lvl w:ilvl="4" w:tplc="B3682912">
      <w:numFmt w:val="decimal"/>
      <w:lvlText w:val=""/>
      <w:lvlJc w:val="left"/>
    </w:lvl>
    <w:lvl w:ilvl="5" w:tplc="EEBEB032">
      <w:numFmt w:val="decimal"/>
      <w:lvlText w:val=""/>
      <w:lvlJc w:val="left"/>
    </w:lvl>
    <w:lvl w:ilvl="6" w:tplc="D95E6282">
      <w:numFmt w:val="decimal"/>
      <w:lvlText w:val=""/>
      <w:lvlJc w:val="left"/>
    </w:lvl>
    <w:lvl w:ilvl="7" w:tplc="75E09870">
      <w:numFmt w:val="decimal"/>
      <w:lvlText w:val=""/>
      <w:lvlJc w:val="left"/>
    </w:lvl>
    <w:lvl w:ilvl="8" w:tplc="AD320146">
      <w:numFmt w:val="decimal"/>
      <w:lvlText w:val=""/>
      <w:lvlJc w:val="left"/>
    </w:lvl>
  </w:abstractNum>
  <w:abstractNum w:abstractNumId="106" w15:restartNumberingAfterBreak="0">
    <w:nsid w:val="39B7AAA2"/>
    <w:multiLevelType w:val="hybridMultilevel"/>
    <w:tmpl w:val="959612AE"/>
    <w:lvl w:ilvl="0" w:tplc="018225DA">
      <w:start w:val="1"/>
      <w:numFmt w:val="decimal"/>
      <w:lvlText w:val="%1."/>
      <w:lvlJc w:val="left"/>
    </w:lvl>
    <w:lvl w:ilvl="1" w:tplc="97366936">
      <w:numFmt w:val="decimal"/>
      <w:lvlText w:val=""/>
      <w:lvlJc w:val="left"/>
    </w:lvl>
    <w:lvl w:ilvl="2" w:tplc="9F005FBE">
      <w:numFmt w:val="decimal"/>
      <w:lvlText w:val=""/>
      <w:lvlJc w:val="left"/>
    </w:lvl>
    <w:lvl w:ilvl="3" w:tplc="7DE05950">
      <w:numFmt w:val="decimal"/>
      <w:lvlText w:val=""/>
      <w:lvlJc w:val="left"/>
    </w:lvl>
    <w:lvl w:ilvl="4" w:tplc="C6F64840">
      <w:numFmt w:val="decimal"/>
      <w:lvlText w:val=""/>
      <w:lvlJc w:val="left"/>
    </w:lvl>
    <w:lvl w:ilvl="5" w:tplc="23049EF2">
      <w:numFmt w:val="decimal"/>
      <w:lvlText w:val=""/>
      <w:lvlJc w:val="left"/>
    </w:lvl>
    <w:lvl w:ilvl="6" w:tplc="52D29CAA">
      <w:numFmt w:val="decimal"/>
      <w:lvlText w:val=""/>
      <w:lvlJc w:val="left"/>
    </w:lvl>
    <w:lvl w:ilvl="7" w:tplc="A27CF028">
      <w:numFmt w:val="decimal"/>
      <w:lvlText w:val=""/>
      <w:lvlJc w:val="left"/>
    </w:lvl>
    <w:lvl w:ilvl="8" w:tplc="C89238A0">
      <w:numFmt w:val="decimal"/>
      <w:lvlText w:val=""/>
      <w:lvlJc w:val="left"/>
    </w:lvl>
  </w:abstractNum>
  <w:abstractNum w:abstractNumId="107" w15:restartNumberingAfterBreak="0">
    <w:nsid w:val="3A966CD0"/>
    <w:multiLevelType w:val="hybridMultilevel"/>
    <w:tmpl w:val="FA787D22"/>
    <w:lvl w:ilvl="0" w:tplc="FB823D3A">
      <w:start w:val="3"/>
      <w:numFmt w:val="decimal"/>
      <w:lvlText w:val="%1."/>
      <w:lvlJc w:val="left"/>
    </w:lvl>
    <w:lvl w:ilvl="1" w:tplc="538444C0">
      <w:start w:val="1"/>
      <w:numFmt w:val="lowerLetter"/>
      <w:lvlText w:val="%2"/>
      <w:lvlJc w:val="left"/>
    </w:lvl>
    <w:lvl w:ilvl="2" w:tplc="EEC47B44">
      <w:start w:val="1"/>
      <w:numFmt w:val="lowerLetter"/>
      <w:lvlText w:val="%3)"/>
      <w:lvlJc w:val="left"/>
    </w:lvl>
    <w:lvl w:ilvl="3" w:tplc="8180A758">
      <w:start w:val="1"/>
      <w:numFmt w:val="lowerLetter"/>
      <w:lvlText w:val="%4)"/>
      <w:lvlJc w:val="left"/>
    </w:lvl>
    <w:lvl w:ilvl="4" w:tplc="5C267380">
      <w:numFmt w:val="decimal"/>
      <w:lvlText w:val=""/>
      <w:lvlJc w:val="left"/>
    </w:lvl>
    <w:lvl w:ilvl="5" w:tplc="922C3864">
      <w:numFmt w:val="decimal"/>
      <w:lvlText w:val=""/>
      <w:lvlJc w:val="left"/>
    </w:lvl>
    <w:lvl w:ilvl="6" w:tplc="CBEE0C82">
      <w:numFmt w:val="decimal"/>
      <w:lvlText w:val=""/>
      <w:lvlJc w:val="left"/>
    </w:lvl>
    <w:lvl w:ilvl="7" w:tplc="1A2A28A0">
      <w:numFmt w:val="decimal"/>
      <w:lvlText w:val=""/>
      <w:lvlJc w:val="left"/>
    </w:lvl>
    <w:lvl w:ilvl="8" w:tplc="0CF0D5B4">
      <w:numFmt w:val="decimal"/>
      <w:lvlText w:val=""/>
      <w:lvlJc w:val="left"/>
    </w:lvl>
  </w:abstractNum>
  <w:abstractNum w:abstractNumId="108" w15:restartNumberingAfterBreak="0">
    <w:nsid w:val="3B594807"/>
    <w:multiLevelType w:val="hybridMultilevel"/>
    <w:tmpl w:val="E3D02630"/>
    <w:lvl w:ilvl="0" w:tplc="688428FC">
      <w:start w:val="1"/>
      <w:numFmt w:val="lowerRoman"/>
      <w:lvlText w:val="(%1)"/>
      <w:lvlJc w:val="left"/>
    </w:lvl>
    <w:lvl w:ilvl="1" w:tplc="9632A518">
      <w:numFmt w:val="decimal"/>
      <w:lvlText w:val=""/>
      <w:lvlJc w:val="left"/>
    </w:lvl>
    <w:lvl w:ilvl="2" w:tplc="2C24DA10">
      <w:numFmt w:val="decimal"/>
      <w:lvlText w:val=""/>
      <w:lvlJc w:val="left"/>
    </w:lvl>
    <w:lvl w:ilvl="3" w:tplc="4F0A95C8">
      <w:numFmt w:val="decimal"/>
      <w:lvlText w:val=""/>
      <w:lvlJc w:val="left"/>
    </w:lvl>
    <w:lvl w:ilvl="4" w:tplc="7DB89110">
      <w:numFmt w:val="decimal"/>
      <w:lvlText w:val=""/>
      <w:lvlJc w:val="left"/>
    </w:lvl>
    <w:lvl w:ilvl="5" w:tplc="87A40B0E">
      <w:numFmt w:val="decimal"/>
      <w:lvlText w:val=""/>
      <w:lvlJc w:val="left"/>
    </w:lvl>
    <w:lvl w:ilvl="6" w:tplc="74684266">
      <w:numFmt w:val="decimal"/>
      <w:lvlText w:val=""/>
      <w:lvlJc w:val="left"/>
    </w:lvl>
    <w:lvl w:ilvl="7" w:tplc="CAAA5084">
      <w:numFmt w:val="decimal"/>
      <w:lvlText w:val=""/>
      <w:lvlJc w:val="left"/>
    </w:lvl>
    <w:lvl w:ilvl="8" w:tplc="35E2A0B8">
      <w:numFmt w:val="decimal"/>
      <w:lvlText w:val=""/>
      <w:lvlJc w:val="left"/>
    </w:lvl>
  </w:abstractNum>
  <w:abstractNum w:abstractNumId="109" w15:restartNumberingAfterBreak="0">
    <w:nsid w:val="3CA88ECF"/>
    <w:multiLevelType w:val="hybridMultilevel"/>
    <w:tmpl w:val="DB46B108"/>
    <w:lvl w:ilvl="0" w:tplc="1826CA52">
      <w:start w:val="1"/>
      <w:numFmt w:val="lowerRoman"/>
      <w:lvlText w:val="(%1)"/>
      <w:lvlJc w:val="left"/>
    </w:lvl>
    <w:lvl w:ilvl="1" w:tplc="3E5E3086">
      <w:numFmt w:val="decimal"/>
      <w:lvlText w:val=""/>
      <w:lvlJc w:val="left"/>
    </w:lvl>
    <w:lvl w:ilvl="2" w:tplc="11E4D640">
      <w:numFmt w:val="decimal"/>
      <w:lvlText w:val=""/>
      <w:lvlJc w:val="left"/>
    </w:lvl>
    <w:lvl w:ilvl="3" w:tplc="E2A80240">
      <w:numFmt w:val="decimal"/>
      <w:lvlText w:val=""/>
      <w:lvlJc w:val="left"/>
    </w:lvl>
    <w:lvl w:ilvl="4" w:tplc="A3CE97CA">
      <w:numFmt w:val="decimal"/>
      <w:lvlText w:val=""/>
      <w:lvlJc w:val="left"/>
    </w:lvl>
    <w:lvl w:ilvl="5" w:tplc="CFCEC3D2">
      <w:numFmt w:val="decimal"/>
      <w:lvlText w:val=""/>
      <w:lvlJc w:val="left"/>
    </w:lvl>
    <w:lvl w:ilvl="6" w:tplc="E2F67286">
      <w:numFmt w:val="decimal"/>
      <w:lvlText w:val=""/>
      <w:lvlJc w:val="left"/>
    </w:lvl>
    <w:lvl w:ilvl="7" w:tplc="FCC6C7DC">
      <w:numFmt w:val="decimal"/>
      <w:lvlText w:val=""/>
      <w:lvlJc w:val="left"/>
    </w:lvl>
    <w:lvl w:ilvl="8" w:tplc="DC623240">
      <w:numFmt w:val="decimal"/>
      <w:lvlText w:val=""/>
      <w:lvlJc w:val="left"/>
    </w:lvl>
  </w:abstractNum>
  <w:abstractNum w:abstractNumId="110" w15:restartNumberingAfterBreak="0">
    <w:nsid w:val="3D00B9D9"/>
    <w:multiLevelType w:val="hybridMultilevel"/>
    <w:tmpl w:val="4F68DE20"/>
    <w:lvl w:ilvl="0" w:tplc="FCD8A412">
      <w:start w:val="16"/>
      <w:numFmt w:val="decimal"/>
      <w:lvlText w:val="%1."/>
      <w:lvlJc w:val="left"/>
    </w:lvl>
    <w:lvl w:ilvl="1" w:tplc="B144EB80">
      <w:numFmt w:val="decimal"/>
      <w:lvlText w:val=""/>
      <w:lvlJc w:val="left"/>
    </w:lvl>
    <w:lvl w:ilvl="2" w:tplc="4E1AD18E">
      <w:numFmt w:val="decimal"/>
      <w:lvlText w:val=""/>
      <w:lvlJc w:val="left"/>
    </w:lvl>
    <w:lvl w:ilvl="3" w:tplc="DE66854E">
      <w:numFmt w:val="decimal"/>
      <w:lvlText w:val=""/>
      <w:lvlJc w:val="left"/>
    </w:lvl>
    <w:lvl w:ilvl="4" w:tplc="9FA29B9C">
      <w:numFmt w:val="decimal"/>
      <w:lvlText w:val=""/>
      <w:lvlJc w:val="left"/>
    </w:lvl>
    <w:lvl w:ilvl="5" w:tplc="41F019E2">
      <w:numFmt w:val="decimal"/>
      <w:lvlText w:val=""/>
      <w:lvlJc w:val="left"/>
    </w:lvl>
    <w:lvl w:ilvl="6" w:tplc="3CD04902">
      <w:numFmt w:val="decimal"/>
      <w:lvlText w:val=""/>
      <w:lvlJc w:val="left"/>
    </w:lvl>
    <w:lvl w:ilvl="7" w:tplc="2E24A8D0">
      <w:numFmt w:val="decimal"/>
      <w:lvlText w:val=""/>
      <w:lvlJc w:val="left"/>
    </w:lvl>
    <w:lvl w:ilvl="8" w:tplc="ABAC5628">
      <w:numFmt w:val="decimal"/>
      <w:lvlText w:val=""/>
      <w:lvlJc w:val="left"/>
    </w:lvl>
  </w:abstractNum>
  <w:abstractNum w:abstractNumId="111" w15:restartNumberingAfterBreak="0">
    <w:nsid w:val="3DA97044"/>
    <w:multiLevelType w:val="hybridMultilevel"/>
    <w:tmpl w:val="CDA86354"/>
    <w:lvl w:ilvl="0" w:tplc="006C708A">
      <w:start w:val="1"/>
      <w:numFmt w:val="lowerLetter"/>
      <w:lvlText w:val="(%1)"/>
      <w:lvlJc w:val="left"/>
    </w:lvl>
    <w:lvl w:ilvl="1" w:tplc="D2B2837C">
      <w:numFmt w:val="decimal"/>
      <w:lvlText w:val=""/>
      <w:lvlJc w:val="left"/>
    </w:lvl>
    <w:lvl w:ilvl="2" w:tplc="AFAE2E74">
      <w:numFmt w:val="decimal"/>
      <w:lvlText w:val=""/>
      <w:lvlJc w:val="left"/>
    </w:lvl>
    <w:lvl w:ilvl="3" w:tplc="6A0CEDC0">
      <w:numFmt w:val="decimal"/>
      <w:lvlText w:val=""/>
      <w:lvlJc w:val="left"/>
    </w:lvl>
    <w:lvl w:ilvl="4" w:tplc="8BE8C1EE">
      <w:numFmt w:val="decimal"/>
      <w:lvlText w:val=""/>
      <w:lvlJc w:val="left"/>
    </w:lvl>
    <w:lvl w:ilvl="5" w:tplc="69FAFE86">
      <w:numFmt w:val="decimal"/>
      <w:lvlText w:val=""/>
      <w:lvlJc w:val="left"/>
    </w:lvl>
    <w:lvl w:ilvl="6" w:tplc="0B541092">
      <w:numFmt w:val="decimal"/>
      <w:lvlText w:val=""/>
      <w:lvlJc w:val="left"/>
    </w:lvl>
    <w:lvl w:ilvl="7" w:tplc="0B842FAE">
      <w:numFmt w:val="decimal"/>
      <w:lvlText w:val=""/>
      <w:lvlJc w:val="left"/>
    </w:lvl>
    <w:lvl w:ilvl="8" w:tplc="784C6DD4">
      <w:numFmt w:val="decimal"/>
      <w:lvlText w:val=""/>
      <w:lvlJc w:val="left"/>
    </w:lvl>
  </w:abstractNum>
  <w:abstractNum w:abstractNumId="112" w15:restartNumberingAfterBreak="0">
    <w:nsid w:val="3DB012B3"/>
    <w:multiLevelType w:val="hybridMultilevel"/>
    <w:tmpl w:val="89A88E90"/>
    <w:lvl w:ilvl="0" w:tplc="A04E71E8">
      <w:start w:val="12"/>
      <w:numFmt w:val="decimal"/>
      <w:lvlText w:val="%1."/>
      <w:lvlJc w:val="left"/>
    </w:lvl>
    <w:lvl w:ilvl="1" w:tplc="714AA200">
      <w:numFmt w:val="decimal"/>
      <w:lvlText w:val=""/>
      <w:lvlJc w:val="left"/>
    </w:lvl>
    <w:lvl w:ilvl="2" w:tplc="851C0670">
      <w:numFmt w:val="decimal"/>
      <w:lvlText w:val=""/>
      <w:lvlJc w:val="left"/>
    </w:lvl>
    <w:lvl w:ilvl="3" w:tplc="54B06B52">
      <w:numFmt w:val="decimal"/>
      <w:lvlText w:val=""/>
      <w:lvlJc w:val="left"/>
    </w:lvl>
    <w:lvl w:ilvl="4" w:tplc="9886C7E4">
      <w:numFmt w:val="decimal"/>
      <w:lvlText w:val=""/>
      <w:lvlJc w:val="left"/>
    </w:lvl>
    <w:lvl w:ilvl="5" w:tplc="169E15EA">
      <w:numFmt w:val="decimal"/>
      <w:lvlText w:val=""/>
      <w:lvlJc w:val="left"/>
    </w:lvl>
    <w:lvl w:ilvl="6" w:tplc="3430778E">
      <w:numFmt w:val="decimal"/>
      <w:lvlText w:val=""/>
      <w:lvlJc w:val="left"/>
    </w:lvl>
    <w:lvl w:ilvl="7" w:tplc="2292C564">
      <w:numFmt w:val="decimal"/>
      <w:lvlText w:val=""/>
      <w:lvlJc w:val="left"/>
    </w:lvl>
    <w:lvl w:ilvl="8" w:tplc="3A925CDC">
      <w:numFmt w:val="decimal"/>
      <w:lvlText w:val=""/>
      <w:lvlJc w:val="left"/>
    </w:lvl>
  </w:abstractNum>
  <w:abstractNum w:abstractNumId="113" w15:restartNumberingAfterBreak="0">
    <w:nsid w:val="3DD15094"/>
    <w:multiLevelType w:val="hybridMultilevel"/>
    <w:tmpl w:val="BB1CD842"/>
    <w:lvl w:ilvl="0" w:tplc="0E08CD00">
      <w:start w:val="1"/>
      <w:numFmt w:val="lowerLetter"/>
      <w:lvlText w:val="(%1)"/>
      <w:lvlJc w:val="left"/>
    </w:lvl>
    <w:lvl w:ilvl="1" w:tplc="32D0DB58">
      <w:numFmt w:val="decimal"/>
      <w:lvlText w:val=""/>
      <w:lvlJc w:val="left"/>
    </w:lvl>
    <w:lvl w:ilvl="2" w:tplc="39606CAA">
      <w:numFmt w:val="decimal"/>
      <w:lvlText w:val=""/>
      <w:lvlJc w:val="left"/>
    </w:lvl>
    <w:lvl w:ilvl="3" w:tplc="32789A34">
      <w:numFmt w:val="decimal"/>
      <w:lvlText w:val=""/>
      <w:lvlJc w:val="left"/>
    </w:lvl>
    <w:lvl w:ilvl="4" w:tplc="2F4A9EBA">
      <w:numFmt w:val="decimal"/>
      <w:lvlText w:val=""/>
      <w:lvlJc w:val="left"/>
    </w:lvl>
    <w:lvl w:ilvl="5" w:tplc="BC7465AA">
      <w:numFmt w:val="decimal"/>
      <w:lvlText w:val=""/>
      <w:lvlJc w:val="left"/>
    </w:lvl>
    <w:lvl w:ilvl="6" w:tplc="CA34BB90">
      <w:numFmt w:val="decimal"/>
      <w:lvlText w:val=""/>
      <w:lvlJc w:val="left"/>
    </w:lvl>
    <w:lvl w:ilvl="7" w:tplc="39E0AB96">
      <w:numFmt w:val="decimal"/>
      <w:lvlText w:val=""/>
      <w:lvlJc w:val="left"/>
    </w:lvl>
    <w:lvl w:ilvl="8" w:tplc="26D2D484">
      <w:numFmt w:val="decimal"/>
      <w:lvlText w:val=""/>
      <w:lvlJc w:val="left"/>
    </w:lvl>
  </w:abstractNum>
  <w:abstractNum w:abstractNumId="114" w15:restartNumberingAfterBreak="0">
    <w:nsid w:val="3E6400E6"/>
    <w:multiLevelType w:val="hybridMultilevel"/>
    <w:tmpl w:val="BAE6948E"/>
    <w:lvl w:ilvl="0" w:tplc="9EFC8F70">
      <w:start w:val="2"/>
      <w:numFmt w:val="lowerRoman"/>
      <w:lvlText w:val="(%1)"/>
      <w:lvlJc w:val="left"/>
    </w:lvl>
    <w:lvl w:ilvl="1" w:tplc="313642D2">
      <w:numFmt w:val="decimal"/>
      <w:lvlText w:val=""/>
      <w:lvlJc w:val="left"/>
    </w:lvl>
    <w:lvl w:ilvl="2" w:tplc="F1B42A2A">
      <w:numFmt w:val="decimal"/>
      <w:lvlText w:val=""/>
      <w:lvlJc w:val="left"/>
    </w:lvl>
    <w:lvl w:ilvl="3" w:tplc="126C40D4">
      <w:numFmt w:val="decimal"/>
      <w:lvlText w:val=""/>
      <w:lvlJc w:val="left"/>
    </w:lvl>
    <w:lvl w:ilvl="4" w:tplc="8488D69E">
      <w:numFmt w:val="decimal"/>
      <w:lvlText w:val=""/>
      <w:lvlJc w:val="left"/>
    </w:lvl>
    <w:lvl w:ilvl="5" w:tplc="2762379A">
      <w:numFmt w:val="decimal"/>
      <w:lvlText w:val=""/>
      <w:lvlJc w:val="left"/>
    </w:lvl>
    <w:lvl w:ilvl="6" w:tplc="99EA39EE">
      <w:numFmt w:val="decimal"/>
      <w:lvlText w:val=""/>
      <w:lvlJc w:val="left"/>
    </w:lvl>
    <w:lvl w:ilvl="7" w:tplc="D9D8E43C">
      <w:numFmt w:val="decimal"/>
      <w:lvlText w:val=""/>
      <w:lvlJc w:val="left"/>
    </w:lvl>
    <w:lvl w:ilvl="8" w:tplc="6A0A9BB0">
      <w:numFmt w:val="decimal"/>
      <w:lvlText w:val=""/>
      <w:lvlJc w:val="left"/>
    </w:lvl>
  </w:abstractNum>
  <w:abstractNum w:abstractNumId="115" w15:restartNumberingAfterBreak="0">
    <w:nsid w:val="3F06ECB2"/>
    <w:multiLevelType w:val="hybridMultilevel"/>
    <w:tmpl w:val="97449F32"/>
    <w:lvl w:ilvl="0" w:tplc="B964EA04">
      <w:start w:val="1"/>
      <w:numFmt w:val="lowerLetter"/>
      <w:lvlText w:val="(%1)"/>
      <w:lvlJc w:val="left"/>
    </w:lvl>
    <w:lvl w:ilvl="1" w:tplc="26027D0A">
      <w:numFmt w:val="decimal"/>
      <w:lvlText w:val=""/>
      <w:lvlJc w:val="left"/>
    </w:lvl>
    <w:lvl w:ilvl="2" w:tplc="4D785CDE">
      <w:numFmt w:val="decimal"/>
      <w:lvlText w:val=""/>
      <w:lvlJc w:val="left"/>
    </w:lvl>
    <w:lvl w:ilvl="3" w:tplc="1CDA249C">
      <w:numFmt w:val="decimal"/>
      <w:lvlText w:val=""/>
      <w:lvlJc w:val="left"/>
    </w:lvl>
    <w:lvl w:ilvl="4" w:tplc="CCF8ED3C">
      <w:numFmt w:val="decimal"/>
      <w:lvlText w:val=""/>
      <w:lvlJc w:val="left"/>
    </w:lvl>
    <w:lvl w:ilvl="5" w:tplc="9AA416CC">
      <w:numFmt w:val="decimal"/>
      <w:lvlText w:val=""/>
      <w:lvlJc w:val="left"/>
    </w:lvl>
    <w:lvl w:ilvl="6" w:tplc="F110B804">
      <w:numFmt w:val="decimal"/>
      <w:lvlText w:val=""/>
      <w:lvlJc w:val="left"/>
    </w:lvl>
    <w:lvl w:ilvl="7" w:tplc="1598B7C0">
      <w:numFmt w:val="decimal"/>
      <w:lvlText w:val=""/>
      <w:lvlJc w:val="left"/>
    </w:lvl>
    <w:lvl w:ilvl="8" w:tplc="CED2C8FC">
      <w:numFmt w:val="decimal"/>
      <w:lvlText w:val=""/>
      <w:lvlJc w:val="left"/>
    </w:lvl>
  </w:abstractNum>
  <w:abstractNum w:abstractNumId="116" w15:restartNumberingAfterBreak="0">
    <w:nsid w:val="3F07ACC3"/>
    <w:multiLevelType w:val="hybridMultilevel"/>
    <w:tmpl w:val="478650C8"/>
    <w:lvl w:ilvl="0" w:tplc="9CE80872">
      <w:start w:val="1"/>
      <w:numFmt w:val="lowerLetter"/>
      <w:lvlText w:val="(%1)"/>
      <w:lvlJc w:val="left"/>
    </w:lvl>
    <w:lvl w:ilvl="1" w:tplc="5EA69868">
      <w:numFmt w:val="decimal"/>
      <w:lvlText w:val=""/>
      <w:lvlJc w:val="left"/>
    </w:lvl>
    <w:lvl w:ilvl="2" w:tplc="5FCA5C6C">
      <w:numFmt w:val="decimal"/>
      <w:lvlText w:val=""/>
      <w:lvlJc w:val="left"/>
    </w:lvl>
    <w:lvl w:ilvl="3" w:tplc="F8E61A70">
      <w:numFmt w:val="decimal"/>
      <w:lvlText w:val=""/>
      <w:lvlJc w:val="left"/>
    </w:lvl>
    <w:lvl w:ilvl="4" w:tplc="A1E8EAFC">
      <w:numFmt w:val="decimal"/>
      <w:lvlText w:val=""/>
      <w:lvlJc w:val="left"/>
    </w:lvl>
    <w:lvl w:ilvl="5" w:tplc="7C82F9A6">
      <w:numFmt w:val="decimal"/>
      <w:lvlText w:val=""/>
      <w:lvlJc w:val="left"/>
    </w:lvl>
    <w:lvl w:ilvl="6" w:tplc="F9D2BA72">
      <w:numFmt w:val="decimal"/>
      <w:lvlText w:val=""/>
      <w:lvlJc w:val="left"/>
    </w:lvl>
    <w:lvl w:ilvl="7" w:tplc="581A4C02">
      <w:numFmt w:val="decimal"/>
      <w:lvlText w:val=""/>
      <w:lvlJc w:val="left"/>
    </w:lvl>
    <w:lvl w:ilvl="8" w:tplc="7EBC66B4">
      <w:numFmt w:val="decimal"/>
      <w:lvlText w:val=""/>
      <w:lvlJc w:val="left"/>
    </w:lvl>
  </w:abstractNum>
  <w:abstractNum w:abstractNumId="117" w15:restartNumberingAfterBreak="0">
    <w:nsid w:val="3F7C2FF4"/>
    <w:multiLevelType w:val="hybridMultilevel"/>
    <w:tmpl w:val="CD26B802"/>
    <w:lvl w:ilvl="0" w:tplc="B9208CA0">
      <w:start w:val="2"/>
      <w:numFmt w:val="lowerLetter"/>
      <w:lvlText w:val="(%1)"/>
      <w:lvlJc w:val="left"/>
    </w:lvl>
    <w:lvl w:ilvl="1" w:tplc="6F58E462">
      <w:numFmt w:val="decimal"/>
      <w:lvlText w:val=""/>
      <w:lvlJc w:val="left"/>
    </w:lvl>
    <w:lvl w:ilvl="2" w:tplc="0B18D68E">
      <w:numFmt w:val="decimal"/>
      <w:lvlText w:val=""/>
      <w:lvlJc w:val="left"/>
    </w:lvl>
    <w:lvl w:ilvl="3" w:tplc="7E96E574">
      <w:numFmt w:val="decimal"/>
      <w:lvlText w:val=""/>
      <w:lvlJc w:val="left"/>
    </w:lvl>
    <w:lvl w:ilvl="4" w:tplc="198A1A74">
      <w:numFmt w:val="decimal"/>
      <w:lvlText w:val=""/>
      <w:lvlJc w:val="left"/>
    </w:lvl>
    <w:lvl w:ilvl="5" w:tplc="1A74227E">
      <w:numFmt w:val="decimal"/>
      <w:lvlText w:val=""/>
      <w:lvlJc w:val="left"/>
    </w:lvl>
    <w:lvl w:ilvl="6" w:tplc="8534C058">
      <w:numFmt w:val="decimal"/>
      <w:lvlText w:val=""/>
      <w:lvlJc w:val="left"/>
    </w:lvl>
    <w:lvl w:ilvl="7" w:tplc="90EE7F34">
      <w:numFmt w:val="decimal"/>
      <w:lvlText w:val=""/>
      <w:lvlJc w:val="left"/>
    </w:lvl>
    <w:lvl w:ilvl="8" w:tplc="61BCCDD0">
      <w:numFmt w:val="decimal"/>
      <w:lvlText w:val=""/>
      <w:lvlJc w:val="left"/>
    </w:lvl>
  </w:abstractNum>
  <w:abstractNum w:abstractNumId="118" w15:restartNumberingAfterBreak="0">
    <w:nsid w:val="3F7F5DD9"/>
    <w:multiLevelType w:val="hybridMultilevel"/>
    <w:tmpl w:val="03D2F15E"/>
    <w:lvl w:ilvl="0" w:tplc="5DA86FC4">
      <w:start w:val="1"/>
      <w:numFmt w:val="lowerLetter"/>
      <w:lvlText w:val="(%1)"/>
      <w:lvlJc w:val="left"/>
    </w:lvl>
    <w:lvl w:ilvl="1" w:tplc="35FC94B4">
      <w:numFmt w:val="decimal"/>
      <w:lvlText w:val=""/>
      <w:lvlJc w:val="left"/>
    </w:lvl>
    <w:lvl w:ilvl="2" w:tplc="37D08528">
      <w:numFmt w:val="decimal"/>
      <w:lvlText w:val=""/>
      <w:lvlJc w:val="left"/>
    </w:lvl>
    <w:lvl w:ilvl="3" w:tplc="F88844AC">
      <w:numFmt w:val="decimal"/>
      <w:lvlText w:val=""/>
      <w:lvlJc w:val="left"/>
    </w:lvl>
    <w:lvl w:ilvl="4" w:tplc="D0BE88DC">
      <w:numFmt w:val="decimal"/>
      <w:lvlText w:val=""/>
      <w:lvlJc w:val="left"/>
    </w:lvl>
    <w:lvl w:ilvl="5" w:tplc="D020DD70">
      <w:numFmt w:val="decimal"/>
      <w:lvlText w:val=""/>
      <w:lvlJc w:val="left"/>
    </w:lvl>
    <w:lvl w:ilvl="6" w:tplc="B5AE4EFC">
      <w:numFmt w:val="decimal"/>
      <w:lvlText w:val=""/>
      <w:lvlJc w:val="left"/>
    </w:lvl>
    <w:lvl w:ilvl="7" w:tplc="86BEA038">
      <w:numFmt w:val="decimal"/>
      <w:lvlText w:val=""/>
      <w:lvlJc w:val="left"/>
    </w:lvl>
    <w:lvl w:ilvl="8" w:tplc="07E42738">
      <w:numFmt w:val="decimal"/>
      <w:lvlText w:val=""/>
      <w:lvlJc w:val="left"/>
    </w:lvl>
  </w:abstractNum>
  <w:abstractNum w:abstractNumId="119" w15:restartNumberingAfterBreak="0">
    <w:nsid w:val="3FC32E20"/>
    <w:multiLevelType w:val="hybridMultilevel"/>
    <w:tmpl w:val="8F44C268"/>
    <w:lvl w:ilvl="0" w:tplc="A48045F0">
      <w:start w:val="1"/>
      <w:numFmt w:val="lowerLetter"/>
      <w:lvlText w:val="(%1)"/>
      <w:lvlJc w:val="left"/>
    </w:lvl>
    <w:lvl w:ilvl="1" w:tplc="58AAF5DC">
      <w:start w:val="1"/>
      <w:numFmt w:val="lowerRoman"/>
      <w:lvlText w:val="(%2)"/>
      <w:lvlJc w:val="left"/>
    </w:lvl>
    <w:lvl w:ilvl="2" w:tplc="AD726266">
      <w:numFmt w:val="decimal"/>
      <w:lvlText w:val=""/>
      <w:lvlJc w:val="left"/>
    </w:lvl>
    <w:lvl w:ilvl="3" w:tplc="4C28125A">
      <w:numFmt w:val="decimal"/>
      <w:lvlText w:val=""/>
      <w:lvlJc w:val="left"/>
    </w:lvl>
    <w:lvl w:ilvl="4" w:tplc="603E866E">
      <w:numFmt w:val="decimal"/>
      <w:lvlText w:val=""/>
      <w:lvlJc w:val="left"/>
    </w:lvl>
    <w:lvl w:ilvl="5" w:tplc="C388AAA4">
      <w:numFmt w:val="decimal"/>
      <w:lvlText w:val=""/>
      <w:lvlJc w:val="left"/>
    </w:lvl>
    <w:lvl w:ilvl="6" w:tplc="D95E77E0">
      <w:numFmt w:val="decimal"/>
      <w:lvlText w:val=""/>
      <w:lvlJc w:val="left"/>
    </w:lvl>
    <w:lvl w:ilvl="7" w:tplc="61BCD00C">
      <w:numFmt w:val="decimal"/>
      <w:lvlText w:val=""/>
      <w:lvlJc w:val="left"/>
    </w:lvl>
    <w:lvl w:ilvl="8" w:tplc="DBEA3ACE">
      <w:numFmt w:val="decimal"/>
      <w:lvlText w:val=""/>
      <w:lvlJc w:val="left"/>
    </w:lvl>
  </w:abstractNum>
  <w:abstractNum w:abstractNumId="120" w15:restartNumberingAfterBreak="0">
    <w:nsid w:val="3FCFAED9"/>
    <w:multiLevelType w:val="hybridMultilevel"/>
    <w:tmpl w:val="BCDE30F0"/>
    <w:lvl w:ilvl="0" w:tplc="F0BE65EC">
      <w:start w:val="1"/>
      <w:numFmt w:val="lowerLetter"/>
      <w:lvlText w:val="(%1)"/>
      <w:lvlJc w:val="left"/>
    </w:lvl>
    <w:lvl w:ilvl="1" w:tplc="87D801F6">
      <w:numFmt w:val="decimal"/>
      <w:lvlText w:val=""/>
      <w:lvlJc w:val="left"/>
    </w:lvl>
    <w:lvl w:ilvl="2" w:tplc="99B66786">
      <w:numFmt w:val="decimal"/>
      <w:lvlText w:val=""/>
      <w:lvlJc w:val="left"/>
    </w:lvl>
    <w:lvl w:ilvl="3" w:tplc="FA368CE0">
      <w:numFmt w:val="decimal"/>
      <w:lvlText w:val=""/>
      <w:lvlJc w:val="left"/>
    </w:lvl>
    <w:lvl w:ilvl="4" w:tplc="199020A2">
      <w:numFmt w:val="decimal"/>
      <w:lvlText w:val=""/>
      <w:lvlJc w:val="left"/>
    </w:lvl>
    <w:lvl w:ilvl="5" w:tplc="54B036D2">
      <w:numFmt w:val="decimal"/>
      <w:lvlText w:val=""/>
      <w:lvlJc w:val="left"/>
    </w:lvl>
    <w:lvl w:ilvl="6" w:tplc="700CE1F0">
      <w:numFmt w:val="decimal"/>
      <w:lvlText w:val=""/>
      <w:lvlJc w:val="left"/>
    </w:lvl>
    <w:lvl w:ilvl="7" w:tplc="6532B99A">
      <w:numFmt w:val="decimal"/>
      <w:lvlText w:val=""/>
      <w:lvlJc w:val="left"/>
    </w:lvl>
    <w:lvl w:ilvl="8" w:tplc="FA5E8EF6">
      <w:numFmt w:val="decimal"/>
      <w:lvlText w:val=""/>
      <w:lvlJc w:val="left"/>
    </w:lvl>
  </w:abstractNum>
  <w:abstractNum w:abstractNumId="121" w15:restartNumberingAfterBreak="0">
    <w:nsid w:val="424479DA"/>
    <w:multiLevelType w:val="hybridMultilevel"/>
    <w:tmpl w:val="5896E622"/>
    <w:lvl w:ilvl="0" w:tplc="69C2D884">
      <w:start w:val="1"/>
      <w:numFmt w:val="lowerLetter"/>
      <w:lvlText w:val="(%1)"/>
      <w:lvlJc w:val="left"/>
    </w:lvl>
    <w:lvl w:ilvl="1" w:tplc="B994DF70">
      <w:numFmt w:val="decimal"/>
      <w:lvlText w:val=""/>
      <w:lvlJc w:val="left"/>
    </w:lvl>
    <w:lvl w:ilvl="2" w:tplc="57EC691A">
      <w:numFmt w:val="decimal"/>
      <w:lvlText w:val=""/>
      <w:lvlJc w:val="left"/>
    </w:lvl>
    <w:lvl w:ilvl="3" w:tplc="802A5E14">
      <w:numFmt w:val="decimal"/>
      <w:lvlText w:val=""/>
      <w:lvlJc w:val="left"/>
    </w:lvl>
    <w:lvl w:ilvl="4" w:tplc="9E467910">
      <w:numFmt w:val="decimal"/>
      <w:lvlText w:val=""/>
      <w:lvlJc w:val="left"/>
    </w:lvl>
    <w:lvl w:ilvl="5" w:tplc="D71861C0">
      <w:numFmt w:val="decimal"/>
      <w:lvlText w:val=""/>
      <w:lvlJc w:val="left"/>
    </w:lvl>
    <w:lvl w:ilvl="6" w:tplc="7FBCD338">
      <w:numFmt w:val="decimal"/>
      <w:lvlText w:val=""/>
      <w:lvlJc w:val="left"/>
    </w:lvl>
    <w:lvl w:ilvl="7" w:tplc="9A2E4E32">
      <w:numFmt w:val="decimal"/>
      <w:lvlText w:val=""/>
      <w:lvlJc w:val="left"/>
    </w:lvl>
    <w:lvl w:ilvl="8" w:tplc="6D0274F4">
      <w:numFmt w:val="decimal"/>
      <w:lvlText w:val=""/>
      <w:lvlJc w:val="left"/>
    </w:lvl>
  </w:abstractNum>
  <w:abstractNum w:abstractNumId="122" w15:restartNumberingAfterBreak="0">
    <w:nsid w:val="434BAE75"/>
    <w:multiLevelType w:val="hybridMultilevel"/>
    <w:tmpl w:val="6944ACDC"/>
    <w:lvl w:ilvl="0" w:tplc="242279D4">
      <w:start w:val="2"/>
      <w:numFmt w:val="lowerLetter"/>
      <w:lvlText w:val="(%1)"/>
      <w:lvlJc w:val="left"/>
    </w:lvl>
    <w:lvl w:ilvl="1" w:tplc="3F26F3B6">
      <w:numFmt w:val="decimal"/>
      <w:lvlText w:val=""/>
      <w:lvlJc w:val="left"/>
    </w:lvl>
    <w:lvl w:ilvl="2" w:tplc="384E7678">
      <w:numFmt w:val="decimal"/>
      <w:lvlText w:val=""/>
      <w:lvlJc w:val="left"/>
    </w:lvl>
    <w:lvl w:ilvl="3" w:tplc="3E8E4E1E">
      <w:numFmt w:val="decimal"/>
      <w:lvlText w:val=""/>
      <w:lvlJc w:val="left"/>
    </w:lvl>
    <w:lvl w:ilvl="4" w:tplc="6E3C690A">
      <w:numFmt w:val="decimal"/>
      <w:lvlText w:val=""/>
      <w:lvlJc w:val="left"/>
    </w:lvl>
    <w:lvl w:ilvl="5" w:tplc="38B4C164">
      <w:numFmt w:val="decimal"/>
      <w:lvlText w:val=""/>
      <w:lvlJc w:val="left"/>
    </w:lvl>
    <w:lvl w:ilvl="6" w:tplc="BBE01BE4">
      <w:numFmt w:val="decimal"/>
      <w:lvlText w:val=""/>
      <w:lvlJc w:val="left"/>
    </w:lvl>
    <w:lvl w:ilvl="7" w:tplc="762869EC">
      <w:numFmt w:val="decimal"/>
      <w:lvlText w:val=""/>
      <w:lvlJc w:val="left"/>
    </w:lvl>
    <w:lvl w:ilvl="8" w:tplc="E334CD74">
      <w:numFmt w:val="decimal"/>
      <w:lvlText w:val=""/>
      <w:lvlJc w:val="left"/>
    </w:lvl>
  </w:abstractNum>
  <w:abstractNum w:abstractNumId="123" w15:restartNumberingAfterBreak="0">
    <w:nsid w:val="43D3BCD4"/>
    <w:multiLevelType w:val="hybridMultilevel"/>
    <w:tmpl w:val="98EC3080"/>
    <w:lvl w:ilvl="0" w:tplc="F8486D74">
      <w:start w:val="1"/>
      <w:numFmt w:val="lowerRoman"/>
      <w:lvlText w:val="(%1)"/>
      <w:lvlJc w:val="left"/>
    </w:lvl>
    <w:lvl w:ilvl="1" w:tplc="53D2F0B8">
      <w:numFmt w:val="decimal"/>
      <w:lvlText w:val=""/>
      <w:lvlJc w:val="left"/>
    </w:lvl>
    <w:lvl w:ilvl="2" w:tplc="7EA4C546">
      <w:numFmt w:val="decimal"/>
      <w:lvlText w:val=""/>
      <w:lvlJc w:val="left"/>
    </w:lvl>
    <w:lvl w:ilvl="3" w:tplc="A08E0E10">
      <w:numFmt w:val="decimal"/>
      <w:lvlText w:val=""/>
      <w:lvlJc w:val="left"/>
    </w:lvl>
    <w:lvl w:ilvl="4" w:tplc="D548B5B0">
      <w:numFmt w:val="decimal"/>
      <w:lvlText w:val=""/>
      <w:lvlJc w:val="left"/>
    </w:lvl>
    <w:lvl w:ilvl="5" w:tplc="912A8C3E">
      <w:numFmt w:val="decimal"/>
      <w:lvlText w:val=""/>
      <w:lvlJc w:val="left"/>
    </w:lvl>
    <w:lvl w:ilvl="6" w:tplc="CD72276A">
      <w:numFmt w:val="decimal"/>
      <w:lvlText w:val=""/>
      <w:lvlJc w:val="left"/>
    </w:lvl>
    <w:lvl w:ilvl="7" w:tplc="636C9798">
      <w:numFmt w:val="decimal"/>
      <w:lvlText w:val=""/>
      <w:lvlJc w:val="left"/>
    </w:lvl>
    <w:lvl w:ilvl="8" w:tplc="1D8257A0">
      <w:numFmt w:val="decimal"/>
      <w:lvlText w:val=""/>
      <w:lvlJc w:val="left"/>
    </w:lvl>
  </w:abstractNum>
  <w:abstractNum w:abstractNumId="124" w15:restartNumberingAfterBreak="0">
    <w:nsid w:val="4427069A"/>
    <w:multiLevelType w:val="hybridMultilevel"/>
    <w:tmpl w:val="2548C4C8"/>
    <w:lvl w:ilvl="0" w:tplc="BCF8ECD4">
      <w:start w:val="1"/>
      <w:numFmt w:val="lowerLetter"/>
      <w:lvlText w:val="(%1)"/>
      <w:lvlJc w:val="left"/>
    </w:lvl>
    <w:lvl w:ilvl="1" w:tplc="0AD012B0">
      <w:numFmt w:val="decimal"/>
      <w:lvlText w:val=""/>
      <w:lvlJc w:val="left"/>
    </w:lvl>
    <w:lvl w:ilvl="2" w:tplc="41969BC6">
      <w:numFmt w:val="decimal"/>
      <w:lvlText w:val=""/>
      <w:lvlJc w:val="left"/>
    </w:lvl>
    <w:lvl w:ilvl="3" w:tplc="9528BB4C">
      <w:numFmt w:val="decimal"/>
      <w:lvlText w:val=""/>
      <w:lvlJc w:val="left"/>
    </w:lvl>
    <w:lvl w:ilvl="4" w:tplc="0310C4D2">
      <w:numFmt w:val="decimal"/>
      <w:lvlText w:val=""/>
      <w:lvlJc w:val="left"/>
    </w:lvl>
    <w:lvl w:ilvl="5" w:tplc="1DA48FF2">
      <w:numFmt w:val="decimal"/>
      <w:lvlText w:val=""/>
      <w:lvlJc w:val="left"/>
    </w:lvl>
    <w:lvl w:ilvl="6" w:tplc="DCB465E8">
      <w:numFmt w:val="decimal"/>
      <w:lvlText w:val=""/>
      <w:lvlJc w:val="left"/>
    </w:lvl>
    <w:lvl w:ilvl="7" w:tplc="13B2193C">
      <w:numFmt w:val="decimal"/>
      <w:lvlText w:val=""/>
      <w:lvlJc w:val="left"/>
    </w:lvl>
    <w:lvl w:ilvl="8" w:tplc="62A6F066">
      <w:numFmt w:val="decimal"/>
      <w:lvlText w:val=""/>
      <w:lvlJc w:val="left"/>
    </w:lvl>
  </w:abstractNum>
  <w:abstractNum w:abstractNumId="125" w15:restartNumberingAfterBreak="0">
    <w:nsid w:val="44344C22"/>
    <w:multiLevelType w:val="hybridMultilevel"/>
    <w:tmpl w:val="C2246C0E"/>
    <w:lvl w:ilvl="0" w:tplc="EFE4A944">
      <w:start w:val="1"/>
      <w:numFmt w:val="lowerLetter"/>
      <w:lvlText w:val="%1)"/>
      <w:lvlJc w:val="left"/>
    </w:lvl>
    <w:lvl w:ilvl="1" w:tplc="06C63B38">
      <w:numFmt w:val="decimal"/>
      <w:lvlText w:val=""/>
      <w:lvlJc w:val="left"/>
    </w:lvl>
    <w:lvl w:ilvl="2" w:tplc="22A8FFC2">
      <w:numFmt w:val="decimal"/>
      <w:lvlText w:val=""/>
      <w:lvlJc w:val="left"/>
    </w:lvl>
    <w:lvl w:ilvl="3" w:tplc="64928FCE">
      <w:numFmt w:val="decimal"/>
      <w:lvlText w:val=""/>
      <w:lvlJc w:val="left"/>
    </w:lvl>
    <w:lvl w:ilvl="4" w:tplc="6B947E58">
      <w:numFmt w:val="decimal"/>
      <w:lvlText w:val=""/>
      <w:lvlJc w:val="left"/>
    </w:lvl>
    <w:lvl w:ilvl="5" w:tplc="7D0CBB28">
      <w:numFmt w:val="decimal"/>
      <w:lvlText w:val=""/>
      <w:lvlJc w:val="left"/>
    </w:lvl>
    <w:lvl w:ilvl="6" w:tplc="5D7235D0">
      <w:numFmt w:val="decimal"/>
      <w:lvlText w:val=""/>
      <w:lvlJc w:val="left"/>
    </w:lvl>
    <w:lvl w:ilvl="7" w:tplc="F8D80B18">
      <w:numFmt w:val="decimal"/>
      <w:lvlText w:val=""/>
      <w:lvlJc w:val="left"/>
    </w:lvl>
    <w:lvl w:ilvl="8" w:tplc="ED0C95B0">
      <w:numFmt w:val="decimal"/>
      <w:lvlText w:val=""/>
      <w:lvlJc w:val="left"/>
    </w:lvl>
  </w:abstractNum>
  <w:abstractNum w:abstractNumId="126" w15:restartNumberingAfterBreak="0">
    <w:nsid w:val="46263DEC"/>
    <w:multiLevelType w:val="hybridMultilevel"/>
    <w:tmpl w:val="3D7ABB58"/>
    <w:lvl w:ilvl="0" w:tplc="99F4BD90">
      <w:start w:val="1"/>
      <w:numFmt w:val="lowerLetter"/>
      <w:lvlText w:val="(%1)"/>
      <w:lvlJc w:val="left"/>
    </w:lvl>
    <w:lvl w:ilvl="1" w:tplc="E19EFC46">
      <w:numFmt w:val="decimal"/>
      <w:lvlText w:val=""/>
      <w:lvlJc w:val="left"/>
    </w:lvl>
    <w:lvl w:ilvl="2" w:tplc="B528780E">
      <w:numFmt w:val="decimal"/>
      <w:lvlText w:val=""/>
      <w:lvlJc w:val="left"/>
    </w:lvl>
    <w:lvl w:ilvl="3" w:tplc="14BCE57C">
      <w:numFmt w:val="decimal"/>
      <w:lvlText w:val=""/>
      <w:lvlJc w:val="left"/>
    </w:lvl>
    <w:lvl w:ilvl="4" w:tplc="5D446A90">
      <w:numFmt w:val="decimal"/>
      <w:lvlText w:val=""/>
      <w:lvlJc w:val="left"/>
    </w:lvl>
    <w:lvl w:ilvl="5" w:tplc="8B2E0C20">
      <w:numFmt w:val="decimal"/>
      <w:lvlText w:val=""/>
      <w:lvlJc w:val="left"/>
    </w:lvl>
    <w:lvl w:ilvl="6" w:tplc="859C43FE">
      <w:numFmt w:val="decimal"/>
      <w:lvlText w:val=""/>
      <w:lvlJc w:val="left"/>
    </w:lvl>
    <w:lvl w:ilvl="7" w:tplc="F9FAB238">
      <w:numFmt w:val="decimal"/>
      <w:lvlText w:val=""/>
      <w:lvlJc w:val="left"/>
    </w:lvl>
    <w:lvl w:ilvl="8" w:tplc="7F764D2A">
      <w:numFmt w:val="decimal"/>
      <w:lvlText w:val=""/>
      <w:lvlJc w:val="left"/>
    </w:lvl>
  </w:abstractNum>
  <w:abstractNum w:abstractNumId="127" w15:restartNumberingAfterBreak="0">
    <w:nsid w:val="46B24DBC"/>
    <w:multiLevelType w:val="hybridMultilevel"/>
    <w:tmpl w:val="A65EF4F8"/>
    <w:lvl w:ilvl="0" w:tplc="6BFE7D3A">
      <w:start w:val="1"/>
      <w:numFmt w:val="decimal"/>
      <w:lvlText w:val="%1."/>
      <w:lvlJc w:val="left"/>
    </w:lvl>
    <w:lvl w:ilvl="1" w:tplc="B4E673D2">
      <w:numFmt w:val="decimal"/>
      <w:lvlText w:val=""/>
      <w:lvlJc w:val="left"/>
    </w:lvl>
    <w:lvl w:ilvl="2" w:tplc="9D6E0DFE">
      <w:numFmt w:val="decimal"/>
      <w:lvlText w:val=""/>
      <w:lvlJc w:val="left"/>
    </w:lvl>
    <w:lvl w:ilvl="3" w:tplc="0A9AF914">
      <w:numFmt w:val="decimal"/>
      <w:lvlText w:val=""/>
      <w:lvlJc w:val="left"/>
    </w:lvl>
    <w:lvl w:ilvl="4" w:tplc="3F26E25A">
      <w:numFmt w:val="decimal"/>
      <w:lvlText w:val=""/>
      <w:lvlJc w:val="left"/>
    </w:lvl>
    <w:lvl w:ilvl="5" w:tplc="5B30D26A">
      <w:numFmt w:val="decimal"/>
      <w:lvlText w:val=""/>
      <w:lvlJc w:val="left"/>
    </w:lvl>
    <w:lvl w:ilvl="6" w:tplc="E3908EAA">
      <w:numFmt w:val="decimal"/>
      <w:lvlText w:val=""/>
      <w:lvlJc w:val="left"/>
    </w:lvl>
    <w:lvl w:ilvl="7" w:tplc="A38CE3C4">
      <w:numFmt w:val="decimal"/>
      <w:lvlText w:val=""/>
      <w:lvlJc w:val="left"/>
    </w:lvl>
    <w:lvl w:ilvl="8" w:tplc="54909C3E">
      <w:numFmt w:val="decimal"/>
      <w:lvlText w:val=""/>
      <w:lvlJc w:val="left"/>
    </w:lvl>
  </w:abstractNum>
  <w:abstractNum w:abstractNumId="128" w15:restartNumberingAfterBreak="0">
    <w:nsid w:val="471745E4"/>
    <w:multiLevelType w:val="hybridMultilevel"/>
    <w:tmpl w:val="55343A4E"/>
    <w:lvl w:ilvl="0" w:tplc="51DCF716">
      <w:start w:val="4"/>
      <w:numFmt w:val="decimal"/>
      <w:lvlText w:val="%1."/>
      <w:lvlJc w:val="left"/>
    </w:lvl>
    <w:lvl w:ilvl="1" w:tplc="BD8A0790">
      <w:numFmt w:val="decimal"/>
      <w:lvlText w:val=""/>
      <w:lvlJc w:val="left"/>
    </w:lvl>
    <w:lvl w:ilvl="2" w:tplc="73EA4ADE">
      <w:numFmt w:val="decimal"/>
      <w:lvlText w:val=""/>
      <w:lvlJc w:val="left"/>
    </w:lvl>
    <w:lvl w:ilvl="3" w:tplc="B002B9BC">
      <w:numFmt w:val="decimal"/>
      <w:lvlText w:val=""/>
      <w:lvlJc w:val="left"/>
    </w:lvl>
    <w:lvl w:ilvl="4" w:tplc="E116CAD6">
      <w:numFmt w:val="decimal"/>
      <w:lvlText w:val=""/>
      <w:lvlJc w:val="left"/>
    </w:lvl>
    <w:lvl w:ilvl="5" w:tplc="1D6898CA">
      <w:numFmt w:val="decimal"/>
      <w:lvlText w:val=""/>
      <w:lvlJc w:val="left"/>
    </w:lvl>
    <w:lvl w:ilvl="6" w:tplc="1FD80D30">
      <w:numFmt w:val="decimal"/>
      <w:lvlText w:val=""/>
      <w:lvlJc w:val="left"/>
    </w:lvl>
    <w:lvl w:ilvl="7" w:tplc="61DE1898">
      <w:numFmt w:val="decimal"/>
      <w:lvlText w:val=""/>
      <w:lvlJc w:val="left"/>
    </w:lvl>
    <w:lvl w:ilvl="8" w:tplc="D4E258A2">
      <w:numFmt w:val="decimal"/>
      <w:lvlText w:val=""/>
      <w:lvlJc w:val="left"/>
    </w:lvl>
  </w:abstractNum>
  <w:abstractNum w:abstractNumId="129" w15:restartNumberingAfterBreak="0">
    <w:nsid w:val="475E256A"/>
    <w:multiLevelType w:val="hybridMultilevel"/>
    <w:tmpl w:val="AB6244FC"/>
    <w:lvl w:ilvl="0" w:tplc="F70C4194">
      <w:start w:val="2"/>
      <w:numFmt w:val="lowerRoman"/>
      <w:lvlText w:val="(%1)"/>
      <w:lvlJc w:val="left"/>
    </w:lvl>
    <w:lvl w:ilvl="1" w:tplc="3D74099E">
      <w:numFmt w:val="decimal"/>
      <w:lvlText w:val=""/>
      <w:lvlJc w:val="left"/>
    </w:lvl>
    <w:lvl w:ilvl="2" w:tplc="4680F488">
      <w:numFmt w:val="decimal"/>
      <w:lvlText w:val=""/>
      <w:lvlJc w:val="left"/>
    </w:lvl>
    <w:lvl w:ilvl="3" w:tplc="9D821CF4">
      <w:numFmt w:val="decimal"/>
      <w:lvlText w:val=""/>
      <w:lvlJc w:val="left"/>
    </w:lvl>
    <w:lvl w:ilvl="4" w:tplc="19D08B4E">
      <w:numFmt w:val="decimal"/>
      <w:lvlText w:val=""/>
      <w:lvlJc w:val="left"/>
    </w:lvl>
    <w:lvl w:ilvl="5" w:tplc="913C1E1E">
      <w:numFmt w:val="decimal"/>
      <w:lvlText w:val=""/>
      <w:lvlJc w:val="left"/>
    </w:lvl>
    <w:lvl w:ilvl="6" w:tplc="A8E03AFC">
      <w:numFmt w:val="decimal"/>
      <w:lvlText w:val=""/>
      <w:lvlJc w:val="left"/>
    </w:lvl>
    <w:lvl w:ilvl="7" w:tplc="2E4CA8D6">
      <w:numFmt w:val="decimal"/>
      <w:lvlText w:val=""/>
      <w:lvlJc w:val="left"/>
    </w:lvl>
    <w:lvl w:ilvl="8" w:tplc="AB6A7C86">
      <w:numFmt w:val="decimal"/>
      <w:lvlText w:val=""/>
      <w:lvlJc w:val="left"/>
    </w:lvl>
  </w:abstractNum>
  <w:abstractNum w:abstractNumId="130" w15:restartNumberingAfterBreak="0">
    <w:nsid w:val="49C0E823"/>
    <w:multiLevelType w:val="hybridMultilevel"/>
    <w:tmpl w:val="6384303C"/>
    <w:lvl w:ilvl="0" w:tplc="EA0097B6">
      <w:start w:val="1"/>
      <w:numFmt w:val="lowerLetter"/>
      <w:lvlText w:val="(%1)"/>
      <w:lvlJc w:val="left"/>
    </w:lvl>
    <w:lvl w:ilvl="1" w:tplc="98E4D4C0">
      <w:numFmt w:val="decimal"/>
      <w:lvlText w:val=""/>
      <w:lvlJc w:val="left"/>
    </w:lvl>
    <w:lvl w:ilvl="2" w:tplc="507059E2">
      <w:numFmt w:val="decimal"/>
      <w:lvlText w:val=""/>
      <w:lvlJc w:val="left"/>
    </w:lvl>
    <w:lvl w:ilvl="3" w:tplc="9200A410">
      <w:numFmt w:val="decimal"/>
      <w:lvlText w:val=""/>
      <w:lvlJc w:val="left"/>
    </w:lvl>
    <w:lvl w:ilvl="4" w:tplc="8D3E0882">
      <w:numFmt w:val="decimal"/>
      <w:lvlText w:val=""/>
      <w:lvlJc w:val="left"/>
    </w:lvl>
    <w:lvl w:ilvl="5" w:tplc="DA660954">
      <w:numFmt w:val="decimal"/>
      <w:lvlText w:val=""/>
      <w:lvlJc w:val="left"/>
    </w:lvl>
    <w:lvl w:ilvl="6" w:tplc="29BC7666">
      <w:numFmt w:val="decimal"/>
      <w:lvlText w:val=""/>
      <w:lvlJc w:val="left"/>
    </w:lvl>
    <w:lvl w:ilvl="7" w:tplc="C92AE3F8">
      <w:numFmt w:val="decimal"/>
      <w:lvlText w:val=""/>
      <w:lvlJc w:val="left"/>
    </w:lvl>
    <w:lvl w:ilvl="8" w:tplc="406E2B30">
      <w:numFmt w:val="decimal"/>
      <w:lvlText w:val=""/>
      <w:lvlJc w:val="left"/>
    </w:lvl>
  </w:abstractNum>
  <w:abstractNum w:abstractNumId="131" w15:restartNumberingAfterBreak="0">
    <w:nsid w:val="49D0FEAC"/>
    <w:multiLevelType w:val="hybridMultilevel"/>
    <w:tmpl w:val="96EEA168"/>
    <w:lvl w:ilvl="0" w:tplc="7C5AEBFC">
      <w:start w:val="7"/>
      <w:numFmt w:val="decimal"/>
      <w:lvlText w:val="%1."/>
      <w:lvlJc w:val="left"/>
    </w:lvl>
    <w:lvl w:ilvl="1" w:tplc="AE1E3A44">
      <w:start w:val="1"/>
      <w:numFmt w:val="decimal"/>
      <w:lvlText w:val="%2)"/>
      <w:lvlJc w:val="left"/>
    </w:lvl>
    <w:lvl w:ilvl="2" w:tplc="A4442F7C">
      <w:numFmt w:val="decimal"/>
      <w:lvlText w:val=""/>
      <w:lvlJc w:val="left"/>
    </w:lvl>
    <w:lvl w:ilvl="3" w:tplc="F84ACF7C">
      <w:numFmt w:val="decimal"/>
      <w:lvlText w:val=""/>
      <w:lvlJc w:val="left"/>
    </w:lvl>
    <w:lvl w:ilvl="4" w:tplc="6A72133C">
      <w:numFmt w:val="decimal"/>
      <w:lvlText w:val=""/>
      <w:lvlJc w:val="left"/>
    </w:lvl>
    <w:lvl w:ilvl="5" w:tplc="31B69184">
      <w:numFmt w:val="decimal"/>
      <w:lvlText w:val=""/>
      <w:lvlJc w:val="left"/>
    </w:lvl>
    <w:lvl w:ilvl="6" w:tplc="EABCC00A">
      <w:numFmt w:val="decimal"/>
      <w:lvlText w:val=""/>
      <w:lvlJc w:val="left"/>
    </w:lvl>
    <w:lvl w:ilvl="7" w:tplc="E60026E6">
      <w:numFmt w:val="decimal"/>
      <w:lvlText w:val=""/>
      <w:lvlJc w:val="left"/>
    </w:lvl>
    <w:lvl w:ilvl="8" w:tplc="BBEA77C8">
      <w:numFmt w:val="decimal"/>
      <w:lvlText w:val=""/>
      <w:lvlJc w:val="left"/>
    </w:lvl>
  </w:abstractNum>
  <w:abstractNum w:abstractNumId="132" w15:restartNumberingAfterBreak="0">
    <w:nsid w:val="4A10B4E8"/>
    <w:multiLevelType w:val="hybridMultilevel"/>
    <w:tmpl w:val="D682BA3E"/>
    <w:lvl w:ilvl="0" w:tplc="4E547522">
      <w:start w:val="1"/>
      <w:numFmt w:val="lowerLetter"/>
      <w:lvlText w:val="(%1)"/>
      <w:lvlJc w:val="left"/>
    </w:lvl>
    <w:lvl w:ilvl="1" w:tplc="2B8AB938">
      <w:numFmt w:val="decimal"/>
      <w:lvlText w:val=""/>
      <w:lvlJc w:val="left"/>
    </w:lvl>
    <w:lvl w:ilvl="2" w:tplc="365E140E">
      <w:numFmt w:val="decimal"/>
      <w:lvlText w:val=""/>
      <w:lvlJc w:val="left"/>
    </w:lvl>
    <w:lvl w:ilvl="3" w:tplc="B2A6F856">
      <w:numFmt w:val="decimal"/>
      <w:lvlText w:val=""/>
      <w:lvlJc w:val="left"/>
    </w:lvl>
    <w:lvl w:ilvl="4" w:tplc="A61033B0">
      <w:numFmt w:val="decimal"/>
      <w:lvlText w:val=""/>
      <w:lvlJc w:val="left"/>
    </w:lvl>
    <w:lvl w:ilvl="5" w:tplc="70283E56">
      <w:numFmt w:val="decimal"/>
      <w:lvlText w:val=""/>
      <w:lvlJc w:val="left"/>
    </w:lvl>
    <w:lvl w:ilvl="6" w:tplc="BAA251C0">
      <w:numFmt w:val="decimal"/>
      <w:lvlText w:val=""/>
      <w:lvlJc w:val="left"/>
    </w:lvl>
    <w:lvl w:ilvl="7" w:tplc="959E4564">
      <w:numFmt w:val="decimal"/>
      <w:lvlText w:val=""/>
      <w:lvlJc w:val="left"/>
    </w:lvl>
    <w:lvl w:ilvl="8" w:tplc="5C5A79B6">
      <w:numFmt w:val="decimal"/>
      <w:lvlText w:val=""/>
      <w:lvlJc w:val="left"/>
    </w:lvl>
  </w:abstractNum>
  <w:abstractNum w:abstractNumId="133" w15:restartNumberingAfterBreak="0">
    <w:nsid w:val="4AB26E78"/>
    <w:multiLevelType w:val="hybridMultilevel"/>
    <w:tmpl w:val="889E803C"/>
    <w:lvl w:ilvl="0" w:tplc="E90856D2">
      <w:start w:val="1"/>
      <w:numFmt w:val="lowerLetter"/>
      <w:lvlText w:val="(%1)"/>
      <w:lvlJc w:val="left"/>
    </w:lvl>
    <w:lvl w:ilvl="1" w:tplc="41364524">
      <w:numFmt w:val="decimal"/>
      <w:lvlText w:val=""/>
      <w:lvlJc w:val="left"/>
    </w:lvl>
    <w:lvl w:ilvl="2" w:tplc="E1B0CEE0">
      <w:numFmt w:val="decimal"/>
      <w:lvlText w:val=""/>
      <w:lvlJc w:val="left"/>
    </w:lvl>
    <w:lvl w:ilvl="3" w:tplc="0F6885BE">
      <w:numFmt w:val="decimal"/>
      <w:lvlText w:val=""/>
      <w:lvlJc w:val="left"/>
    </w:lvl>
    <w:lvl w:ilvl="4" w:tplc="6616C33A">
      <w:numFmt w:val="decimal"/>
      <w:lvlText w:val=""/>
      <w:lvlJc w:val="left"/>
    </w:lvl>
    <w:lvl w:ilvl="5" w:tplc="443E747C">
      <w:numFmt w:val="decimal"/>
      <w:lvlText w:val=""/>
      <w:lvlJc w:val="left"/>
    </w:lvl>
    <w:lvl w:ilvl="6" w:tplc="584CBEB8">
      <w:numFmt w:val="decimal"/>
      <w:lvlText w:val=""/>
      <w:lvlJc w:val="left"/>
    </w:lvl>
    <w:lvl w:ilvl="7" w:tplc="296C7032">
      <w:numFmt w:val="decimal"/>
      <w:lvlText w:val=""/>
      <w:lvlJc w:val="left"/>
    </w:lvl>
    <w:lvl w:ilvl="8" w:tplc="8B5819A8">
      <w:numFmt w:val="decimal"/>
      <w:lvlText w:val=""/>
      <w:lvlJc w:val="left"/>
    </w:lvl>
  </w:abstractNum>
  <w:abstractNum w:abstractNumId="134" w15:restartNumberingAfterBreak="0">
    <w:nsid w:val="4B793735"/>
    <w:multiLevelType w:val="hybridMultilevel"/>
    <w:tmpl w:val="62E4426C"/>
    <w:lvl w:ilvl="0" w:tplc="978EC350">
      <w:start w:val="15"/>
      <w:numFmt w:val="decimal"/>
      <w:lvlText w:val="%1."/>
      <w:lvlJc w:val="left"/>
    </w:lvl>
    <w:lvl w:ilvl="1" w:tplc="8CBA24D0">
      <w:numFmt w:val="decimal"/>
      <w:lvlText w:val=""/>
      <w:lvlJc w:val="left"/>
    </w:lvl>
    <w:lvl w:ilvl="2" w:tplc="CC3E09EE">
      <w:numFmt w:val="decimal"/>
      <w:lvlText w:val=""/>
      <w:lvlJc w:val="left"/>
    </w:lvl>
    <w:lvl w:ilvl="3" w:tplc="6C70609C">
      <w:numFmt w:val="decimal"/>
      <w:lvlText w:val=""/>
      <w:lvlJc w:val="left"/>
    </w:lvl>
    <w:lvl w:ilvl="4" w:tplc="9FA02EB8">
      <w:numFmt w:val="decimal"/>
      <w:lvlText w:val=""/>
      <w:lvlJc w:val="left"/>
    </w:lvl>
    <w:lvl w:ilvl="5" w:tplc="BBEE28AC">
      <w:numFmt w:val="decimal"/>
      <w:lvlText w:val=""/>
      <w:lvlJc w:val="left"/>
    </w:lvl>
    <w:lvl w:ilvl="6" w:tplc="D070F4BA">
      <w:numFmt w:val="decimal"/>
      <w:lvlText w:val=""/>
      <w:lvlJc w:val="left"/>
    </w:lvl>
    <w:lvl w:ilvl="7" w:tplc="49FCA184">
      <w:numFmt w:val="decimal"/>
      <w:lvlText w:val=""/>
      <w:lvlJc w:val="left"/>
    </w:lvl>
    <w:lvl w:ilvl="8" w:tplc="DA6C254A">
      <w:numFmt w:val="decimal"/>
      <w:lvlText w:val=""/>
      <w:lvlJc w:val="left"/>
    </w:lvl>
  </w:abstractNum>
  <w:abstractNum w:abstractNumId="135" w15:restartNumberingAfterBreak="0">
    <w:nsid w:val="4BEE5A5B"/>
    <w:multiLevelType w:val="hybridMultilevel"/>
    <w:tmpl w:val="CF52381A"/>
    <w:lvl w:ilvl="0" w:tplc="BAAA8A1C">
      <w:start w:val="5"/>
      <w:numFmt w:val="decimal"/>
      <w:lvlText w:val="%1)"/>
      <w:lvlJc w:val="left"/>
    </w:lvl>
    <w:lvl w:ilvl="1" w:tplc="EA5420E2">
      <w:start w:val="1"/>
      <w:numFmt w:val="bullet"/>
      <w:lvlText w:val="−"/>
      <w:lvlJc w:val="left"/>
    </w:lvl>
    <w:lvl w:ilvl="2" w:tplc="D2DE3CFC">
      <w:numFmt w:val="decimal"/>
      <w:lvlText w:val=""/>
      <w:lvlJc w:val="left"/>
    </w:lvl>
    <w:lvl w:ilvl="3" w:tplc="08E454FE">
      <w:numFmt w:val="decimal"/>
      <w:lvlText w:val=""/>
      <w:lvlJc w:val="left"/>
    </w:lvl>
    <w:lvl w:ilvl="4" w:tplc="133C60DE">
      <w:numFmt w:val="decimal"/>
      <w:lvlText w:val=""/>
      <w:lvlJc w:val="left"/>
    </w:lvl>
    <w:lvl w:ilvl="5" w:tplc="79F04A58">
      <w:numFmt w:val="decimal"/>
      <w:lvlText w:val=""/>
      <w:lvlJc w:val="left"/>
    </w:lvl>
    <w:lvl w:ilvl="6" w:tplc="AAE83616">
      <w:numFmt w:val="decimal"/>
      <w:lvlText w:val=""/>
      <w:lvlJc w:val="left"/>
    </w:lvl>
    <w:lvl w:ilvl="7" w:tplc="5E1A7DFC">
      <w:numFmt w:val="decimal"/>
      <w:lvlText w:val=""/>
      <w:lvlJc w:val="left"/>
    </w:lvl>
    <w:lvl w:ilvl="8" w:tplc="C4B84846">
      <w:numFmt w:val="decimal"/>
      <w:lvlText w:val=""/>
      <w:lvlJc w:val="left"/>
    </w:lvl>
  </w:abstractNum>
  <w:abstractNum w:abstractNumId="136" w15:restartNumberingAfterBreak="0">
    <w:nsid w:val="4C2A7166"/>
    <w:multiLevelType w:val="hybridMultilevel"/>
    <w:tmpl w:val="248A3B12"/>
    <w:lvl w:ilvl="0" w:tplc="9D228A0E">
      <w:start w:val="4"/>
      <w:numFmt w:val="lowerLetter"/>
      <w:lvlText w:val="(%1)"/>
      <w:lvlJc w:val="left"/>
    </w:lvl>
    <w:lvl w:ilvl="1" w:tplc="B4048700">
      <w:numFmt w:val="decimal"/>
      <w:lvlText w:val=""/>
      <w:lvlJc w:val="left"/>
    </w:lvl>
    <w:lvl w:ilvl="2" w:tplc="B016AC68">
      <w:numFmt w:val="decimal"/>
      <w:lvlText w:val=""/>
      <w:lvlJc w:val="left"/>
    </w:lvl>
    <w:lvl w:ilvl="3" w:tplc="B616F100">
      <w:numFmt w:val="decimal"/>
      <w:lvlText w:val=""/>
      <w:lvlJc w:val="left"/>
    </w:lvl>
    <w:lvl w:ilvl="4" w:tplc="2522E5D0">
      <w:numFmt w:val="decimal"/>
      <w:lvlText w:val=""/>
      <w:lvlJc w:val="left"/>
    </w:lvl>
    <w:lvl w:ilvl="5" w:tplc="E5FECBDC">
      <w:numFmt w:val="decimal"/>
      <w:lvlText w:val=""/>
      <w:lvlJc w:val="left"/>
    </w:lvl>
    <w:lvl w:ilvl="6" w:tplc="2FE842B6">
      <w:numFmt w:val="decimal"/>
      <w:lvlText w:val=""/>
      <w:lvlJc w:val="left"/>
    </w:lvl>
    <w:lvl w:ilvl="7" w:tplc="CFC2F4C0">
      <w:numFmt w:val="decimal"/>
      <w:lvlText w:val=""/>
      <w:lvlJc w:val="left"/>
    </w:lvl>
    <w:lvl w:ilvl="8" w:tplc="ECECA1AA">
      <w:numFmt w:val="decimal"/>
      <w:lvlText w:val=""/>
      <w:lvlJc w:val="left"/>
    </w:lvl>
  </w:abstractNum>
  <w:abstractNum w:abstractNumId="137" w15:restartNumberingAfterBreak="0">
    <w:nsid w:val="4C502870"/>
    <w:multiLevelType w:val="hybridMultilevel"/>
    <w:tmpl w:val="A6F69A18"/>
    <w:lvl w:ilvl="0" w:tplc="F5E280FE">
      <w:start w:val="1"/>
      <w:numFmt w:val="lowerLetter"/>
      <w:lvlText w:val="(%1)"/>
      <w:lvlJc w:val="left"/>
    </w:lvl>
    <w:lvl w:ilvl="1" w:tplc="07CEB98C">
      <w:numFmt w:val="decimal"/>
      <w:lvlText w:val=""/>
      <w:lvlJc w:val="left"/>
    </w:lvl>
    <w:lvl w:ilvl="2" w:tplc="B8807B62">
      <w:numFmt w:val="decimal"/>
      <w:lvlText w:val=""/>
      <w:lvlJc w:val="left"/>
    </w:lvl>
    <w:lvl w:ilvl="3" w:tplc="E604C212">
      <w:numFmt w:val="decimal"/>
      <w:lvlText w:val=""/>
      <w:lvlJc w:val="left"/>
    </w:lvl>
    <w:lvl w:ilvl="4" w:tplc="AAF0256E">
      <w:numFmt w:val="decimal"/>
      <w:lvlText w:val=""/>
      <w:lvlJc w:val="left"/>
    </w:lvl>
    <w:lvl w:ilvl="5" w:tplc="4C0CD1BA">
      <w:numFmt w:val="decimal"/>
      <w:lvlText w:val=""/>
      <w:lvlJc w:val="left"/>
    </w:lvl>
    <w:lvl w:ilvl="6" w:tplc="59FC7842">
      <w:numFmt w:val="decimal"/>
      <w:lvlText w:val=""/>
      <w:lvlJc w:val="left"/>
    </w:lvl>
    <w:lvl w:ilvl="7" w:tplc="FB302B86">
      <w:numFmt w:val="decimal"/>
      <w:lvlText w:val=""/>
      <w:lvlJc w:val="left"/>
    </w:lvl>
    <w:lvl w:ilvl="8" w:tplc="41CA2DC4">
      <w:numFmt w:val="decimal"/>
      <w:lvlText w:val=""/>
      <w:lvlJc w:val="left"/>
    </w:lvl>
  </w:abstractNum>
  <w:abstractNum w:abstractNumId="138" w15:restartNumberingAfterBreak="0">
    <w:nsid w:val="4C9B0904"/>
    <w:multiLevelType w:val="hybridMultilevel"/>
    <w:tmpl w:val="1D1AF4A2"/>
    <w:lvl w:ilvl="0" w:tplc="B656B01E">
      <w:start w:val="1"/>
      <w:numFmt w:val="decimal"/>
      <w:lvlText w:val="%1"/>
      <w:lvlJc w:val="left"/>
    </w:lvl>
    <w:lvl w:ilvl="1" w:tplc="060E91BE">
      <w:start w:val="1"/>
      <w:numFmt w:val="decimal"/>
      <w:lvlText w:val="%2."/>
      <w:lvlJc w:val="left"/>
    </w:lvl>
    <w:lvl w:ilvl="2" w:tplc="948E8E60">
      <w:numFmt w:val="decimal"/>
      <w:lvlText w:val=""/>
      <w:lvlJc w:val="left"/>
    </w:lvl>
    <w:lvl w:ilvl="3" w:tplc="A128EEF2">
      <w:numFmt w:val="decimal"/>
      <w:lvlText w:val=""/>
      <w:lvlJc w:val="left"/>
    </w:lvl>
    <w:lvl w:ilvl="4" w:tplc="417CB83A">
      <w:numFmt w:val="decimal"/>
      <w:lvlText w:val=""/>
      <w:lvlJc w:val="left"/>
    </w:lvl>
    <w:lvl w:ilvl="5" w:tplc="160E8360">
      <w:numFmt w:val="decimal"/>
      <w:lvlText w:val=""/>
      <w:lvlJc w:val="left"/>
    </w:lvl>
    <w:lvl w:ilvl="6" w:tplc="6796709E">
      <w:numFmt w:val="decimal"/>
      <w:lvlText w:val=""/>
      <w:lvlJc w:val="left"/>
    </w:lvl>
    <w:lvl w:ilvl="7" w:tplc="DBA6F0CC">
      <w:numFmt w:val="decimal"/>
      <w:lvlText w:val=""/>
      <w:lvlJc w:val="left"/>
    </w:lvl>
    <w:lvl w:ilvl="8" w:tplc="430465E2">
      <w:numFmt w:val="decimal"/>
      <w:lvlText w:val=""/>
      <w:lvlJc w:val="left"/>
    </w:lvl>
  </w:abstractNum>
  <w:abstractNum w:abstractNumId="139" w15:restartNumberingAfterBreak="0">
    <w:nsid w:val="4D32AB86"/>
    <w:multiLevelType w:val="hybridMultilevel"/>
    <w:tmpl w:val="5B80BCF0"/>
    <w:lvl w:ilvl="0" w:tplc="BF8E22FA">
      <w:start w:val="1"/>
      <w:numFmt w:val="lowerLetter"/>
      <w:lvlText w:val="(%1)"/>
      <w:lvlJc w:val="left"/>
    </w:lvl>
    <w:lvl w:ilvl="1" w:tplc="4B902FA8">
      <w:numFmt w:val="decimal"/>
      <w:lvlText w:val=""/>
      <w:lvlJc w:val="left"/>
    </w:lvl>
    <w:lvl w:ilvl="2" w:tplc="8BD25D8E">
      <w:numFmt w:val="decimal"/>
      <w:lvlText w:val=""/>
      <w:lvlJc w:val="left"/>
    </w:lvl>
    <w:lvl w:ilvl="3" w:tplc="9692E60C">
      <w:numFmt w:val="decimal"/>
      <w:lvlText w:val=""/>
      <w:lvlJc w:val="left"/>
    </w:lvl>
    <w:lvl w:ilvl="4" w:tplc="E60CDF7A">
      <w:numFmt w:val="decimal"/>
      <w:lvlText w:val=""/>
      <w:lvlJc w:val="left"/>
    </w:lvl>
    <w:lvl w:ilvl="5" w:tplc="C8E44570">
      <w:numFmt w:val="decimal"/>
      <w:lvlText w:val=""/>
      <w:lvlJc w:val="left"/>
    </w:lvl>
    <w:lvl w:ilvl="6" w:tplc="50C04A96">
      <w:numFmt w:val="decimal"/>
      <w:lvlText w:val=""/>
      <w:lvlJc w:val="left"/>
    </w:lvl>
    <w:lvl w:ilvl="7" w:tplc="C66A4FDA">
      <w:numFmt w:val="decimal"/>
      <w:lvlText w:val=""/>
      <w:lvlJc w:val="left"/>
    </w:lvl>
    <w:lvl w:ilvl="8" w:tplc="AC548B10">
      <w:numFmt w:val="decimal"/>
      <w:lvlText w:val=""/>
      <w:lvlJc w:val="left"/>
    </w:lvl>
  </w:abstractNum>
  <w:abstractNum w:abstractNumId="140" w15:restartNumberingAfterBreak="0">
    <w:nsid w:val="4DEFDFA0"/>
    <w:multiLevelType w:val="hybridMultilevel"/>
    <w:tmpl w:val="14F2D64E"/>
    <w:lvl w:ilvl="0" w:tplc="F64AF9C6">
      <w:start w:val="10"/>
      <w:numFmt w:val="decimal"/>
      <w:lvlText w:val="%1."/>
      <w:lvlJc w:val="left"/>
    </w:lvl>
    <w:lvl w:ilvl="1" w:tplc="AA7A92C0">
      <w:numFmt w:val="decimal"/>
      <w:lvlText w:val=""/>
      <w:lvlJc w:val="left"/>
    </w:lvl>
    <w:lvl w:ilvl="2" w:tplc="4B4AB346">
      <w:numFmt w:val="decimal"/>
      <w:lvlText w:val=""/>
      <w:lvlJc w:val="left"/>
    </w:lvl>
    <w:lvl w:ilvl="3" w:tplc="F0D0E6E8">
      <w:numFmt w:val="decimal"/>
      <w:lvlText w:val=""/>
      <w:lvlJc w:val="left"/>
    </w:lvl>
    <w:lvl w:ilvl="4" w:tplc="16AC26E0">
      <w:numFmt w:val="decimal"/>
      <w:lvlText w:val=""/>
      <w:lvlJc w:val="left"/>
    </w:lvl>
    <w:lvl w:ilvl="5" w:tplc="E71A81FE">
      <w:numFmt w:val="decimal"/>
      <w:lvlText w:val=""/>
      <w:lvlJc w:val="left"/>
    </w:lvl>
    <w:lvl w:ilvl="6" w:tplc="5DD07EC8">
      <w:numFmt w:val="decimal"/>
      <w:lvlText w:val=""/>
      <w:lvlJc w:val="left"/>
    </w:lvl>
    <w:lvl w:ilvl="7" w:tplc="4370767E">
      <w:numFmt w:val="decimal"/>
      <w:lvlText w:val=""/>
      <w:lvlJc w:val="left"/>
    </w:lvl>
    <w:lvl w:ilvl="8" w:tplc="3940DED8">
      <w:numFmt w:val="decimal"/>
      <w:lvlText w:val=""/>
      <w:lvlJc w:val="left"/>
    </w:lvl>
  </w:abstractNum>
  <w:abstractNum w:abstractNumId="141" w15:restartNumberingAfterBreak="0">
    <w:nsid w:val="4DF72E4E"/>
    <w:multiLevelType w:val="hybridMultilevel"/>
    <w:tmpl w:val="8796EAB0"/>
    <w:lvl w:ilvl="0" w:tplc="131EBC2A">
      <w:start w:val="1"/>
      <w:numFmt w:val="lowerLetter"/>
      <w:lvlText w:val="(%1)"/>
      <w:lvlJc w:val="left"/>
    </w:lvl>
    <w:lvl w:ilvl="1" w:tplc="44FCD3EE">
      <w:numFmt w:val="decimal"/>
      <w:lvlText w:val=""/>
      <w:lvlJc w:val="left"/>
    </w:lvl>
    <w:lvl w:ilvl="2" w:tplc="F5C04A1C">
      <w:numFmt w:val="decimal"/>
      <w:lvlText w:val=""/>
      <w:lvlJc w:val="left"/>
    </w:lvl>
    <w:lvl w:ilvl="3" w:tplc="6234D13C">
      <w:numFmt w:val="decimal"/>
      <w:lvlText w:val=""/>
      <w:lvlJc w:val="left"/>
    </w:lvl>
    <w:lvl w:ilvl="4" w:tplc="7A92C038">
      <w:numFmt w:val="decimal"/>
      <w:lvlText w:val=""/>
      <w:lvlJc w:val="left"/>
    </w:lvl>
    <w:lvl w:ilvl="5" w:tplc="A1C45A64">
      <w:numFmt w:val="decimal"/>
      <w:lvlText w:val=""/>
      <w:lvlJc w:val="left"/>
    </w:lvl>
    <w:lvl w:ilvl="6" w:tplc="01940008">
      <w:numFmt w:val="decimal"/>
      <w:lvlText w:val=""/>
      <w:lvlJc w:val="left"/>
    </w:lvl>
    <w:lvl w:ilvl="7" w:tplc="7C729AE6">
      <w:numFmt w:val="decimal"/>
      <w:lvlText w:val=""/>
      <w:lvlJc w:val="left"/>
    </w:lvl>
    <w:lvl w:ilvl="8" w:tplc="086A45EC">
      <w:numFmt w:val="decimal"/>
      <w:lvlText w:val=""/>
      <w:lvlJc w:val="left"/>
    </w:lvl>
  </w:abstractNum>
  <w:abstractNum w:abstractNumId="142" w15:restartNumberingAfterBreak="0">
    <w:nsid w:val="4E0B9A87"/>
    <w:multiLevelType w:val="hybridMultilevel"/>
    <w:tmpl w:val="B25E77CA"/>
    <w:lvl w:ilvl="0" w:tplc="223CC468">
      <w:start w:val="1"/>
      <w:numFmt w:val="lowerLetter"/>
      <w:lvlText w:val="(%1)"/>
      <w:lvlJc w:val="left"/>
    </w:lvl>
    <w:lvl w:ilvl="1" w:tplc="663C91C2">
      <w:numFmt w:val="decimal"/>
      <w:lvlText w:val=""/>
      <w:lvlJc w:val="left"/>
    </w:lvl>
    <w:lvl w:ilvl="2" w:tplc="4FD8A440">
      <w:numFmt w:val="decimal"/>
      <w:lvlText w:val=""/>
      <w:lvlJc w:val="left"/>
    </w:lvl>
    <w:lvl w:ilvl="3" w:tplc="9B1E6A1A">
      <w:numFmt w:val="decimal"/>
      <w:lvlText w:val=""/>
      <w:lvlJc w:val="left"/>
    </w:lvl>
    <w:lvl w:ilvl="4" w:tplc="BEA8BC62">
      <w:numFmt w:val="decimal"/>
      <w:lvlText w:val=""/>
      <w:lvlJc w:val="left"/>
    </w:lvl>
    <w:lvl w:ilvl="5" w:tplc="72ACAF18">
      <w:numFmt w:val="decimal"/>
      <w:lvlText w:val=""/>
      <w:lvlJc w:val="left"/>
    </w:lvl>
    <w:lvl w:ilvl="6" w:tplc="C02609FA">
      <w:numFmt w:val="decimal"/>
      <w:lvlText w:val=""/>
      <w:lvlJc w:val="left"/>
    </w:lvl>
    <w:lvl w:ilvl="7" w:tplc="FAAE8E1E">
      <w:numFmt w:val="decimal"/>
      <w:lvlText w:val=""/>
      <w:lvlJc w:val="left"/>
    </w:lvl>
    <w:lvl w:ilvl="8" w:tplc="AFD62EBC">
      <w:numFmt w:val="decimal"/>
      <w:lvlText w:val=""/>
      <w:lvlJc w:val="left"/>
    </w:lvl>
  </w:abstractNum>
  <w:abstractNum w:abstractNumId="143" w15:restartNumberingAfterBreak="0">
    <w:nsid w:val="4E647FE4"/>
    <w:multiLevelType w:val="hybridMultilevel"/>
    <w:tmpl w:val="6A20ED2A"/>
    <w:lvl w:ilvl="0" w:tplc="FE106ED8">
      <w:start w:val="3"/>
      <w:numFmt w:val="lowerRoman"/>
      <w:lvlText w:val="(%1)"/>
      <w:lvlJc w:val="left"/>
    </w:lvl>
    <w:lvl w:ilvl="1" w:tplc="F72E6AAA">
      <w:numFmt w:val="decimal"/>
      <w:lvlText w:val=""/>
      <w:lvlJc w:val="left"/>
    </w:lvl>
    <w:lvl w:ilvl="2" w:tplc="7CD8D36A">
      <w:numFmt w:val="decimal"/>
      <w:lvlText w:val=""/>
      <w:lvlJc w:val="left"/>
    </w:lvl>
    <w:lvl w:ilvl="3" w:tplc="28665BC6">
      <w:numFmt w:val="decimal"/>
      <w:lvlText w:val=""/>
      <w:lvlJc w:val="left"/>
    </w:lvl>
    <w:lvl w:ilvl="4" w:tplc="25849964">
      <w:numFmt w:val="decimal"/>
      <w:lvlText w:val=""/>
      <w:lvlJc w:val="left"/>
    </w:lvl>
    <w:lvl w:ilvl="5" w:tplc="0E4E4738">
      <w:numFmt w:val="decimal"/>
      <w:lvlText w:val=""/>
      <w:lvlJc w:val="left"/>
    </w:lvl>
    <w:lvl w:ilvl="6" w:tplc="AE663166">
      <w:numFmt w:val="decimal"/>
      <w:lvlText w:val=""/>
      <w:lvlJc w:val="left"/>
    </w:lvl>
    <w:lvl w:ilvl="7" w:tplc="707E0E38">
      <w:numFmt w:val="decimal"/>
      <w:lvlText w:val=""/>
      <w:lvlJc w:val="left"/>
    </w:lvl>
    <w:lvl w:ilvl="8" w:tplc="BDF6FB84">
      <w:numFmt w:val="decimal"/>
      <w:lvlText w:val=""/>
      <w:lvlJc w:val="left"/>
    </w:lvl>
  </w:abstractNum>
  <w:abstractNum w:abstractNumId="144" w15:restartNumberingAfterBreak="0">
    <w:nsid w:val="4F38F265"/>
    <w:multiLevelType w:val="hybridMultilevel"/>
    <w:tmpl w:val="70943E80"/>
    <w:lvl w:ilvl="0" w:tplc="1752128A">
      <w:start w:val="1"/>
      <w:numFmt w:val="lowerLetter"/>
      <w:lvlText w:val="(%1)"/>
      <w:lvlJc w:val="left"/>
    </w:lvl>
    <w:lvl w:ilvl="1" w:tplc="A8D23560">
      <w:numFmt w:val="decimal"/>
      <w:lvlText w:val=""/>
      <w:lvlJc w:val="left"/>
    </w:lvl>
    <w:lvl w:ilvl="2" w:tplc="EE7C9D18">
      <w:numFmt w:val="decimal"/>
      <w:lvlText w:val=""/>
      <w:lvlJc w:val="left"/>
    </w:lvl>
    <w:lvl w:ilvl="3" w:tplc="3C12C762">
      <w:numFmt w:val="decimal"/>
      <w:lvlText w:val=""/>
      <w:lvlJc w:val="left"/>
    </w:lvl>
    <w:lvl w:ilvl="4" w:tplc="8E3C3ABE">
      <w:numFmt w:val="decimal"/>
      <w:lvlText w:val=""/>
      <w:lvlJc w:val="left"/>
    </w:lvl>
    <w:lvl w:ilvl="5" w:tplc="1DD4B424">
      <w:numFmt w:val="decimal"/>
      <w:lvlText w:val=""/>
      <w:lvlJc w:val="left"/>
    </w:lvl>
    <w:lvl w:ilvl="6" w:tplc="6870FAB4">
      <w:numFmt w:val="decimal"/>
      <w:lvlText w:val=""/>
      <w:lvlJc w:val="left"/>
    </w:lvl>
    <w:lvl w:ilvl="7" w:tplc="69D4654C">
      <w:numFmt w:val="decimal"/>
      <w:lvlText w:val=""/>
      <w:lvlJc w:val="left"/>
    </w:lvl>
    <w:lvl w:ilvl="8" w:tplc="B54CA976">
      <w:numFmt w:val="decimal"/>
      <w:lvlText w:val=""/>
      <w:lvlJc w:val="left"/>
    </w:lvl>
  </w:abstractNum>
  <w:abstractNum w:abstractNumId="145" w15:restartNumberingAfterBreak="0">
    <w:nsid w:val="4F97E3E4"/>
    <w:multiLevelType w:val="hybridMultilevel"/>
    <w:tmpl w:val="CB46E146"/>
    <w:lvl w:ilvl="0" w:tplc="F1F00490">
      <w:start w:val="2"/>
      <w:numFmt w:val="lowerLetter"/>
      <w:lvlText w:val="(%1)"/>
      <w:lvlJc w:val="left"/>
    </w:lvl>
    <w:lvl w:ilvl="1" w:tplc="5F720E64">
      <w:numFmt w:val="decimal"/>
      <w:lvlText w:val=""/>
      <w:lvlJc w:val="left"/>
    </w:lvl>
    <w:lvl w:ilvl="2" w:tplc="554CB81E">
      <w:numFmt w:val="decimal"/>
      <w:lvlText w:val=""/>
      <w:lvlJc w:val="left"/>
    </w:lvl>
    <w:lvl w:ilvl="3" w:tplc="F7CAC744">
      <w:numFmt w:val="decimal"/>
      <w:lvlText w:val=""/>
      <w:lvlJc w:val="left"/>
    </w:lvl>
    <w:lvl w:ilvl="4" w:tplc="197057CE">
      <w:numFmt w:val="decimal"/>
      <w:lvlText w:val=""/>
      <w:lvlJc w:val="left"/>
    </w:lvl>
    <w:lvl w:ilvl="5" w:tplc="FD06644A">
      <w:numFmt w:val="decimal"/>
      <w:lvlText w:val=""/>
      <w:lvlJc w:val="left"/>
    </w:lvl>
    <w:lvl w:ilvl="6" w:tplc="F3D01F46">
      <w:numFmt w:val="decimal"/>
      <w:lvlText w:val=""/>
      <w:lvlJc w:val="left"/>
    </w:lvl>
    <w:lvl w:ilvl="7" w:tplc="1876E31A">
      <w:numFmt w:val="decimal"/>
      <w:lvlText w:val=""/>
      <w:lvlJc w:val="left"/>
    </w:lvl>
    <w:lvl w:ilvl="8" w:tplc="E222C38C">
      <w:numFmt w:val="decimal"/>
      <w:lvlText w:val=""/>
      <w:lvlJc w:val="left"/>
    </w:lvl>
  </w:abstractNum>
  <w:abstractNum w:abstractNumId="146" w15:restartNumberingAfterBreak="0">
    <w:nsid w:val="4FA0D2E3"/>
    <w:multiLevelType w:val="hybridMultilevel"/>
    <w:tmpl w:val="48C874DE"/>
    <w:lvl w:ilvl="0" w:tplc="E10886BA">
      <w:start w:val="1"/>
      <w:numFmt w:val="lowerLetter"/>
      <w:lvlText w:val="(%1)"/>
      <w:lvlJc w:val="left"/>
    </w:lvl>
    <w:lvl w:ilvl="1" w:tplc="2AB0F2C4">
      <w:numFmt w:val="decimal"/>
      <w:lvlText w:val=""/>
      <w:lvlJc w:val="left"/>
    </w:lvl>
    <w:lvl w:ilvl="2" w:tplc="CEE228EE">
      <w:numFmt w:val="decimal"/>
      <w:lvlText w:val=""/>
      <w:lvlJc w:val="left"/>
    </w:lvl>
    <w:lvl w:ilvl="3" w:tplc="B27E1CA8">
      <w:numFmt w:val="decimal"/>
      <w:lvlText w:val=""/>
      <w:lvlJc w:val="left"/>
    </w:lvl>
    <w:lvl w:ilvl="4" w:tplc="AA22588E">
      <w:numFmt w:val="decimal"/>
      <w:lvlText w:val=""/>
      <w:lvlJc w:val="left"/>
    </w:lvl>
    <w:lvl w:ilvl="5" w:tplc="A1E09D50">
      <w:numFmt w:val="decimal"/>
      <w:lvlText w:val=""/>
      <w:lvlJc w:val="left"/>
    </w:lvl>
    <w:lvl w:ilvl="6" w:tplc="7676E9FC">
      <w:numFmt w:val="decimal"/>
      <w:lvlText w:val=""/>
      <w:lvlJc w:val="left"/>
    </w:lvl>
    <w:lvl w:ilvl="7" w:tplc="106C69B8">
      <w:numFmt w:val="decimal"/>
      <w:lvlText w:val=""/>
      <w:lvlJc w:val="left"/>
    </w:lvl>
    <w:lvl w:ilvl="8" w:tplc="1F04490C">
      <w:numFmt w:val="decimal"/>
      <w:lvlText w:val=""/>
      <w:lvlJc w:val="left"/>
    </w:lvl>
  </w:abstractNum>
  <w:abstractNum w:abstractNumId="147" w15:restartNumberingAfterBreak="0">
    <w:nsid w:val="5015CD1A"/>
    <w:multiLevelType w:val="hybridMultilevel"/>
    <w:tmpl w:val="2222E5C2"/>
    <w:lvl w:ilvl="0" w:tplc="F3860D3E">
      <w:start w:val="13"/>
      <w:numFmt w:val="decimal"/>
      <w:lvlText w:val="%1."/>
      <w:lvlJc w:val="left"/>
    </w:lvl>
    <w:lvl w:ilvl="1" w:tplc="61E4EEBA">
      <w:numFmt w:val="decimal"/>
      <w:lvlText w:val=""/>
      <w:lvlJc w:val="left"/>
    </w:lvl>
    <w:lvl w:ilvl="2" w:tplc="131A3812">
      <w:numFmt w:val="decimal"/>
      <w:lvlText w:val=""/>
      <w:lvlJc w:val="left"/>
    </w:lvl>
    <w:lvl w:ilvl="3" w:tplc="7C7E94D6">
      <w:numFmt w:val="decimal"/>
      <w:lvlText w:val=""/>
      <w:lvlJc w:val="left"/>
    </w:lvl>
    <w:lvl w:ilvl="4" w:tplc="4CCA4FEA">
      <w:numFmt w:val="decimal"/>
      <w:lvlText w:val=""/>
      <w:lvlJc w:val="left"/>
    </w:lvl>
    <w:lvl w:ilvl="5" w:tplc="21F4DEC4">
      <w:numFmt w:val="decimal"/>
      <w:lvlText w:val=""/>
      <w:lvlJc w:val="left"/>
    </w:lvl>
    <w:lvl w:ilvl="6" w:tplc="B2805886">
      <w:numFmt w:val="decimal"/>
      <w:lvlText w:val=""/>
      <w:lvlJc w:val="left"/>
    </w:lvl>
    <w:lvl w:ilvl="7" w:tplc="A79C8CB8">
      <w:numFmt w:val="decimal"/>
      <w:lvlText w:val=""/>
      <w:lvlJc w:val="left"/>
    </w:lvl>
    <w:lvl w:ilvl="8" w:tplc="E6A27746">
      <w:numFmt w:val="decimal"/>
      <w:lvlText w:val=""/>
      <w:lvlJc w:val="left"/>
    </w:lvl>
  </w:abstractNum>
  <w:abstractNum w:abstractNumId="148" w15:restartNumberingAfterBreak="0">
    <w:nsid w:val="501F9786"/>
    <w:multiLevelType w:val="hybridMultilevel"/>
    <w:tmpl w:val="3DA8C1F0"/>
    <w:lvl w:ilvl="0" w:tplc="A7120E12">
      <w:start w:val="1"/>
      <w:numFmt w:val="lowerRoman"/>
      <w:lvlText w:val="(%1)"/>
      <w:lvlJc w:val="left"/>
    </w:lvl>
    <w:lvl w:ilvl="1" w:tplc="29DC2B6C">
      <w:numFmt w:val="decimal"/>
      <w:lvlText w:val=""/>
      <w:lvlJc w:val="left"/>
    </w:lvl>
    <w:lvl w:ilvl="2" w:tplc="16341FCA">
      <w:numFmt w:val="decimal"/>
      <w:lvlText w:val=""/>
      <w:lvlJc w:val="left"/>
    </w:lvl>
    <w:lvl w:ilvl="3" w:tplc="F0404B36">
      <w:numFmt w:val="decimal"/>
      <w:lvlText w:val=""/>
      <w:lvlJc w:val="left"/>
    </w:lvl>
    <w:lvl w:ilvl="4" w:tplc="E4A40678">
      <w:numFmt w:val="decimal"/>
      <w:lvlText w:val=""/>
      <w:lvlJc w:val="left"/>
    </w:lvl>
    <w:lvl w:ilvl="5" w:tplc="7EB45696">
      <w:numFmt w:val="decimal"/>
      <w:lvlText w:val=""/>
      <w:lvlJc w:val="left"/>
    </w:lvl>
    <w:lvl w:ilvl="6" w:tplc="37B811A6">
      <w:numFmt w:val="decimal"/>
      <w:lvlText w:val=""/>
      <w:lvlJc w:val="left"/>
    </w:lvl>
    <w:lvl w:ilvl="7" w:tplc="8A44C3D2">
      <w:numFmt w:val="decimal"/>
      <w:lvlText w:val=""/>
      <w:lvlJc w:val="left"/>
    </w:lvl>
    <w:lvl w:ilvl="8" w:tplc="02A4C6EE">
      <w:numFmt w:val="decimal"/>
      <w:lvlText w:val=""/>
      <w:lvlJc w:val="left"/>
    </w:lvl>
  </w:abstractNum>
  <w:abstractNum w:abstractNumId="149" w15:restartNumberingAfterBreak="0">
    <w:nsid w:val="5046B5A9"/>
    <w:multiLevelType w:val="hybridMultilevel"/>
    <w:tmpl w:val="C600A762"/>
    <w:lvl w:ilvl="0" w:tplc="CECCFB78">
      <w:start w:val="1"/>
      <w:numFmt w:val="lowerLetter"/>
      <w:lvlText w:val="(%1)"/>
      <w:lvlJc w:val="left"/>
    </w:lvl>
    <w:lvl w:ilvl="1" w:tplc="B1906142">
      <w:numFmt w:val="decimal"/>
      <w:lvlText w:val=""/>
      <w:lvlJc w:val="left"/>
    </w:lvl>
    <w:lvl w:ilvl="2" w:tplc="8AD0EA8E">
      <w:numFmt w:val="decimal"/>
      <w:lvlText w:val=""/>
      <w:lvlJc w:val="left"/>
    </w:lvl>
    <w:lvl w:ilvl="3" w:tplc="E9B8EA2A">
      <w:numFmt w:val="decimal"/>
      <w:lvlText w:val=""/>
      <w:lvlJc w:val="left"/>
    </w:lvl>
    <w:lvl w:ilvl="4" w:tplc="CEECBD48">
      <w:numFmt w:val="decimal"/>
      <w:lvlText w:val=""/>
      <w:lvlJc w:val="left"/>
    </w:lvl>
    <w:lvl w:ilvl="5" w:tplc="EF02B0F2">
      <w:numFmt w:val="decimal"/>
      <w:lvlText w:val=""/>
      <w:lvlJc w:val="left"/>
    </w:lvl>
    <w:lvl w:ilvl="6" w:tplc="B6E026BE">
      <w:numFmt w:val="decimal"/>
      <w:lvlText w:val=""/>
      <w:lvlJc w:val="left"/>
    </w:lvl>
    <w:lvl w:ilvl="7" w:tplc="A78647CE">
      <w:numFmt w:val="decimal"/>
      <w:lvlText w:val=""/>
      <w:lvlJc w:val="left"/>
    </w:lvl>
    <w:lvl w:ilvl="8" w:tplc="F6441258">
      <w:numFmt w:val="decimal"/>
      <w:lvlText w:val=""/>
      <w:lvlJc w:val="left"/>
    </w:lvl>
  </w:abstractNum>
  <w:abstractNum w:abstractNumId="150" w15:restartNumberingAfterBreak="0">
    <w:nsid w:val="519E3149"/>
    <w:multiLevelType w:val="hybridMultilevel"/>
    <w:tmpl w:val="5B7C3018"/>
    <w:lvl w:ilvl="0" w:tplc="7708CE1C">
      <w:start w:val="3"/>
      <w:numFmt w:val="decimal"/>
      <w:lvlText w:val="%1)"/>
      <w:lvlJc w:val="left"/>
    </w:lvl>
    <w:lvl w:ilvl="1" w:tplc="94EA5028">
      <w:start w:val="1"/>
      <w:numFmt w:val="decimal"/>
      <w:lvlText w:val="%2"/>
      <w:lvlJc w:val="left"/>
    </w:lvl>
    <w:lvl w:ilvl="2" w:tplc="6CA43E8A">
      <w:numFmt w:val="decimal"/>
      <w:lvlText w:val=""/>
      <w:lvlJc w:val="left"/>
    </w:lvl>
    <w:lvl w:ilvl="3" w:tplc="B7D86B7A">
      <w:numFmt w:val="decimal"/>
      <w:lvlText w:val=""/>
      <w:lvlJc w:val="left"/>
    </w:lvl>
    <w:lvl w:ilvl="4" w:tplc="978ED136">
      <w:numFmt w:val="decimal"/>
      <w:lvlText w:val=""/>
      <w:lvlJc w:val="left"/>
    </w:lvl>
    <w:lvl w:ilvl="5" w:tplc="C28871A0">
      <w:numFmt w:val="decimal"/>
      <w:lvlText w:val=""/>
      <w:lvlJc w:val="left"/>
    </w:lvl>
    <w:lvl w:ilvl="6" w:tplc="636E05BC">
      <w:numFmt w:val="decimal"/>
      <w:lvlText w:val=""/>
      <w:lvlJc w:val="left"/>
    </w:lvl>
    <w:lvl w:ilvl="7" w:tplc="79486160">
      <w:numFmt w:val="decimal"/>
      <w:lvlText w:val=""/>
      <w:lvlJc w:val="left"/>
    </w:lvl>
    <w:lvl w:ilvl="8" w:tplc="F4DA11FC">
      <w:numFmt w:val="decimal"/>
      <w:lvlText w:val=""/>
      <w:lvlJc w:val="left"/>
    </w:lvl>
  </w:abstractNum>
  <w:abstractNum w:abstractNumId="151" w15:restartNumberingAfterBreak="0">
    <w:nsid w:val="51BF6B48"/>
    <w:multiLevelType w:val="hybridMultilevel"/>
    <w:tmpl w:val="D6A02F06"/>
    <w:lvl w:ilvl="0" w:tplc="68980230">
      <w:start w:val="1"/>
      <w:numFmt w:val="lowerRoman"/>
      <w:lvlText w:val="(%1)"/>
      <w:lvlJc w:val="left"/>
    </w:lvl>
    <w:lvl w:ilvl="1" w:tplc="3BC6711C">
      <w:numFmt w:val="decimal"/>
      <w:lvlText w:val=""/>
      <w:lvlJc w:val="left"/>
    </w:lvl>
    <w:lvl w:ilvl="2" w:tplc="AEBA8950">
      <w:numFmt w:val="decimal"/>
      <w:lvlText w:val=""/>
      <w:lvlJc w:val="left"/>
    </w:lvl>
    <w:lvl w:ilvl="3" w:tplc="4A30AC78">
      <w:numFmt w:val="decimal"/>
      <w:lvlText w:val=""/>
      <w:lvlJc w:val="left"/>
    </w:lvl>
    <w:lvl w:ilvl="4" w:tplc="F3B280CA">
      <w:numFmt w:val="decimal"/>
      <w:lvlText w:val=""/>
      <w:lvlJc w:val="left"/>
    </w:lvl>
    <w:lvl w:ilvl="5" w:tplc="5A641D52">
      <w:numFmt w:val="decimal"/>
      <w:lvlText w:val=""/>
      <w:lvlJc w:val="left"/>
    </w:lvl>
    <w:lvl w:ilvl="6" w:tplc="51269B0E">
      <w:numFmt w:val="decimal"/>
      <w:lvlText w:val=""/>
      <w:lvlJc w:val="left"/>
    </w:lvl>
    <w:lvl w:ilvl="7" w:tplc="EF0C453A">
      <w:numFmt w:val="decimal"/>
      <w:lvlText w:val=""/>
      <w:lvlJc w:val="left"/>
    </w:lvl>
    <w:lvl w:ilvl="8" w:tplc="22242B4A">
      <w:numFmt w:val="decimal"/>
      <w:lvlText w:val=""/>
      <w:lvlJc w:val="left"/>
    </w:lvl>
  </w:abstractNum>
  <w:abstractNum w:abstractNumId="152" w15:restartNumberingAfterBreak="0">
    <w:nsid w:val="52D7B105"/>
    <w:multiLevelType w:val="hybridMultilevel"/>
    <w:tmpl w:val="22543942"/>
    <w:lvl w:ilvl="0" w:tplc="F538E5AA">
      <w:start w:val="1"/>
      <w:numFmt w:val="lowerLetter"/>
      <w:lvlText w:val="(%1)"/>
      <w:lvlJc w:val="left"/>
    </w:lvl>
    <w:lvl w:ilvl="1" w:tplc="297A99FE">
      <w:numFmt w:val="decimal"/>
      <w:lvlText w:val=""/>
      <w:lvlJc w:val="left"/>
    </w:lvl>
    <w:lvl w:ilvl="2" w:tplc="3BF6C4A8">
      <w:numFmt w:val="decimal"/>
      <w:lvlText w:val=""/>
      <w:lvlJc w:val="left"/>
    </w:lvl>
    <w:lvl w:ilvl="3" w:tplc="D21CF79A">
      <w:numFmt w:val="decimal"/>
      <w:lvlText w:val=""/>
      <w:lvlJc w:val="left"/>
    </w:lvl>
    <w:lvl w:ilvl="4" w:tplc="6FA6A196">
      <w:numFmt w:val="decimal"/>
      <w:lvlText w:val=""/>
      <w:lvlJc w:val="left"/>
    </w:lvl>
    <w:lvl w:ilvl="5" w:tplc="688C5184">
      <w:numFmt w:val="decimal"/>
      <w:lvlText w:val=""/>
      <w:lvlJc w:val="left"/>
    </w:lvl>
    <w:lvl w:ilvl="6" w:tplc="8898B534">
      <w:numFmt w:val="decimal"/>
      <w:lvlText w:val=""/>
      <w:lvlJc w:val="left"/>
    </w:lvl>
    <w:lvl w:ilvl="7" w:tplc="449A1AA2">
      <w:numFmt w:val="decimal"/>
      <w:lvlText w:val=""/>
      <w:lvlJc w:val="left"/>
    </w:lvl>
    <w:lvl w:ilvl="8" w:tplc="0E0891F0">
      <w:numFmt w:val="decimal"/>
      <w:lvlText w:val=""/>
      <w:lvlJc w:val="left"/>
    </w:lvl>
  </w:abstractNum>
  <w:abstractNum w:abstractNumId="153" w15:restartNumberingAfterBreak="0">
    <w:nsid w:val="53280662"/>
    <w:multiLevelType w:val="hybridMultilevel"/>
    <w:tmpl w:val="5D700FCE"/>
    <w:lvl w:ilvl="0" w:tplc="B51472D6">
      <w:start w:val="1"/>
      <w:numFmt w:val="decimal"/>
      <w:lvlText w:val="%1."/>
      <w:lvlJc w:val="left"/>
    </w:lvl>
    <w:lvl w:ilvl="1" w:tplc="F5E03D78">
      <w:numFmt w:val="decimal"/>
      <w:lvlText w:val=""/>
      <w:lvlJc w:val="left"/>
    </w:lvl>
    <w:lvl w:ilvl="2" w:tplc="8BB2D360">
      <w:numFmt w:val="decimal"/>
      <w:lvlText w:val=""/>
      <w:lvlJc w:val="left"/>
    </w:lvl>
    <w:lvl w:ilvl="3" w:tplc="824CFF96">
      <w:numFmt w:val="decimal"/>
      <w:lvlText w:val=""/>
      <w:lvlJc w:val="left"/>
    </w:lvl>
    <w:lvl w:ilvl="4" w:tplc="D24AF2E2">
      <w:numFmt w:val="decimal"/>
      <w:lvlText w:val=""/>
      <w:lvlJc w:val="left"/>
    </w:lvl>
    <w:lvl w:ilvl="5" w:tplc="8A927838">
      <w:numFmt w:val="decimal"/>
      <w:lvlText w:val=""/>
      <w:lvlJc w:val="left"/>
    </w:lvl>
    <w:lvl w:ilvl="6" w:tplc="87AC5506">
      <w:numFmt w:val="decimal"/>
      <w:lvlText w:val=""/>
      <w:lvlJc w:val="left"/>
    </w:lvl>
    <w:lvl w:ilvl="7" w:tplc="2C4EF4CC">
      <w:numFmt w:val="decimal"/>
      <w:lvlText w:val=""/>
      <w:lvlJc w:val="left"/>
    </w:lvl>
    <w:lvl w:ilvl="8" w:tplc="F6FA9CD8">
      <w:numFmt w:val="decimal"/>
      <w:lvlText w:val=""/>
      <w:lvlJc w:val="left"/>
    </w:lvl>
  </w:abstractNum>
  <w:abstractNum w:abstractNumId="154" w15:restartNumberingAfterBreak="0">
    <w:nsid w:val="5399C654"/>
    <w:multiLevelType w:val="hybridMultilevel"/>
    <w:tmpl w:val="A1523EF4"/>
    <w:lvl w:ilvl="0" w:tplc="69E4A7BC">
      <w:start w:val="1"/>
      <w:numFmt w:val="bullet"/>
      <w:lvlText w:val="-"/>
      <w:lvlJc w:val="left"/>
    </w:lvl>
    <w:lvl w:ilvl="1" w:tplc="7044773C">
      <w:numFmt w:val="decimal"/>
      <w:lvlText w:val=""/>
      <w:lvlJc w:val="left"/>
    </w:lvl>
    <w:lvl w:ilvl="2" w:tplc="AFF01B8C">
      <w:numFmt w:val="decimal"/>
      <w:lvlText w:val=""/>
      <w:lvlJc w:val="left"/>
    </w:lvl>
    <w:lvl w:ilvl="3" w:tplc="14FA1A42">
      <w:numFmt w:val="decimal"/>
      <w:lvlText w:val=""/>
      <w:lvlJc w:val="left"/>
    </w:lvl>
    <w:lvl w:ilvl="4" w:tplc="96187E66">
      <w:numFmt w:val="decimal"/>
      <w:lvlText w:val=""/>
      <w:lvlJc w:val="left"/>
    </w:lvl>
    <w:lvl w:ilvl="5" w:tplc="89EEFDBC">
      <w:numFmt w:val="decimal"/>
      <w:lvlText w:val=""/>
      <w:lvlJc w:val="left"/>
    </w:lvl>
    <w:lvl w:ilvl="6" w:tplc="C3A65306">
      <w:numFmt w:val="decimal"/>
      <w:lvlText w:val=""/>
      <w:lvlJc w:val="left"/>
    </w:lvl>
    <w:lvl w:ilvl="7" w:tplc="6476A02C">
      <w:numFmt w:val="decimal"/>
      <w:lvlText w:val=""/>
      <w:lvlJc w:val="left"/>
    </w:lvl>
    <w:lvl w:ilvl="8" w:tplc="438EFE44">
      <w:numFmt w:val="decimal"/>
      <w:lvlText w:val=""/>
      <w:lvlJc w:val="left"/>
    </w:lvl>
  </w:abstractNum>
  <w:abstractNum w:abstractNumId="155" w15:restartNumberingAfterBreak="0">
    <w:nsid w:val="541C8153"/>
    <w:multiLevelType w:val="hybridMultilevel"/>
    <w:tmpl w:val="96748F02"/>
    <w:lvl w:ilvl="0" w:tplc="D8306312">
      <w:start w:val="3"/>
      <w:numFmt w:val="lowerLetter"/>
      <w:lvlText w:val="(%1)"/>
      <w:lvlJc w:val="left"/>
    </w:lvl>
    <w:lvl w:ilvl="1" w:tplc="19042E9C">
      <w:numFmt w:val="decimal"/>
      <w:lvlText w:val=""/>
      <w:lvlJc w:val="left"/>
    </w:lvl>
    <w:lvl w:ilvl="2" w:tplc="5EFA28BE">
      <w:numFmt w:val="decimal"/>
      <w:lvlText w:val=""/>
      <w:lvlJc w:val="left"/>
    </w:lvl>
    <w:lvl w:ilvl="3" w:tplc="79567CCC">
      <w:numFmt w:val="decimal"/>
      <w:lvlText w:val=""/>
      <w:lvlJc w:val="left"/>
    </w:lvl>
    <w:lvl w:ilvl="4" w:tplc="12F46070">
      <w:numFmt w:val="decimal"/>
      <w:lvlText w:val=""/>
      <w:lvlJc w:val="left"/>
    </w:lvl>
    <w:lvl w:ilvl="5" w:tplc="2EAC0C0E">
      <w:numFmt w:val="decimal"/>
      <w:lvlText w:val=""/>
      <w:lvlJc w:val="left"/>
    </w:lvl>
    <w:lvl w:ilvl="6" w:tplc="C20CF922">
      <w:numFmt w:val="decimal"/>
      <w:lvlText w:val=""/>
      <w:lvlJc w:val="left"/>
    </w:lvl>
    <w:lvl w:ilvl="7" w:tplc="26E0ADDE">
      <w:numFmt w:val="decimal"/>
      <w:lvlText w:val=""/>
      <w:lvlJc w:val="left"/>
    </w:lvl>
    <w:lvl w:ilvl="8" w:tplc="CA8030C8">
      <w:numFmt w:val="decimal"/>
      <w:lvlText w:val=""/>
      <w:lvlJc w:val="left"/>
    </w:lvl>
  </w:abstractNum>
  <w:abstractNum w:abstractNumId="156" w15:restartNumberingAfterBreak="0">
    <w:nsid w:val="5451CF49"/>
    <w:multiLevelType w:val="hybridMultilevel"/>
    <w:tmpl w:val="E8EA1EB4"/>
    <w:lvl w:ilvl="0" w:tplc="2EAABC5C">
      <w:start w:val="1"/>
      <w:numFmt w:val="lowerLetter"/>
      <w:lvlText w:val="%1)"/>
      <w:lvlJc w:val="left"/>
    </w:lvl>
    <w:lvl w:ilvl="1" w:tplc="BF5CCED4">
      <w:numFmt w:val="decimal"/>
      <w:lvlText w:val=""/>
      <w:lvlJc w:val="left"/>
    </w:lvl>
    <w:lvl w:ilvl="2" w:tplc="4B64AC0C">
      <w:numFmt w:val="decimal"/>
      <w:lvlText w:val=""/>
      <w:lvlJc w:val="left"/>
    </w:lvl>
    <w:lvl w:ilvl="3" w:tplc="DDB29B32">
      <w:numFmt w:val="decimal"/>
      <w:lvlText w:val=""/>
      <w:lvlJc w:val="left"/>
    </w:lvl>
    <w:lvl w:ilvl="4" w:tplc="744876AC">
      <w:numFmt w:val="decimal"/>
      <w:lvlText w:val=""/>
      <w:lvlJc w:val="left"/>
    </w:lvl>
    <w:lvl w:ilvl="5" w:tplc="01C2E566">
      <w:numFmt w:val="decimal"/>
      <w:lvlText w:val=""/>
      <w:lvlJc w:val="left"/>
    </w:lvl>
    <w:lvl w:ilvl="6" w:tplc="39386288">
      <w:numFmt w:val="decimal"/>
      <w:lvlText w:val=""/>
      <w:lvlJc w:val="left"/>
    </w:lvl>
    <w:lvl w:ilvl="7" w:tplc="7404543A">
      <w:numFmt w:val="decimal"/>
      <w:lvlText w:val=""/>
      <w:lvlJc w:val="left"/>
    </w:lvl>
    <w:lvl w:ilvl="8" w:tplc="8B024938">
      <w:numFmt w:val="decimal"/>
      <w:lvlText w:val=""/>
      <w:lvlJc w:val="left"/>
    </w:lvl>
  </w:abstractNum>
  <w:abstractNum w:abstractNumId="157" w15:restartNumberingAfterBreak="0">
    <w:nsid w:val="5454945E"/>
    <w:multiLevelType w:val="hybridMultilevel"/>
    <w:tmpl w:val="536CC9A8"/>
    <w:lvl w:ilvl="0" w:tplc="E94E07B4">
      <w:start w:val="1"/>
      <w:numFmt w:val="lowerLetter"/>
      <w:lvlText w:val="(%1)"/>
      <w:lvlJc w:val="left"/>
    </w:lvl>
    <w:lvl w:ilvl="1" w:tplc="C1148E78">
      <w:numFmt w:val="decimal"/>
      <w:lvlText w:val=""/>
      <w:lvlJc w:val="left"/>
    </w:lvl>
    <w:lvl w:ilvl="2" w:tplc="00FC15D0">
      <w:numFmt w:val="decimal"/>
      <w:lvlText w:val=""/>
      <w:lvlJc w:val="left"/>
    </w:lvl>
    <w:lvl w:ilvl="3" w:tplc="29749C16">
      <w:numFmt w:val="decimal"/>
      <w:lvlText w:val=""/>
      <w:lvlJc w:val="left"/>
    </w:lvl>
    <w:lvl w:ilvl="4" w:tplc="99468E52">
      <w:numFmt w:val="decimal"/>
      <w:lvlText w:val=""/>
      <w:lvlJc w:val="left"/>
    </w:lvl>
    <w:lvl w:ilvl="5" w:tplc="5CE8CBF4">
      <w:numFmt w:val="decimal"/>
      <w:lvlText w:val=""/>
      <w:lvlJc w:val="left"/>
    </w:lvl>
    <w:lvl w:ilvl="6" w:tplc="0E564286">
      <w:numFmt w:val="decimal"/>
      <w:lvlText w:val=""/>
      <w:lvlJc w:val="left"/>
    </w:lvl>
    <w:lvl w:ilvl="7" w:tplc="61E03F26">
      <w:numFmt w:val="decimal"/>
      <w:lvlText w:val=""/>
      <w:lvlJc w:val="left"/>
    </w:lvl>
    <w:lvl w:ilvl="8" w:tplc="12BE6AC2">
      <w:numFmt w:val="decimal"/>
      <w:lvlText w:val=""/>
      <w:lvlJc w:val="left"/>
    </w:lvl>
  </w:abstractNum>
  <w:abstractNum w:abstractNumId="158" w15:restartNumberingAfterBreak="0">
    <w:nsid w:val="545EE5D3"/>
    <w:multiLevelType w:val="hybridMultilevel"/>
    <w:tmpl w:val="FB660968"/>
    <w:lvl w:ilvl="0" w:tplc="4D144BCE">
      <w:start w:val="1"/>
      <w:numFmt w:val="lowerRoman"/>
      <w:lvlText w:val="%1"/>
      <w:lvlJc w:val="left"/>
    </w:lvl>
    <w:lvl w:ilvl="1" w:tplc="73227440">
      <w:start w:val="35"/>
      <w:numFmt w:val="lowerLetter"/>
      <w:lvlText w:val="(%2)"/>
      <w:lvlJc w:val="left"/>
    </w:lvl>
    <w:lvl w:ilvl="2" w:tplc="1DEC6A2A">
      <w:numFmt w:val="decimal"/>
      <w:lvlText w:val=""/>
      <w:lvlJc w:val="left"/>
    </w:lvl>
    <w:lvl w:ilvl="3" w:tplc="42449448">
      <w:numFmt w:val="decimal"/>
      <w:lvlText w:val=""/>
      <w:lvlJc w:val="left"/>
    </w:lvl>
    <w:lvl w:ilvl="4" w:tplc="236C6A1E">
      <w:numFmt w:val="decimal"/>
      <w:lvlText w:val=""/>
      <w:lvlJc w:val="left"/>
    </w:lvl>
    <w:lvl w:ilvl="5" w:tplc="719E497A">
      <w:numFmt w:val="decimal"/>
      <w:lvlText w:val=""/>
      <w:lvlJc w:val="left"/>
    </w:lvl>
    <w:lvl w:ilvl="6" w:tplc="275A2FCC">
      <w:numFmt w:val="decimal"/>
      <w:lvlText w:val=""/>
      <w:lvlJc w:val="left"/>
    </w:lvl>
    <w:lvl w:ilvl="7" w:tplc="0E485306">
      <w:numFmt w:val="decimal"/>
      <w:lvlText w:val=""/>
      <w:lvlJc w:val="left"/>
    </w:lvl>
    <w:lvl w:ilvl="8" w:tplc="896EE004">
      <w:numFmt w:val="decimal"/>
      <w:lvlText w:val=""/>
      <w:lvlJc w:val="left"/>
    </w:lvl>
  </w:abstractNum>
  <w:abstractNum w:abstractNumId="159" w15:restartNumberingAfterBreak="0">
    <w:nsid w:val="5551B9F3"/>
    <w:multiLevelType w:val="hybridMultilevel"/>
    <w:tmpl w:val="01D224AE"/>
    <w:lvl w:ilvl="0" w:tplc="9250769A">
      <w:start w:val="24"/>
      <w:numFmt w:val="decimal"/>
      <w:lvlText w:val="%1)"/>
      <w:lvlJc w:val="left"/>
    </w:lvl>
    <w:lvl w:ilvl="1" w:tplc="5EC66BE0">
      <w:numFmt w:val="decimal"/>
      <w:lvlText w:val=""/>
      <w:lvlJc w:val="left"/>
    </w:lvl>
    <w:lvl w:ilvl="2" w:tplc="D7EC1110">
      <w:numFmt w:val="decimal"/>
      <w:lvlText w:val=""/>
      <w:lvlJc w:val="left"/>
    </w:lvl>
    <w:lvl w:ilvl="3" w:tplc="D88CFB38">
      <w:numFmt w:val="decimal"/>
      <w:lvlText w:val=""/>
      <w:lvlJc w:val="left"/>
    </w:lvl>
    <w:lvl w:ilvl="4" w:tplc="2CDAF03C">
      <w:numFmt w:val="decimal"/>
      <w:lvlText w:val=""/>
      <w:lvlJc w:val="left"/>
    </w:lvl>
    <w:lvl w:ilvl="5" w:tplc="E0606C0C">
      <w:numFmt w:val="decimal"/>
      <w:lvlText w:val=""/>
      <w:lvlJc w:val="left"/>
    </w:lvl>
    <w:lvl w:ilvl="6" w:tplc="80EEA820">
      <w:numFmt w:val="decimal"/>
      <w:lvlText w:val=""/>
      <w:lvlJc w:val="left"/>
    </w:lvl>
    <w:lvl w:ilvl="7" w:tplc="421A3098">
      <w:numFmt w:val="decimal"/>
      <w:lvlText w:val=""/>
      <w:lvlJc w:val="left"/>
    </w:lvl>
    <w:lvl w:ilvl="8" w:tplc="918AF336">
      <w:numFmt w:val="decimal"/>
      <w:lvlText w:val=""/>
      <w:lvlJc w:val="left"/>
    </w:lvl>
  </w:abstractNum>
  <w:abstractNum w:abstractNumId="160" w15:restartNumberingAfterBreak="0">
    <w:nsid w:val="56438D15"/>
    <w:multiLevelType w:val="hybridMultilevel"/>
    <w:tmpl w:val="A9FCBDFC"/>
    <w:lvl w:ilvl="0" w:tplc="E5EE99FE">
      <w:start w:val="1"/>
      <w:numFmt w:val="decimal"/>
      <w:lvlText w:val="%1"/>
      <w:lvlJc w:val="left"/>
    </w:lvl>
    <w:lvl w:ilvl="1" w:tplc="20328E78">
      <w:start w:val="2"/>
      <w:numFmt w:val="decimal"/>
      <w:lvlText w:val="%2)"/>
      <w:lvlJc w:val="left"/>
    </w:lvl>
    <w:lvl w:ilvl="2" w:tplc="286AD23C">
      <w:numFmt w:val="decimal"/>
      <w:lvlText w:val=""/>
      <w:lvlJc w:val="left"/>
    </w:lvl>
    <w:lvl w:ilvl="3" w:tplc="FE583828">
      <w:numFmt w:val="decimal"/>
      <w:lvlText w:val=""/>
      <w:lvlJc w:val="left"/>
    </w:lvl>
    <w:lvl w:ilvl="4" w:tplc="E2BE2762">
      <w:numFmt w:val="decimal"/>
      <w:lvlText w:val=""/>
      <w:lvlJc w:val="left"/>
    </w:lvl>
    <w:lvl w:ilvl="5" w:tplc="62F24DEC">
      <w:numFmt w:val="decimal"/>
      <w:lvlText w:val=""/>
      <w:lvlJc w:val="left"/>
    </w:lvl>
    <w:lvl w:ilvl="6" w:tplc="C6F2A97A">
      <w:numFmt w:val="decimal"/>
      <w:lvlText w:val=""/>
      <w:lvlJc w:val="left"/>
    </w:lvl>
    <w:lvl w:ilvl="7" w:tplc="2B50E5CA">
      <w:numFmt w:val="decimal"/>
      <w:lvlText w:val=""/>
      <w:lvlJc w:val="left"/>
    </w:lvl>
    <w:lvl w:ilvl="8" w:tplc="FDFC3F06">
      <w:numFmt w:val="decimal"/>
      <w:lvlText w:val=""/>
      <w:lvlJc w:val="left"/>
    </w:lvl>
  </w:abstractNum>
  <w:abstractNum w:abstractNumId="161" w15:restartNumberingAfterBreak="0">
    <w:nsid w:val="565976F1"/>
    <w:multiLevelType w:val="hybridMultilevel"/>
    <w:tmpl w:val="9F72806C"/>
    <w:lvl w:ilvl="0" w:tplc="4B2AF4F0">
      <w:start w:val="1"/>
      <w:numFmt w:val="lowerLetter"/>
      <w:lvlText w:val="(%1)"/>
      <w:lvlJc w:val="left"/>
    </w:lvl>
    <w:lvl w:ilvl="1" w:tplc="3590345A">
      <w:numFmt w:val="decimal"/>
      <w:lvlText w:val=""/>
      <w:lvlJc w:val="left"/>
    </w:lvl>
    <w:lvl w:ilvl="2" w:tplc="D39246B6">
      <w:numFmt w:val="decimal"/>
      <w:lvlText w:val=""/>
      <w:lvlJc w:val="left"/>
    </w:lvl>
    <w:lvl w:ilvl="3" w:tplc="08C247BA">
      <w:numFmt w:val="decimal"/>
      <w:lvlText w:val=""/>
      <w:lvlJc w:val="left"/>
    </w:lvl>
    <w:lvl w:ilvl="4" w:tplc="F7CA93F8">
      <w:numFmt w:val="decimal"/>
      <w:lvlText w:val=""/>
      <w:lvlJc w:val="left"/>
    </w:lvl>
    <w:lvl w:ilvl="5" w:tplc="208CEB48">
      <w:numFmt w:val="decimal"/>
      <w:lvlText w:val=""/>
      <w:lvlJc w:val="left"/>
    </w:lvl>
    <w:lvl w:ilvl="6" w:tplc="C3ECE532">
      <w:numFmt w:val="decimal"/>
      <w:lvlText w:val=""/>
      <w:lvlJc w:val="left"/>
    </w:lvl>
    <w:lvl w:ilvl="7" w:tplc="64AEE6CC">
      <w:numFmt w:val="decimal"/>
      <w:lvlText w:val=""/>
      <w:lvlJc w:val="left"/>
    </w:lvl>
    <w:lvl w:ilvl="8" w:tplc="A8D6C626">
      <w:numFmt w:val="decimal"/>
      <w:lvlText w:val=""/>
      <w:lvlJc w:val="left"/>
    </w:lvl>
  </w:abstractNum>
  <w:abstractNum w:abstractNumId="162" w15:restartNumberingAfterBreak="0">
    <w:nsid w:val="5675FF36"/>
    <w:multiLevelType w:val="hybridMultilevel"/>
    <w:tmpl w:val="2FAC4024"/>
    <w:lvl w:ilvl="0" w:tplc="F1B43308">
      <w:start w:val="2"/>
      <w:numFmt w:val="decimal"/>
      <w:lvlText w:val="%1)"/>
      <w:lvlJc w:val="left"/>
    </w:lvl>
    <w:lvl w:ilvl="1" w:tplc="3EC69352">
      <w:numFmt w:val="decimal"/>
      <w:lvlText w:val=""/>
      <w:lvlJc w:val="left"/>
    </w:lvl>
    <w:lvl w:ilvl="2" w:tplc="2C424ACE">
      <w:numFmt w:val="decimal"/>
      <w:lvlText w:val=""/>
      <w:lvlJc w:val="left"/>
    </w:lvl>
    <w:lvl w:ilvl="3" w:tplc="35683A28">
      <w:numFmt w:val="decimal"/>
      <w:lvlText w:val=""/>
      <w:lvlJc w:val="left"/>
    </w:lvl>
    <w:lvl w:ilvl="4" w:tplc="82EACCF8">
      <w:numFmt w:val="decimal"/>
      <w:lvlText w:val=""/>
      <w:lvlJc w:val="left"/>
    </w:lvl>
    <w:lvl w:ilvl="5" w:tplc="D29C243C">
      <w:numFmt w:val="decimal"/>
      <w:lvlText w:val=""/>
      <w:lvlJc w:val="left"/>
    </w:lvl>
    <w:lvl w:ilvl="6" w:tplc="76C609F8">
      <w:numFmt w:val="decimal"/>
      <w:lvlText w:val=""/>
      <w:lvlJc w:val="left"/>
    </w:lvl>
    <w:lvl w:ilvl="7" w:tplc="C9D6A0C2">
      <w:numFmt w:val="decimal"/>
      <w:lvlText w:val=""/>
      <w:lvlJc w:val="left"/>
    </w:lvl>
    <w:lvl w:ilvl="8" w:tplc="B9AC6AF6">
      <w:numFmt w:val="decimal"/>
      <w:lvlText w:val=""/>
      <w:lvlJc w:val="left"/>
    </w:lvl>
  </w:abstractNum>
  <w:abstractNum w:abstractNumId="163" w15:restartNumberingAfterBreak="0">
    <w:nsid w:val="579328B9"/>
    <w:multiLevelType w:val="hybridMultilevel"/>
    <w:tmpl w:val="D2708BBA"/>
    <w:lvl w:ilvl="0" w:tplc="E06E6E8E">
      <w:start w:val="3"/>
      <w:numFmt w:val="lowerLetter"/>
      <w:lvlText w:val="(%1)"/>
      <w:lvlJc w:val="left"/>
    </w:lvl>
    <w:lvl w:ilvl="1" w:tplc="D7D6E370">
      <w:numFmt w:val="decimal"/>
      <w:lvlText w:val=""/>
      <w:lvlJc w:val="left"/>
    </w:lvl>
    <w:lvl w:ilvl="2" w:tplc="F7205204">
      <w:numFmt w:val="decimal"/>
      <w:lvlText w:val=""/>
      <w:lvlJc w:val="left"/>
    </w:lvl>
    <w:lvl w:ilvl="3" w:tplc="B86A5A0C">
      <w:numFmt w:val="decimal"/>
      <w:lvlText w:val=""/>
      <w:lvlJc w:val="left"/>
    </w:lvl>
    <w:lvl w:ilvl="4" w:tplc="DF60FB12">
      <w:numFmt w:val="decimal"/>
      <w:lvlText w:val=""/>
      <w:lvlJc w:val="left"/>
    </w:lvl>
    <w:lvl w:ilvl="5" w:tplc="7DC68E2E">
      <w:numFmt w:val="decimal"/>
      <w:lvlText w:val=""/>
      <w:lvlJc w:val="left"/>
    </w:lvl>
    <w:lvl w:ilvl="6" w:tplc="E3E200E6">
      <w:numFmt w:val="decimal"/>
      <w:lvlText w:val=""/>
      <w:lvlJc w:val="left"/>
    </w:lvl>
    <w:lvl w:ilvl="7" w:tplc="E7DEAD6A">
      <w:numFmt w:val="decimal"/>
      <w:lvlText w:val=""/>
      <w:lvlJc w:val="left"/>
    </w:lvl>
    <w:lvl w:ilvl="8" w:tplc="338E2A9E">
      <w:numFmt w:val="decimal"/>
      <w:lvlText w:val=""/>
      <w:lvlJc w:val="left"/>
    </w:lvl>
  </w:abstractNum>
  <w:abstractNum w:abstractNumId="164" w15:restartNumberingAfterBreak="0">
    <w:nsid w:val="57A61A29"/>
    <w:multiLevelType w:val="hybridMultilevel"/>
    <w:tmpl w:val="68BA455C"/>
    <w:lvl w:ilvl="0" w:tplc="5CEAE1DE">
      <w:start w:val="1"/>
      <w:numFmt w:val="lowerLetter"/>
      <w:lvlText w:val="(%1)"/>
      <w:lvlJc w:val="left"/>
    </w:lvl>
    <w:lvl w:ilvl="1" w:tplc="86ACDAF2">
      <w:numFmt w:val="decimal"/>
      <w:lvlText w:val=""/>
      <w:lvlJc w:val="left"/>
    </w:lvl>
    <w:lvl w:ilvl="2" w:tplc="20AA7C2E">
      <w:numFmt w:val="decimal"/>
      <w:lvlText w:val=""/>
      <w:lvlJc w:val="left"/>
    </w:lvl>
    <w:lvl w:ilvl="3" w:tplc="6C44C78C">
      <w:numFmt w:val="decimal"/>
      <w:lvlText w:val=""/>
      <w:lvlJc w:val="left"/>
    </w:lvl>
    <w:lvl w:ilvl="4" w:tplc="E0ACE22A">
      <w:numFmt w:val="decimal"/>
      <w:lvlText w:val=""/>
      <w:lvlJc w:val="left"/>
    </w:lvl>
    <w:lvl w:ilvl="5" w:tplc="F5AC4B58">
      <w:numFmt w:val="decimal"/>
      <w:lvlText w:val=""/>
      <w:lvlJc w:val="left"/>
    </w:lvl>
    <w:lvl w:ilvl="6" w:tplc="C088D728">
      <w:numFmt w:val="decimal"/>
      <w:lvlText w:val=""/>
      <w:lvlJc w:val="left"/>
    </w:lvl>
    <w:lvl w:ilvl="7" w:tplc="923440E8">
      <w:numFmt w:val="decimal"/>
      <w:lvlText w:val=""/>
      <w:lvlJc w:val="left"/>
    </w:lvl>
    <w:lvl w:ilvl="8" w:tplc="82D0F318">
      <w:numFmt w:val="decimal"/>
      <w:lvlText w:val=""/>
      <w:lvlJc w:val="left"/>
    </w:lvl>
  </w:abstractNum>
  <w:abstractNum w:abstractNumId="165" w15:restartNumberingAfterBreak="0">
    <w:nsid w:val="57C7D42D"/>
    <w:multiLevelType w:val="hybridMultilevel"/>
    <w:tmpl w:val="901AC870"/>
    <w:lvl w:ilvl="0" w:tplc="0102FC84">
      <w:start w:val="14"/>
      <w:numFmt w:val="decimal"/>
      <w:lvlText w:val="%1."/>
      <w:lvlJc w:val="left"/>
    </w:lvl>
    <w:lvl w:ilvl="1" w:tplc="E4147188">
      <w:numFmt w:val="decimal"/>
      <w:lvlText w:val=""/>
      <w:lvlJc w:val="left"/>
    </w:lvl>
    <w:lvl w:ilvl="2" w:tplc="11844EC2">
      <w:numFmt w:val="decimal"/>
      <w:lvlText w:val=""/>
      <w:lvlJc w:val="left"/>
    </w:lvl>
    <w:lvl w:ilvl="3" w:tplc="C4B4B676">
      <w:numFmt w:val="decimal"/>
      <w:lvlText w:val=""/>
      <w:lvlJc w:val="left"/>
    </w:lvl>
    <w:lvl w:ilvl="4" w:tplc="5A5E20E2">
      <w:numFmt w:val="decimal"/>
      <w:lvlText w:val=""/>
      <w:lvlJc w:val="left"/>
    </w:lvl>
    <w:lvl w:ilvl="5" w:tplc="0A70EA7C">
      <w:numFmt w:val="decimal"/>
      <w:lvlText w:val=""/>
      <w:lvlJc w:val="left"/>
    </w:lvl>
    <w:lvl w:ilvl="6" w:tplc="26CE155A">
      <w:numFmt w:val="decimal"/>
      <w:lvlText w:val=""/>
      <w:lvlJc w:val="left"/>
    </w:lvl>
    <w:lvl w:ilvl="7" w:tplc="76D670C8">
      <w:numFmt w:val="decimal"/>
      <w:lvlText w:val=""/>
      <w:lvlJc w:val="left"/>
    </w:lvl>
    <w:lvl w:ilvl="8" w:tplc="0248F8E6">
      <w:numFmt w:val="decimal"/>
      <w:lvlText w:val=""/>
      <w:lvlJc w:val="left"/>
    </w:lvl>
  </w:abstractNum>
  <w:abstractNum w:abstractNumId="166" w15:restartNumberingAfterBreak="0">
    <w:nsid w:val="57D2F10E"/>
    <w:multiLevelType w:val="hybridMultilevel"/>
    <w:tmpl w:val="890878EA"/>
    <w:lvl w:ilvl="0" w:tplc="4266ABE0">
      <w:start w:val="1"/>
      <w:numFmt w:val="lowerLetter"/>
      <w:lvlText w:val="(%1)"/>
      <w:lvlJc w:val="left"/>
    </w:lvl>
    <w:lvl w:ilvl="1" w:tplc="36D4C0E8">
      <w:numFmt w:val="decimal"/>
      <w:lvlText w:val=""/>
      <w:lvlJc w:val="left"/>
    </w:lvl>
    <w:lvl w:ilvl="2" w:tplc="FC0AA2E8">
      <w:numFmt w:val="decimal"/>
      <w:lvlText w:val=""/>
      <w:lvlJc w:val="left"/>
    </w:lvl>
    <w:lvl w:ilvl="3" w:tplc="1A5EE35A">
      <w:numFmt w:val="decimal"/>
      <w:lvlText w:val=""/>
      <w:lvlJc w:val="left"/>
    </w:lvl>
    <w:lvl w:ilvl="4" w:tplc="B4D0078C">
      <w:numFmt w:val="decimal"/>
      <w:lvlText w:val=""/>
      <w:lvlJc w:val="left"/>
    </w:lvl>
    <w:lvl w:ilvl="5" w:tplc="0A3E385C">
      <w:numFmt w:val="decimal"/>
      <w:lvlText w:val=""/>
      <w:lvlJc w:val="left"/>
    </w:lvl>
    <w:lvl w:ilvl="6" w:tplc="A6361848">
      <w:numFmt w:val="decimal"/>
      <w:lvlText w:val=""/>
      <w:lvlJc w:val="left"/>
    </w:lvl>
    <w:lvl w:ilvl="7" w:tplc="EECA5A56">
      <w:numFmt w:val="decimal"/>
      <w:lvlText w:val=""/>
      <w:lvlJc w:val="left"/>
    </w:lvl>
    <w:lvl w:ilvl="8" w:tplc="FFA4FADE">
      <w:numFmt w:val="decimal"/>
      <w:lvlText w:val=""/>
      <w:lvlJc w:val="left"/>
    </w:lvl>
  </w:abstractNum>
  <w:abstractNum w:abstractNumId="167" w15:restartNumberingAfterBreak="0">
    <w:nsid w:val="5895F5FA"/>
    <w:multiLevelType w:val="hybridMultilevel"/>
    <w:tmpl w:val="4A1EBEE6"/>
    <w:lvl w:ilvl="0" w:tplc="194488C4">
      <w:start w:val="1"/>
      <w:numFmt w:val="lowerLetter"/>
      <w:lvlText w:val="(%1)"/>
      <w:lvlJc w:val="left"/>
    </w:lvl>
    <w:lvl w:ilvl="1" w:tplc="559EE704">
      <w:start w:val="1"/>
      <w:numFmt w:val="lowerLetter"/>
      <w:lvlText w:val="%2"/>
      <w:lvlJc w:val="left"/>
    </w:lvl>
    <w:lvl w:ilvl="2" w:tplc="0BE6C666">
      <w:numFmt w:val="decimal"/>
      <w:lvlText w:val=""/>
      <w:lvlJc w:val="left"/>
    </w:lvl>
    <w:lvl w:ilvl="3" w:tplc="E79844AE">
      <w:numFmt w:val="decimal"/>
      <w:lvlText w:val=""/>
      <w:lvlJc w:val="left"/>
    </w:lvl>
    <w:lvl w:ilvl="4" w:tplc="3F68E17C">
      <w:numFmt w:val="decimal"/>
      <w:lvlText w:val=""/>
      <w:lvlJc w:val="left"/>
    </w:lvl>
    <w:lvl w:ilvl="5" w:tplc="EC3093FA">
      <w:numFmt w:val="decimal"/>
      <w:lvlText w:val=""/>
      <w:lvlJc w:val="left"/>
    </w:lvl>
    <w:lvl w:ilvl="6" w:tplc="7108C242">
      <w:numFmt w:val="decimal"/>
      <w:lvlText w:val=""/>
      <w:lvlJc w:val="left"/>
    </w:lvl>
    <w:lvl w:ilvl="7" w:tplc="DFAA185E">
      <w:numFmt w:val="decimal"/>
      <w:lvlText w:val=""/>
      <w:lvlJc w:val="left"/>
    </w:lvl>
    <w:lvl w:ilvl="8" w:tplc="3056BA5A">
      <w:numFmt w:val="decimal"/>
      <w:lvlText w:val=""/>
      <w:lvlJc w:val="left"/>
    </w:lvl>
  </w:abstractNum>
  <w:abstractNum w:abstractNumId="168" w15:restartNumberingAfterBreak="0">
    <w:nsid w:val="5915FF32"/>
    <w:multiLevelType w:val="hybridMultilevel"/>
    <w:tmpl w:val="01046F1E"/>
    <w:lvl w:ilvl="0" w:tplc="495CC0EE">
      <w:start w:val="7"/>
      <w:numFmt w:val="lowerLetter"/>
      <w:lvlText w:val="(%1)"/>
      <w:lvlJc w:val="left"/>
    </w:lvl>
    <w:lvl w:ilvl="1" w:tplc="E37232B6">
      <w:numFmt w:val="decimal"/>
      <w:lvlText w:val=""/>
      <w:lvlJc w:val="left"/>
    </w:lvl>
    <w:lvl w:ilvl="2" w:tplc="B6F2CF1A">
      <w:numFmt w:val="decimal"/>
      <w:lvlText w:val=""/>
      <w:lvlJc w:val="left"/>
    </w:lvl>
    <w:lvl w:ilvl="3" w:tplc="9C9CB4FA">
      <w:numFmt w:val="decimal"/>
      <w:lvlText w:val=""/>
      <w:lvlJc w:val="left"/>
    </w:lvl>
    <w:lvl w:ilvl="4" w:tplc="8F624F1C">
      <w:numFmt w:val="decimal"/>
      <w:lvlText w:val=""/>
      <w:lvlJc w:val="left"/>
    </w:lvl>
    <w:lvl w:ilvl="5" w:tplc="55CE54C4">
      <w:numFmt w:val="decimal"/>
      <w:lvlText w:val=""/>
      <w:lvlJc w:val="left"/>
    </w:lvl>
    <w:lvl w:ilvl="6" w:tplc="453EADE0">
      <w:numFmt w:val="decimal"/>
      <w:lvlText w:val=""/>
      <w:lvlJc w:val="left"/>
    </w:lvl>
    <w:lvl w:ilvl="7" w:tplc="EBA0F6A6">
      <w:numFmt w:val="decimal"/>
      <w:lvlText w:val=""/>
      <w:lvlJc w:val="left"/>
    </w:lvl>
    <w:lvl w:ilvl="8" w:tplc="F5D8FD22">
      <w:numFmt w:val="decimal"/>
      <w:lvlText w:val=""/>
      <w:lvlJc w:val="left"/>
    </w:lvl>
  </w:abstractNum>
  <w:abstractNum w:abstractNumId="169" w15:restartNumberingAfterBreak="0">
    <w:nsid w:val="597B4D84"/>
    <w:multiLevelType w:val="hybridMultilevel"/>
    <w:tmpl w:val="48D698EA"/>
    <w:lvl w:ilvl="0" w:tplc="F08AA45C">
      <w:start w:val="8"/>
      <w:numFmt w:val="decimal"/>
      <w:lvlText w:val="%1."/>
      <w:lvlJc w:val="left"/>
    </w:lvl>
    <w:lvl w:ilvl="1" w:tplc="EB54A67A">
      <w:numFmt w:val="decimal"/>
      <w:lvlText w:val=""/>
      <w:lvlJc w:val="left"/>
    </w:lvl>
    <w:lvl w:ilvl="2" w:tplc="36E0A604">
      <w:numFmt w:val="decimal"/>
      <w:lvlText w:val=""/>
      <w:lvlJc w:val="left"/>
    </w:lvl>
    <w:lvl w:ilvl="3" w:tplc="7D5A72E8">
      <w:numFmt w:val="decimal"/>
      <w:lvlText w:val=""/>
      <w:lvlJc w:val="left"/>
    </w:lvl>
    <w:lvl w:ilvl="4" w:tplc="9DD0D214">
      <w:numFmt w:val="decimal"/>
      <w:lvlText w:val=""/>
      <w:lvlJc w:val="left"/>
    </w:lvl>
    <w:lvl w:ilvl="5" w:tplc="F20A1EF2">
      <w:numFmt w:val="decimal"/>
      <w:lvlText w:val=""/>
      <w:lvlJc w:val="left"/>
    </w:lvl>
    <w:lvl w:ilvl="6" w:tplc="7A3E2094">
      <w:numFmt w:val="decimal"/>
      <w:lvlText w:val=""/>
      <w:lvlJc w:val="left"/>
    </w:lvl>
    <w:lvl w:ilvl="7" w:tplc="12ACA712">
      <w:numFmt w:val="decimal"/>
      <w:lvlText w:val=""/>
      <w:lvlJc w:val="left"/>
    </w:lvl>
    <w:lvl w:ilvl="8" w:tplc="FCCE0EEA">
      <w:numFmt w:val="decimal"/>
      <w:lvlText w:val=""/>
      <w:lvlJc w:val="left"/>
    </w:lvl>
  </w:abstractNum>
  <w:abstractNum w:abstractNumId="170" w15:restartNumberingAfterBreak="0">
    <w:nsid w:val="5A9CC3E5"/>
    <w:multiLevelType w:val="hybridMultilevel"/>
    <w:tmpl w:val="1DF21A64"/>
    <w:lvl w:ilvl="0" w:tplc="CD08438C">
      <w:start w:val="1"/>
      <w:numFmt w:val="lowerRoman"/>
      <w:lvlText w:val="(%1)"/>
      <w:lvlJc w:val="left"/>
    </w:lvl>
    <w:lvl w:ilvl="1" w:tplc="C504E208">
      <w:numFmt w:val="decimal"/>
      <w:lvlText w:val=""/>
      <w:lvlJc w:val="left"/>
    </w:lvl>
    <w:lvl w:ilvl="2" w:tplc="DCE6E040">
      <w:numFmt w:val="decimal"/>
      <w:lvlText w:val=""/>
      <w:lvlJc w:val="left"/>
    </w:lvl>
    <w:lvl w:ilvl="3" w:tplc="A7EA2C98">
      <w:numFmt w:val="decimal"/>
      <w:lvlText w:val=""/>
      <w:lvlJc w:val="left"/>
    </w:lvl>
    <w:lvl w:ilvl="4" w:tplc="16B43912">
      <w:numFmt w:val="decimal"/>
      <w:lvlText w:val=""/>
      <w:lvlJc w:val="left"/>
    </w:lvl>
    <w:lvl w:ilvl="5" w:tplc="C4AEF4F2">
      <w:numFmt w:val="decimal"/>
      <w:lvlText w:val=""/>
      <w:lvlJc w:val="left"/>
    </w:lvl>
    <w:lvl w:ilvl="6" w:tplc="90EE9902">
      <w:numFmt w:val="decimal"/>
      <w:lvlText w:val=""/>
      <w:lvlJc w:val="left"/>
    </w:lvl>
    <w:lvl w:ilvl="7" w:tplc="4F5A8EA4">
      <w:numFmt w:val="decimal"/>
      <w:lvlText w:val=""/>
      <w:lvlJc w:val="left"/>
    </w:lvl>
    <w:lvl w:ilvl="8" w:tplc="931AB870">
      <w:numFmt w:val="decimal"/>
      <w:lvlText w:val=""/>
      <w:lvlJc w:val="left"/>
    </w:lvl>
  </w:abstractNum>
  <w:abstractNum w:abstractNumId="171" w15:restartNumberingAfterBreak="0">
    <w:nsid w:val="5B25ACE2"/>
    <w:multiLevelType w:val="hybridMultilevel"/>
    <w:tmpl w:val="956A9FAE"/>
    <w:lvl w:ilvl="0" w:tplc="4948B43E">
      <w:start w:val="1"/>
      <w:numFmt w:val="lowerLetter"/>
      <w:lvlText w:val="(%1)"/>
      <w:lvlJc w:val="left"/>
    </w:lvl>
    <w:lvl w:ilvl="1" w:tplc="325EC148">
      <w:numFmt w:val="decimal"/>
      <w:lvlText w:val=""/>
      <w:lvlJc w:val="left"/>
    </w:lvl>
    <w:lvl w:ilvl="2" w:tplc="8A3C8BC6">
      <w:numFmt w:val="decimal"/>
      <w:lvlText w:val=""/>
      <w:lvlJc w:val="left"/>
    </w:lvl>
    <w:lvl w:ilvl="3" w:tplc="B6BCCAE6">
      <w:numFmt w:val="decimal"/>
      <w:lvlText w:val=""/>
      <w:lvlJc w:val="left"/>
    </w:lvl>
    <w:lvl w:ilvl="4" w:tplc="675CBAF6">
      <w:numFmt w:val="decimal"/>
      <w:lvlText w:val=""/>
      <w:lvlJc w:val="left"/>
    </w:lvl>
    <w:lvl w:ilvl="5" w:tplc="EAE285B4">
      <w:numFmt w:val="decimal"/>
      <w:lvlText w:val=""/>
      <w:lvlJc w:val="left"/>
    </w:lvl>
    <w:lvl w:ilvl="6" w:tplc="F46A375E">
      <w:numFmt w:val="decimal"/>
      <w:lvlText w:val=""/>
      <w:lvlJc w:val="left"/>
    </w:lvl>
    <w:lvl w:ilvl="7" w:tplc="967A6730">
      <w:numFmt w:val="decimal"/>
      <w:lvlText w:val=""/>
      <w:lvlJc w:val="left"/>
    </w:lvl>
    <w:lvl w:ilvl="8" w:tplc="17043D62">
      <w:numFmt w:val="decimal"/>
      <w:lvlText w:val=""/>
      <w:lvlJc w:val="left"/>
    </w:lvl>
  </w:abstractNum>
  <w:abstractNum w:abstractNumId="172" w15:restartNumberingAfterBreak="0">
    <w:nsid w:val="5C17530C"/>
    <w:multiLevelType w:val="hybridMultilevel"/>
    <w:tmpl w:val="CE624502"/>
    <w:lvl w:ilvl="0" w:tplc="BB0A16E4">
      <w:start w:val="20"/>
      <w:numFmt w:val="decimal"/>
      <w:lvlText w:val="%1."/>
      <w:lvlJc w:val="left"/>
    </w:lvl>
    <w:lvl w:ilvl="1" w:tplc="872659AA">
      <w:numFmt w:val="decimal"/>
      <w:lvlText w:val=""/>
      <w:lvlJc w:val="left"/>
    </w:lvl>
    <w:lvl w:ilvl="2" w:tplc="482ADF9E">
      <w:numFmt w:val="decimal"/>
      <w:lvlText w:val=""/>
      <w:lvlJc w:val="left"/>
    </w:lvl>
    <w:lvl w:ilvl="3" w:tplc="68587D0A">
      <w:numFmt w:val="decimal"/>
      <w:lvlText w:val=""/>
      <w:lvlJc w:val="left"/>
    </w:lvl>
    <w:lvl w:ilvl="4" w:tplc="820A3DDA">
      <w:numFmt w:val="decimal"/>
      <w:lvlText w:val=""/>
      <w:lvlJc w:val="left"/>
    </w:lvl>
    <w:lvl w:ilvl="5" w:tplc="25767E36">
      <w:numFmt w:val="decimal"/>
      <w:lvlText w:val=""/>
      <w:lvlJc w:val="left"/>
    </w:lvl>
    <w:lvl w:ilvl="6" w:tplc="50D8FBB4">
      <w:numFmt w:val="decimal"/>
      <w:lvlText w:val=""/>
      <w:lvlJc w:val="left"/>
    </w:lvl>
    <w:lvl w:ilvl="7" w:tplc="D87EE3B0">
      <w:numFmt w:val="decimal"/>
      <w:lvlText w:val=""/>
      <w:lvlJc w:val="left"/>
    </w:lvl>
    <w:lvl w:ilvl="8" w:tplc="7D021B20">
      <w:numFmt w:val="decimal"/>
      <w:lvlText w:val=""/>
      <w:lvlJc w:val="left"/>
    </w:lvl>
  </w:abstractNum>
  <w:abstractNum w:abstractNumId="173" w15:restartNumberingAfterBreak="0">
    <w:nsid w:val="5C49EAEE"/>
    <w:multiLevelType w:val="hybridMultilevel"/>
    <w:tmpl w:val="1D967EF6"/>
    <w:lvl w:ilvl="0" w:tplc="097C1D36">
      <w:start w:val="1"/>
      <w:numFmt w:val="lowerLetter"/>
      <w:lvlText w:val="(%1)"/>
      <w:lvlJc w:val="left"/>
    </w:lvl>
    <w:lvl w:ilvl="1" w:tplc="0E7893FC">
      <w:numFmt w:val="decimal"/>
      <w:lvlText w:val=""/>
      <w:lvlJc w:val="left"/>
    </w:lvl>
    <w:lvl w:ilvl="2" w:tplc="C5D63826">
      <w:numFmt w:val="decimal"/>
      <w:lvlText w:val=""/>
      <w:lvlJc w:val="left"/>
    </w:lvl>
    <w:lvl w:ilvl="3" w:tplc="53486192">
      <w:numFmt w:val="decimal"/>
      <w:lvlText w:val=""/>
      <w:lvlJc w:val="left"/>
    </w:lvl>
    <w:lvl w:ilvl="4" w:tplc="7740416C">
      <w:numFmt w:val="decimal"/>
      <w:lvlText w:val=""/>
      <w:lvlJc w:val="left"/>
    </w:lvl>
    <w:lvl w:ilvl="5" w:tplc="55448920">
      <w:numFmt w:val="decimal"/>
      <w:lvlText w:val=""/>
      <w:lvlJc w:val="left"/>
    </w:lvl>
    <w:lvl w:ilvl="6" w:tplc="064265C0">
      <w:numFmt w:val="decimal"/>
      <w:lvlText w:val=""/>
      <w:lvlJc w:val="left"/>
    </w:lvl>
    <w:lvl w:ilvl="7" w:tplc="FB96538A">
      <w:numFmt w:val="decimal"/>
      <w:lvlText w:val=""/>
      <w:lvlJc w:val="left"/>
    </w:lvl>
    <w:lvl w:ilvl="8" w:tplc="629672F8">
      <w:numFmt w:val="decimal"/>
      <w:lvlText w:val=""/>
      <w:lvlJc w:val="left"/>
    </w:lvl>
  </w:abstractNum>
  <w:abstractNum w:abstractNumId="174" w15:restartNumberingAfterBreak="0">
    <w:nsid w:val="5CB44A05"/>
    <w:multiLevelType w:val="hybridMultilevel"/>
    <w:tmpl w:val="DA28F168"/>
    <w:lvl w:ilvl="0" w:tplc="BD285A84">
      <w:start w:val="1"/>
      <w:numFmt w:val="lowerLetter"/>
      <w:lvlText w:val="%1)"/>
      <w:lvlJc w:val="left"/>
    </w:lvl>
    <w:lvl w:ilvl="1" w:tplc="E238FD42">
      <w:numFmt w:val="decimal"/>
      <w:lvlText w:val=""/>
      <w:lvlJc w:val="left"/>
    </w:lvl>
    <w:lvl w:ilvl="2" w:tplc="74EAB9D0">
      <w:numFmt w:val="decimal"/>
      <w:lvlText w:val=""/>
      <w:lvlJc w:val="left"/>
    </w:lvl>
    <w:lvl w:ilvl="3" w:tplc="EC30845C">
      <w:numFmt w:val="decimal"/>
      <w:lvlText w:val=""/>
      <w:lvlJc w:val="left"/>
    </w:lvl>
    <w:lvl w:ilvl="4" w:tplc="33E42D5E">
      <w:numFmt w:val="decimal"/>
      <w:lvlText w:val=""/>
      <w:lvlJc w:val="left"/>
    </w:lvl>
    <w:lvl w:ilvl="5" w:tplc="F7BEC8EC">
      <w:numFmt w:val="decimal"/>
      <w:lvlText w:val=""/>
      <w:lvlJc w:val="left"/>
    </w:lvl>
    <w:lvl w:ilvl="6" w:tplc="846456A4">
      <w:numFmt w:val="decimal"/>
      <w:lvlText w:val=""/>
      <w:lvlJc w:val="left"/>
    </w:lvl>
    <w:lvl w:ilvl="7" w:tplc="647C6E66">
      <w:numFmt w:val="decimal"/>
      <w:lvlText w:val=""/>
      <w:lvlJc w:val="left"/>
    </w:lvl>
    <w:lvl w:ilvl="8" w:tplc="9A1C8CE8">
      <w:numFmt w:val="decimal"/>
      <w:lvlText w:val=""/>
      <w:lvlJc w:val="left"/>
    </w:lvl>
  </w:abstractNum>
  <w:abstractNum w:abstractNumId="175" w15:restartNumberingAfterBreak="0">
    <w:nsid w:val="5D205E20"/>
    <w:multiLevelType w:val="hybridMultilevel"/>
    <w:tmpl w:val="42E48A72"/>
    <w:lvl w:ilvl="0" w:tplc="AEB006FA">
      <w:start w:val="1"/>
      <w:numFmt w:val="lowerLetter"/>
      <w:lvlText w:val="(%1)"/>
      <w:lvlJc w:val="left"/>
    </w:lvl>
    <w:lvl w:ilvl="1" w:tplc="F0B6FFC0">
      <w:numFmt w:val="decimal"/>
      <w:lvlText w:val=""/>
      <w:lvlJc w:val="left"/>
    </w:lvl>
    <w:lvl w:ilvl="2" w:tplc="3320B3C2">
      <w:numFmt w:val="decimal"/>
      <w:lvlText w:val=""/>
      <w:lvlJc w:val="left"/>
    </w:lvl>
    <w:lvl w:ilvl="3" w:tplc="C11CE734">
      <w:numFmt w:val="decimal"/>
      <w:lvlText w:val=""/>
      <w:lvlJc w:val="left"/>
    </w:lvl>
    <w:lvl w:ilvl="4" w:tplc="7B84E91C">
      <w:numFmt w:val="decimal"/>
      <w:lvlText w:val=""/>
      <w:lvlJc w:val="left"/>
    </w:lvl>
    <w:lvl w:ilvl="5" w:tplc="76E6D930">
      <w:numFmt w:val="decimal"/>
      <w:lvlText w:val=""/>
      <w:lvlJc w:val="left"/>
    </w:lvl>
    <w:lvl w:ilvl="6" w:tplc="B27E1C8C">
      <w:numFmt w:val="decimal"/>
      <w:lvlText w:val=""/>
      <w:lvlJc w:val="left"/>
    </w:lvl>
    <w:lvl w:ilvl="7" w:tplc="66460E60">
      <w:numFmt w:val="decimal"/>
      <w:lvlText w:val=""/>
      <w:lvlJc w:val="left"/>
    </w:lvl>
    <w:lvl w:ilvl="8" w:tplc="DEC0E6C0">
      <w:numFmt w:val="decimal"/>
      <w:lvlText w:val=""/>
      <w:lvlJc w:val="left"/>
    </w:lvl>
  </w:abstractNum>
  <w:abstractNum w:abstractNumId="176" w15:restartNumberingAfterBreak="0">
    <w:nsid w:val="5D5BABB3"/>
    <w:multiLevelType w:val="hybridMultilevel"/>
    <w:tmpl w:val="219CC44A"/>
    <w:lvl w:ilvl="0" w:tplc="C108F864">
      <w:start w:val="1"/>
      <w:numFmt w:val="lowerLetter"/>
      <w:lvlText w:val="(%1)"/>
      <w:lvlJc w:val="left"/>
    </w:lvl>
    <w:lvl w:ilvl="1" w:tplc="CD3CEFDA">
      <w:numFmt w:val="decimal"/>
      <w:lvlText w:val=""/>
      <w:lvlJc w:val="left"/>
    </w:lvl>
    <w:lvl w:ilvl="2" w:tplc="457E545A">
      <w:numFmt w:val="decimal"/>
      <w:lvlText w:val=""/>
      <w:lvlJc w:val="left"/>
    </w:lvl>
    <w:lvl w:ilvl="3" w:tplc="67B28EE2">
      <w:numFmt w:val="decimal"/>
      <w:lvlText w:val=""/>
      <w:lvlJc w:val="left"/>
    </w:lvl>
    <w:lvl w:ilvl="4" w:tplc="0B808A32">
      <w:numFmt w:val="decimal"/>
      <w:lvlText w:val=""/>
      <w:lvlJc w:val="left"/>
    </w:lvl>
    <w:lvl w:ilvl="5" w:tplc="28A8056A">
      <w:numFmt w:val="decimal"/>
      <w:lvlText w:val=""/>
      <w:lvlJc w:val="left"/>
    </w:lvl>
    <w:lvl w:ilvl="6" w:tplc="00A05E02">
      <w:numFmt w:val="decimal"/>
      <w:lvlText w:val=""/>
      <w:lvlJc w:val="left"/>
    </w:lvl>
    <w:lvl w:ilvl="7" w:tplc="030673CE">
      <w:numFmt w:val="decimal"/>
      <w:lvlText w:val=""/>
      <w:lvlJc w:val="left"/>
    </w:lvl>
    <w:lvl w:ilvl="8" w:tplc="2EF24336">
      <w:numFmt w:val="decimal"/>
      <w:lvlText w:val=""/>
      <w:lvlJc w:val="left"/>
    </w:lvl>
  </w:abstractNum>
  <w:abstractNum w:abstractNumId="177" w15:restartNumberingAfterBreak="0">
    <w:nsid w:val="5D888A08"/>
    <w:multiLevelType w:val="hybridMultilevel"/>
    <w:tmpl w:val="01405836"/>
    <w:lvl w:ilvl="0" w:tplc="9B72D182">
      <w:start w:val="1"/>
      <w:numFmt w:val="lowerLetter"/>
      <w:lvlText w:val="(%1)"/>
      <w:lvlJc w:val="left"/>
    </w:lvl>
    <w:lvl w:ilvl="1" w:tplc="DD8AA7C2">
      <w:numFmt w:val="decimal"/>
      <w:lvlText w:val=""/>
      <w:lvlJc w:val="left"/>
    </w:lvl>
    <w:lvl w:ilvl="2" w:tplc="3CBA02E6">
      <w:numFmt w:val="decimal"/>
      <w:lvlText w:val=""/>
      <w:lvlJc w:val="left"/>
    </w:lvl>
    <w:lvl w:ilvl="3" w:tplc="70F4CCB4">
      <w:numFmt w:val="decimal"/>
      <w:lvlText w:val=""/>
      <w:lvlJc w:val="left"/>
    </w:lvl>
    <w:lvl w:ilvl="4" w:tplc="AAF895E8">
      <w:numFmt w:val="decimal"/>
      <w:lvlText w:val=""/>
      <w:lvlJc w:val="left"/>
    </w:lvl>
    <w:lvl w:ilvl="5" w:tplc="549EA95E">
      <w:numFmt w:val="decimal"/>
      <w:lvlText w:val=""/>
      <w:lvlJc w:val="left"/>
    </w:lvl>
    <w:lvl w:ilvl="6" w:tplc="19ECC6E0">
      <w:numFmt w:val="decimal"/>
      <w:lvlText w:val=""/>
      <w:lvlJc w:val="left"/>
    </w:lvl>
    <w:lvl w:ilvl="7" w:tplc="361C544E">
      <w:numFmt w:val="decimal"/>
      <w:lvlText w:val=""/>
      <w:lvlJc w:val="left"/>
    </w:lvl>
    <w:lvl w:ilvl="8" w:tplc="A1A276FE">
      <w:numFmt w:val="decimal"/>
      <w:lvlText w:val=""/>
      <w:lvlJc w:val="left"/>
    </w:lvl>
  </w:abstractNum>
  <w:abstractNum w:abstractNumId="178" w15:restartNumberingAfterBreak="0">
    <w:nsid w:val="5E636063"/>
    <w:multiLevelType w:val="hybridMultilevel"/>
    <w:tmpl w:val="9028C1AA"/>
    <w:lvl w:ilvl="0" w:tplc="4532F974">
      <w:start w:val="1"/>
      <w:numFmt w:val="decimal"/>
      <w:lvlText w:val="%1."/>
      <w:lvlJc w:val="left"/>
    </w:lvl>
    <w:lvl w:ilvl="1" w:tplc="97F0490A">
      <w:numFmt w:val="decimal"/>
      <w:lvlText w:val=""/>
      <w:lvlJc w:val="left"/>
    </w:lvl>
    <w:lvl w:ilvl="2" w:tplc="95CAEA5E">
      <w:numFmt w:val="decimal"/>
      <w:lvlText w:val=""/>
      <w:lvlJc w:val="left"/>
    </w:lvl>
    <w:lvl w:ilvl="3" w:tplc="C21E6D10">
      <w:numFmt w:val="decimal"/>
      <w:lvlText w:val=""/>
      <w:lvlJc w:val="left"/>
    </w:lvl>
    <w:lvl w:ilvl="4" w:tplc="76841BC0">
      <w:numFmt w:val="decimal"/>
      <w:lvlText w:val=""/>
      <w:lvlJc w:val="left"/>
    </w:lvl>
    <w:lvl w:ilvl="5" w:tplc="FA96E26C">
      <w:numFmt w:val="decimal"/>
      <w:lvlText w:val=""/>
      <w:lvlJc w:val="left"/>
    </w:lvl>
    <w:lvl w:ilvl="6" w:tplc="CC1A9D66">
      <w:numFmt w:val="decimal"/>
      <w:lvlText w:val=""/>
      <w:lvlJc w:val="left"/>
    </w:lvl>
    <w:lvl w:ilvl="7" w:tplc="BD3C32A8">
      <w:numFmt w:val="decimal"/>
      <w:lvlText w:val=""/>
      <w:lvlJc w:val="left"/>
    </w:lvl>
    <w:lvl w:ilvl="8" w:tplc="AB8C9726">
      <w:numFmt w:val="decimal"/>
      <w:lvlText w:val=""/>
      <w:lvlJc w:val="left"/>
    </w:lvl>
  </w:abstractNum>
  <w:abstractNum w:abstractNumId="179" w15:restartNumberingAfterBreak="0">
    <w:nsid w:val="5EC6AFD4"/>
    <w:multiLevelType w:val="hybridMultilevel"/>
    <w:tmpl w:val="6AAEFE38"/>
    <w:lvl w:ilvl="0" w:tplc="3EFA819E">
      <w:start w:val="2"/>
      <w:numFmt w:val="decimal"/>
      <w:lvlText w:val="%1."/>
      <w:lvlJc w:val="left"/>
    </w:lvl>
    <w:lvl w:ilvl="1" w:tplc="EAA688B4">
      <w:numFmt w:val="decimal"/>
      <w:lvlText w:val=""/>
      <w:lvlJc w:val="left"/>
    </w:lvl>
    <w:lvl w:ilvl="2" w:tplc="CE7C0E08">
      <w:numFmt w:val="decimal"/>
      <w:lvlText w:val=""/>
      <w:lvlJc w:val="left"/>
    </w:lvl>
    <w:lvl w:ilvl="3" w:tplc="C2B2D13E">
      <w:numFmt w:val="decimal"/>
      <w:lvlText w:val=""/>
      <w:lvlJc w:val="left"/>
    </w:lvl>
    <w:lvl w:ilvl="4" w:tplc="F1829712">
      <w:numFmt w:val="decimal"/>
      <w:lvlText w:val=""/>
      <w:lvlJc w:val="left"/>
    </w:lvl>
    <w:lvl w:ilvl="5" w:tplc="3D96F960">
      <w:numFmt w:val="decimal"/>
      <w:lvlText w:val=""/>
      <w:lvlJc w:val="left"/>
    </w:lvl>
    <w:lvl w:ilvl="6" w:tplc="9AE6D6CA">
      <w:numFmt w:val="decimal"/>
      <w:lvlText w:val=""/>
      <w:lvlJc w:val="left"/>
    </w:lvl>
    <w:lvl w:ilvl="7" w:tplc="B5B67466">
      <w:numFmt w:val="decimal"/>
      <w:lvlText w:val=""/>
      <w:lvlJc w:val="left"/>
    </w:lvl>
    <w:lvl w:ilvl="8" w:tplc="FED281FE">
      <w:numFmt w:val="decimal"/>
      <w:lvlText w:val=""/>
      <w:lvlJc w:val="left"/>
    </w:lvl>
  </w:abstractNum>
  <w:abstractNum w:abstractNumId="180" w15:restartNumberingAfterBreak="0">
    <w:nsid w:val="6181EF69"/>
    <w:multiLevelType w:val="hybridMultilevel"/>
    <w:tmpl w:val="5538A268"/>
    <w:lvl w:ilvl="0" w:tplc="1F86A7B2">
      <w:start w:val="1"/>
      <w:numFmt w:val="lowerLetter"/>
      <w:lvlText w:val="(%1)"/>
      <w:lvlJc w:val="left"/>
    </w:lvl>
    <w:lvl w:ilvl="1" w:tplc="D366A642">
      <w:numFmt w:val="decimal"/>
      <w:lvlText w:val=""/>
      <w:lvlJc w:val="left"/>
    </w:lvl>
    <w:lvl w:ilvl="2" w:tplc="CC8E1CAA">
      <w:numFmt w:val="decimal"/>
      <w:lvlText w:val=""/>
      <w:lvlJc w:val="left"/>
    </w:lvl>
    <w:lvl w:ilvl="3" w:tplc="169A59AE">
      <w:numFmt w:val="decimal"/>
      <w:lvlText w:val=""/>
      <w:lvlJc w:val="left"/>
    </w:lvl>
    <w:lvl w:ilvl="4" w:tplc="0486F7B4">
      <w:numFmt w:val="decimal"/>
      <w:lvlText w:val=""/>
      <w:lvlJc w:val="left"/>
    </w:lvl>
    <w:lvl w:ilvl="5" w:tplc="718EC220">
      <w:numFmt w:val="decimal"/>
      <w:lvlText w:val=""/>
      <w:lvlJc w:val="left"/>
    </w:lvl>
    <w:lvl w:ilvl="6" w:tplc="BAEC9B16">
      <w:numFmt w:val="decimal"/>
      <w:lvlText w:val=""/>
      <w:lvlJc w:val="left"/>
    </w:lvl>
    <w:lvl w:ilvl="7" w:tplc="1FA8E7EE">
      <w:numFmt w:val="decimal"/>
      <w:lvlText w:val=""/>
      <w:lvlJc w:val="left"/>
    </w:lvl>
    <w:lvl w:ilvl="8" w:tplc="5D3AD6CA">
      <w:numFmt w:val="decimal"/>
      <w:lvlText w:val=""/>
      <w:lvlJc w:val="left"/>
    </w:lvl>
  </w:abstractNum>
  <w:abstractNum w:abstractNumId="181" w15:restartNumberingAfterBreak="0">
    <w:nsid w:val="61E74EA3"/>
    <w:multiLevelType w:val="hybridMultilevel"/>
    <w:tmpl w:val="A96C0ADE"/>
    <w:lvl w:ilvl="0" w:tplc="52028206">
      <w:start w:val="7"/>
      <w:numFmt w:val="decimal"/>
      <w:lvlText w:val="%1."/>
      <w:lvlJc w:val="left"/>
    </w:lvl>
    <w:lvl w:ilvl="1" w:tplc="9DB4A808">
      <w:numFmt w:val="decimal"/>
      <w:lvlText w:val=""/>
      <w:lvlJc w:val="left"/>
    </w:lvl>
    <w:lvl w:ilvl="2" w:tplc="DEAAD170">
      <w:numFmt w:val="decimal"/>
      <w:lvlText w:val=""/>
      <w:lvlJc w:val="left"/>
    </w:lvl>
    <w:lvl w:ilvl="3" w:tplc="2FE2506E">
      <w:numFmt w:val="decimal"/>
      <w:lvlText w:val=""/>
      <w:lvlJc w:val="left"/>
    </w:lvl>
    <w:lvl w:ilvl="4" w:tplc="F4B45B60">
      <w:numFmt w:val="decimal"/>
      <w:lvlText w:val=""/>
      <w:lvlJc w:val="left"/>
    </w:lvl>
    <w:lvl w:ilvl="5" w:tplc="008A0B54">
      <w:numFmt w:val="decimal"/>
      <w:lvlText w:val=""/>
      <w:lvlJc w:val="left"/>
    </w:lvl>
    <w:lvl w:ilvl="6" w:tplc="0CDCCE44">
      <w:numFmt w:val="decimal"/>
      <w:lvlText w:val=""/>
      <w:lvlJc w:val="left"/>
    </w:lvl>
    <w:lvl w:ilvl="7" w:tplc="90F46270">
      <w:numFmt w:val="decimal"/>
      <w:lvlText w:val=""/>
      <w:lvlJc w:val="left"/>
    </w:lvl>
    <w:lvl w:ilvl="8" w:tplc="C5667516">
      <w:numFmt w:val="decimal"/>
      <w:lvlText w:val=""/>
      <w:lvlJc w:val="left"/>
    </w:lvl>
  </w:abstractNum>
  <w:abstractNum w:abstractNumId="182" w15:restartNumberingAfterBreak="0">
    <w:nsid w:val="631B64D4"/>
    <w:multiLevelType w:val="hybridMultilevel"/>
    <w:tmpl w:val="9B8CCC12"/>
    <w:lvl w:ilvl="0" w:tplc="709C8332">
      <w:start w:val="1"/>
      <w:numFmt w:val="lowerLetter"/>
      <w:lvlText w:val="(%1)"/>
      <w:lvlJc w:val="left"/>
    </w:lvl>
    <w:lvl w:ilvl="1" w:tplc="8E421096">
      <w:numFmt w:val="decimal"/>
      <w:lvlText w:val=""/>
      <w:lvlJc w:val="left"/>
    </w:lvl>
    <w:lvl w:ilvl="2" w:tplc="B2FE3DC6">
      <w:numFmt w:val="decimal"/>
      <w:lvlText w:val=""/>
      <w:lvlJc w:val="left"/>
    </w:lvl>
    <w:lvl w:ilvl="3" w:tplc="4C4EDF2C">
      <w:numFmt w:val="decimal"/>
      <w:lvlText w:val=""/>
      <w:lvlJc w:val="left"/>
    </w:lvl>
    <w:lvl w:ilvl="4" w:tplc="1ACC6B54">
      <w:numFmt w:val="decimal"/>
      <w:lvlText w:val=""/>
      <w:lvlJc w:val="left"/>
    </w:lvl>
    <w:lvl w:ilvl="5" w:tplc="DAF455FA">
      <w:numFmt w:val="decimal"/>
      <w:lvlText w:val=""/>
      <w:lvlJc w:val="left"/>
    </w:lvl>
    <w:lvl w:ilvl="6" w:tplc="F4527306">
      <w:numFmt w:val="decimal"/>
      <w:lvlText w:val=""/>
      <w:lvlJc w:val="left"/>
    </w:lvl>
    <w:lvl w:ilvl="7" w:tplc="06BC96D2">
      <w:numFmt w:val="decimal"/>
      <w:lvlText w:val=""/>
      <w:lvlJc w:val="left"/>
    </w:lvl>
    <w:lvl w:ilvl="8" w:tplc="718ED0C8">
      <w:numFmt w:val="decimal"/>
      <w:lvlText w:val=""/>
      <w:lvlJc w:val="left"/>
    </w:lvl>
  </w:abstractNum>
  <w:abstractNum w:abstractNumId="183" w15:restartNumberingAfterBreak="0">
    <w:nsid w:val="631F1690"/>
    <w:multiLevelType w:val="hybridMultilevel"/>
    <w:tmpl w:val="8EAC05BA"/>
    <w:lvl w:ilvl="0" w:tplc="2C80A954">
      <w:start w:val="1"/>
      <w:numFmt w:val="lowerLetter"/>
      <w:lvlText w:val="(%1)"/>
      <w:lvlJc w:val="left"/>
    </w:lvl>
    <w:lvl w:ilvl="1" w:tplc="6D826C16">
      <w:numFmt w:val="decimal"/>
      <w:lvlText w:val=""/>
      <w:lvlJc w:val="left"/>
    </w:lvl>
    <w:lvl w:ilvl="2" w:tplc="E4529ED8">
      <w:numFmt w:val="decimal"/>
      <w:lvlText w:val=""/>
      <w:lvlJc w:val="left"/>
    </w:lvl>
    <w:lvl w:ilvl="3" w:tplc="6E261C5C">
      <w:numFmt w:val="decimal"/>
      <w:lvlText w:val=""/>
      <w:lvlJc w:val="left"/>
    </w:lvl>
    <w:lvl w:ilvl="4" w:tplc="4516BDC2">
      <w:numFmt w:val="decimal"/>
      <w:lvlText w:val=""/>
      <w:lvlJc w:val="left"/>
    </w:lvl>
    <w:lvl w:ilvl="5" w:tplc="6088DDA4">
      <w:numFmt w:val="decimal"/>
      <w:lvlText w:val=""/>
      <w:lvlJc w:val="left"/>
    </w:lvl>
    <w:lvl w:ilvl="6" w:tplc="9760D8EE">
      <w:numFmt w:val="decimal"/>
      <w:lvlText w:val=""/>
      <w:lvlJc w:val="left"/>
    </w:lvl>
    <w:lvl w:ilvl="7" w:tplc="AA027C00">
      <w:numFmt w:val="decimal"/>
      <w:lvlText w:val=""/>
      <w:lvlJc w:val="left"/>
    </w:lvl>
    <w:lvl w:ilvl="8" w:tplc="7B4A635A">
      <w:numFmt w:val="decimal"/>
      <w:lvlText w:val=""/>
      <w:lvlJc w:val="left"/>
    </w:lvl>
  </w:abstractNum>
  <w:abstractNum w:abstractNumId="184" w15:restartNumberingAfterBreak="0">
    <w:nsid w:val="634C574C"/>
    <w:multiLevelType w:val="hybridMultilevel"/>
    <w:tmpl w:val="8138B5B0"/>
    <w:lvl w:ilvl="0" w:tplc="B3DC9674">
      <w:start w:val="1"/>
      <w:numFmt w:val="decimal"/>
      <w:lvlText w:val="%1"/>
      <w:lvlJc w:val="left"/>
    </w:lvl>
    <w:lvl w:ilvl="1" w:tplc="75CEE870">
      <w:start w:val="1"/>
      <w:numFmt w:val="bullet"/>
      <w:lvlText w:val="•"/>
      <w:lvlJc w:val="left"/>
    </w:lvl>
    <w:lvl w:ilvl="2" w:tplc="BA6AE43C">
      <w:start w:val="2"/>
      <w:numFmt w:val="lowerLetter"/>
      <w:lvlText w:val="(%3)"/>
      <w:lvlJc w:val="left"/>
    </w:lvl>
    <w:lvl w:ilvl="3" w:tplc="77F6A6B8">
      <w:start w:val="1"/>
      <w:numFmt w:val="bullet"/>
      <w:lvlText w:val="−"/>
      <w:lvlJc w:val="left"/>
    </w:lvl>
    <w:lvl w:ilvl="4" w:tplc="8FDEE49E">
      <w:numFmt w:val="decimal"/>
      <w:lvlText w:val=""/>
      <w:lvlJc w:val="left"/>
    </w:lvl>
    <w:lvl w:ilvl="5" w:tplc="0C86EE3A">
      <w:numFmt w:val="decimal"/>
      <w:lvlText w:val=""/>
      <w:lvlJc w:val="left"/>
    </w:lvl>
    <w:lvl w:ilvl="6" w:tplc="ECE6C210">
      <w:numFmt w:val="decimal"/>
      <w:lvlText w:val=""/>
      <w:lvlJc w:val="left"/>
    </w:lvl>
    <w:lvl w:ilvl="7" w:tplc="6B5C1E0A">
      <w:numFmt w:val="decimal"/>
      <w:lvlText w:val=""/>
      <w:lvlJc w:val="left"/>
    </w:lvl>
    <w:lvl w:ilvl="8" w:tplc="E6641DC0">
      <w:numFmt w:val="decimal"/>
      <w:lvlText w:val=""/>
      <w:lvlJc w:val="left"/>
    </w:lvl>
  </w:abstractNum>
  <w:abstractNum w:abstractNumId="185" w15:restartNumberingAfterBreak="0">
    <w:nsid w:val="639DEFAC"/>
    <w:multiLevelType w:val="hybridMultilevel"/>
    <w:tmpl w:val="7DA47B46"/>
    <w:lvl w:ilvl="0" w:tplc="9D30B158">
      <w:start w:val="1"/>
      <w:numFmt w:val="lowerLetter"/>
      <w:lvlText w:val="(%1)"/>
      <w:lvlJc w:val="left"/>
    </w:lvl>
    <w:lvl w:ilvl="1" w:tplc="26B0BAC8">
      <w:numFmt w:val="decimal"/>
      <w:lvlText w:val=""/>
      <w:lvlJc w:val="left"/>
    </w:lvl>
    <w:lvl w:ilvl="2" w:tplc="36466432">
      <w:numFmt w:val="decimal"/>
      <w:lvlText w:val=""/>
      <w:lvlJc w:val="left"/>
    </w:lvl>
    <w:lvl w:ilvl="3" w:tplc="26AE2C7A">
      <w:numFmt w:val="decimal"/>
      <w:lvlText w:val=""/>
      <w:lvlJc w:val="left"/>
    </w:lvl>
    <w:lvl w:ilvl="4" w:tplc="8AAEBA00">
      <w:numFmt w:val="decimal"/>
      <w:lvlText w:val=""/>
      <w:lvlJc w:val="left"/>
    </w:lvl>
    <w:lvl w:ilvl="5" w:tplc="21F88C7A">
      <w:numFmt w:val="decimal"/>
      <w:lvlText w:val=""/>
      <w:lvlJc w:val="left"/>
    </w:lvl>
    <w:lvl w:ilvl="6" w:tplc="BE266C28">
      <w:numFmt w:val="decimal"/>
      <w:lvlText w:val=""/>
      <w:lvlJc w:val="left"/>
    </w:lvl>
    <w:lvl w:ilvl="7" w:tplc="C28632F8">
      <w:numFmt w:val="decimal"/>
      <w:lvlText w:val=""/>
      <w:lvlJc w:val="left"/>
    </w:lvl>
    <w:lvl w:ilvl="8" w:tplc="BA3AF37A">
      <w:numFmt w:val="decimal"/>
      <w:lvlText w:val=""/>
      <w:lvlJc w:val="left"/>
    </w:lvl>
  </w:abstractNum>
  <w:abstractNum w:abstractNumId="186" w15:restartNumberingAfterBreak="0">
    <w:nsid w:val="63F37E85"/>
    <w:multiLevelType w:val="hybridMultilevel"/>
    <w:tmpl w:val="EAC070B6"/>
    <w:lvl w:ilvl="0" w:tplc="5AAA8714">
      <w:start w:val="1"/>
      <w:numFmt w:val="lowerLetter"/>
      <w:lvlText w:val="%1"/>
      <w:lvlJc w:val="left"/>
    </w:lvl>
    <w:lvl w:ilvl="1" w:tplc="78A02E4C">
      <w:start w:val="1"/>
      <w:numFmt w:val="lowerLetter"/>
      <w:lvlText w:val="(%2)"/>
      <w:lvlJc w:val="left"/>
    </w:lvl>
    <w:lvl w:ilvl="2" w:tplc="A9CEB9C8">
      <w:numFmt w:val="decimal"/>
      <w:lvlText w:val=""/>
      <w:lvlJc w:val="left"/>
    </w:lvl>
    <w:lvl w:ilvl="3" w:tplc="D6B8EC0C">
      <w:numFmt w:val="decimal"/>
      <w:lvlText w:val=""/>
      <w:lvlJc w:val="left"/>
    </w:lvl>
    <w:lvl w:ilvl="4" w:tplc="36B40178">
      <w:numFmt w:val="decimal"/>
      <w:lvlText w:val=""/>
      <w:lvlJc w:val="left"/>
    </w:lvl>
    <w:lvl w:ilvl="5" w:tplc="C08E8622">
      <w:numFmt w:val="decimal"/>
      <w:lvlText w:val=""/>
      <w:lvlJc w:val="left"/>
    </w:lvl>
    <w:lvl w:ilvl="6" w:tplc="3A4A7AC2">
      <w:numFmt w:val="decimal"/>
      <w:lvlText w:val=""/>
      <w:lvlJc w:val="left"/>
    </w:lvl>
    <w:lvl w:ilvl="7" w:tplc="BFCA3D68">
      <w:numFmt w:val="decimal"/>
      <w:lvlText w:val=""/>
      <w:lvlJc w:val="left"/>
    </w:lvl>
    <w:lvl w:ilvl="8" w:tplc="4656D8D6">
      <w:numFmt w:val="decimal"/>
      <w:lvlText w:val=""/>
      <w:lvlJc w:val="left"/>
    </w:lvl>
  </w:abstractNum>
  <w:abstractNum w:abstractNumId="187" w15:restartNumberingAfterBreak="0">
    <w:nsid w:val="64212B8C"/>
    <w:multiLevelType w:val="hybridMultilevel"/>
    <w:tmpl w:val="1ED63F1E"/>
    <w:lvl w:ilvl="0" w:tplc="CC649BCE">
      <w:start w:val="1"/>
      <w:numFmt w:val="lowerLetter"/>
      <w:lvlText w:val="(%1)"/>
      <w:lvlJc w:val="left"/>
    </w:lvl>
    <w:lvl w:ilvl="1" w:tplc="9B6016A0">
      <w:numFmt w:val="decimal"/>
      <w:lvlText w:val=""/>
      <w:lvlJc w:val="left"/>
    </w:lvl>
    <w:lvl w:ilvl="2" w:tplc="7CE86082">
      <w:numFmt w:val="decimal"/>
      <w:lvlText w:val=""/>
      <w:lvlJc w:val="left"/>
    </w:lvl>
    <w:lvl w:ilvl="3" w:tplc="DB18A0AC">
      <w:numFmt w:val="decimal"/>
      <w:lvlText w:val=""/>
      <w:lvlJc w:val="left"/>
    </w:lvl>
    <w:lvl w:ilvl="4" w:tplc="60921CE0">
      <w:numFmt w:val="decimal"/>
      <w:lvlText w:val=""/>
      <w:lvlJc w:val="left"/>
    </w:lvl>
    <w:lvl w:ilvl="5" w:tplc="12603508">
      <w:numFmt w:val="decimal"/>
      <w:lvlText w:val=""/>
      <w:lvlJc w:val="left"/>
    </w:lvl>
    <w:lvl w:ilvl="6" w:tplc="EEAC05BA">
      <w:numFmt w:val="decimal"/>
      <w:lvlText w:val=""/>
      <w:lvlJc w:val="left"/>
    </w:lvl>
    <w:lvl w:ilvl="7" w:tplc="FC26C8F8">
      <w:numFmt w:val="decimal"/>
      <w:lvlText w:val=""/>
      <w:lvlJc w:val="left"/>
    </w:lvl>
    <w:lvl w:ilvl="8" w:tplc="76865F2E">
      <w:numFmt w:val="decimal"/>
      <w:lvlText w:val=""/>
      <w:lvlJc w:val="left"/>
    </w:lvl>
  </w:abstractNum>
  <w:abstractNum w:abstractNumId="188" w15:restartNumberingAfterBreak="0">
    <w:nsid w:val="64429599"/>
    <w:multiLevelType w:val="hybridMultilevel"/>
    <w:tmpl w:val="2CDEC55A"/>
    <w:lvl w:ilvl="0" w:tplc="91AE5F8E">
      <w:start w:val="4"/>
      <w:numFmt w:val="lowerLetter"/>
      <w:lvlText w:val="(%1)"/>
      <w:lvlJc w:val="left"/>
    </w:lvl>
    <w:lvl w:ilvl="1" w:tplc="5AAC0B14">
      <w:numFmt w:val="decimal"/>
      <w:lvlText w:val=""/>
      <w:lvlJc w:val="left"/>
    </w:lvl>
    <w:lvl w:ilvl="2" w:tplc="65B415C4">
      <w:numFmt w:val="decimal"/>
      <w:lvlText w:val=""/>
      <w:lvlJc w:val="left"/>
    </w:lvl>
    <w:lvl w:ilvl="3" w:tplc="668ED5BC">
      <w:numFmt w:val="decimal"/>
      <w:lvlText w:val=""/>
      <w:lvlJc w:val="left"/>
    </w:lvl>
    <w:lvl w:ilvl="4" w:tplc="4F669080">
      <w:numFmt w:val="decimal"/>
      <w:lvlText w:val=""/>
      <w:lvlJc w:val="left"/>
    </w:lvl>
    <w:lvl w:ilvl="5" w:tplc="03948B7E">
      <w:numFmt w:val="decimal"/>
      <w:lvlText w:val=""/>
      <w:lvlJc w:val="left"/>
    </w:lvl>
    <w:lvl w:ilvl="6" w:tplc="F8D83220">
      <w:numFmt w:val="decimal"/>
      <w:lvlText w:val=""/>
      <w:lvlJc w:val="left"/>
    </w:lvl>
    <w:lvl w:ilvl="7" w:tplc="592455F8">
      <w:numFmt w:val="decimal"/>
      <w:lvlText w:val=""/>
      <w:lvlJc w:val="left"/>
    </w:lvl>
    <w:lvl w:ilvl="8" w:tplc="702A6628">
      <w:numFmt w:val="decimal"/>
      <w:lvlText w:val=""/>
      <w:lvlJc w:val="left"/>
    </w:lvl>
  </w:abstractNum>
  <w:abstractNum w:abstractNumId="189" w15:restartNumberingAfterBreak="0">
    <w:nsid w:val="65968C1C"/>
    <w:multiLevelType w:val="hybridMultilevel"/>
    <w:tmpl w:val="35660068"/>
    <w:lvl w:ilvl="0" w:tplc="0D0E5002">
      <w:start w:val="1"/>
      <w:numFmt w:val="lowerLetter"/>
      <w:lvlText w:val="(%1)"/>
      <w:lvlJc w:val="left"/>
    </w:lvl>
    <w:lvl w:ilvl="1" w:tplc="F2461620">
      <w:numFmt w:val="decimal"/>
      <w:lvlText w:val=""/>
      <w:lvlJc w:val="left"/>
    </w:lvl>
    <w:lvl w:ilvl="2" w:tplc="096836CE">
      <w:numFmt w:val="decimal"/>
      <w:lvlText w:val=""/>
      <w:lvlJc w:val="left"/>
    </w:lvl>
    <w:lvl w:ilvl="3" w:tplc="D9681EC8">
      <w:numFmt w:val="decimal"/>
      <w:lvlText w:val=""/>
      <w:lvlJc w:val="left"/>
    </w:lvl>
    <w:lvl w:ilvl="4" w:tplc="5FEA210A">
      <w:numFmt w:val="decimal"/>
      <w:lvlText w:val=""/>
      <w:lvlJc w:val="left"/>
    </w:lvl>
    <w:lvl w:ilvl="5" w:tplc="05C49D8C">
      <w:numFmt w:val="decimal"/>
      <w:lvlText w:val=""/>
      <w:lvlJc w:val="left"/>
    </w:lvl>
    <w:lvl w:ilvl="6" w:tplc="72E066C4">
      <w:numFmt w:val="decimal"/>
      <w:lvlText w:val=""/>
      <w:lvlJc w:val="left"/>
    </w:lvl>
    <w:lvl w:ilvl="7" w:tplc="D37AACD4">
      <w:numFmt w:val="decimal"/>
      <w:lvlText w:val=""/>
      <w:lvlJc w:val="left"/>
    </w:lvl>
    <w:lvl w:ilvl="8" w:tplc="C05AC0A0">
      <w:numFmt w:val="decimal"/>
      <w:lvlText w:val=""/>
      <w:lvlJc w:val="left"/>
    </w:lvl>
  </w:abstractNum>
  <w:abstractNum w:abstractNumId="190" w15:restartNumberingAfterBreak="0">
    <w:nsid w:val="67906F60"/>
    <w:multiLevelType w:val="hybridMultilevel"/>
    <w:tmpl w:val="D6062FFE"/>
    <w:lvl w:ilvl="0" w:tplc="75ACAA3A">
      <w:start w:val="5"/>
      <w:numFmt w:val="lowerLetter"/>
      <w:lvlText w:val="(%1)"/>
      <w:lvlJc w:val="left"/>
    </w:lvl>
    <w:lvl w:ilvl="1" w:tplc="F9FE0E6C">
      <w:numFmt w:val="decimal"/>
      <w:lvlText w:val=""/>
      <w:lvlJc w:val="left"/>
    </w:lvl>
    <w:lvl w:ilvl="2" w:tplc="80F222C8">
      <w:numFmt w:val="decimal"/>
      <w:lvlText w:val=""/>
      <w:lvlJc w:val="left"/>
    </w:lvl>
    <w:lvl w:ilvl="3" w:tplc="D0303B9E">
      <w:numFmt w:val="decimal"/>
      <w:lvlText w:val=""/>
      <w:lvlJc w:val="left"/>
    </w:lvl>
    <w:lvl w:ilvl="4" w:tplc="7D2A46CA">
      <w:numFmt w:val="decimal"/>
      <w:lvlText w:val=""/>
      <w:lvlJc w:val="left"/>
    </w:lvl>
    <w:lvl w:ilvl="5" w:tplc="2C78528C">
      <w:numFmt w:val="decimal"/>
      <w:lvlText w:val=""/>
      <w:lvlJc w:val="left"/>
    </w:lvl>
    <w:lvl w:ilvl="6" w:tplc="3C2A9A28">
      <w:numFmt w:val="decimal"/>
      <w:lvlText w:val=""/>
      <w:lvlJc w:val="left"/>
    </w:lvl>
    <w:lvl w:ilvl="7" w:tplc="84DC7532">
      <w:numFmt w:val="decimal"/>
      <w:lvlText w:val=""/>
      <w:lvlJc w:val="left"/>
    </w:lvl>
    <w:lvl w:ilvl="8" w:tplc="6FBE6032">
      <w:numFmt w:val="decimal"/>
      <w:lvlText w:val=""/>
      <w:lvlJc w:val="left"/>
    </w:lvl>
  </w:abstractNum>
  <w:abstractNum w:abstractNumId="191" w15:restartNumberingAfterBreak="0">
    <w:nsid w:val="684EED59"/>
    <w:multiLevelType w:val="hybridMultilevel"/>
    <w:tmpl w:val="BBFE7CE0"/>
    <w:lvl w:ilvl="0" w:tplc="1ED2CCAE">
      <w:start w:val="1"/>
      <w:numFmt w:val="lowerRoman"/>
      <w:lvlText w:val="%1"/>
      <w:lvlJc w:val="left"/>
    </w:lvl>
    <w:lvl w:ilvl="1" w:tplc="B986BCEE">
      <w:start w:val="9"/>
      <w:numFmt w:val="lowerLetter"/>
      <w:lvlText w:val="(%2)"/>
      <w:lvlJc w:val="left"/>
    </w:lvl>
    <w:lvl w:ilvl="2" w:tplc="B1905AF8">
      <w:numFmt w:val="decimal"/>
      <w:lvlText w:val=""/>
      <w:lvlJc w:val="left"/>
    </w:lvl>
    <w:lvl w:ilvl="3" w:tplc="3878ABDC">
      <w:numFmt w:val="decimal"/>
      <w:lvlText w:val=""/>
      <w:lvlJc w:val="left"/>
    </w:lvl>
    <w:lvl w:ilvl="4" w:tplc="8234759A">
      <w:numFmt w:val="decimal"/>
      <w:lvlText w:val=""/>
      <w:lvlJc w:val="left"/>
    </w:lvl>
    <w:lvl w:ilvl="5" w:tplc="004E2966">
      <w:numFmt w:val="decimal"/>
      <w:lvlText w:val=""/>
      <w:lvlJc w:val="left"/>
    </w:lvl>
    <w:lvl w:ilvl="6" w:tplc="B0983AFE">
      <w:numFmt w:val="decimal"/>
      <w:lvlText w:val=""/>
      <w:lvlJc w:val="left"/>
    </w:lvl>
    <w:lvl w:ilvl="7" w:tplc="814CEA04">
      <w:numFmt w:val="decimal"/>
      <w:lvlText w:val=""/>
      <w:lvlJc w:val="left"/>
    </w:lvl>
    <w:lvl w:ilvl="8" w:tplc="4EA43950">
      <w:numFmt w:val="decimal"/>
      <w:lvlText w:val=""/>
      <w:lvlJc w:val="left"/>
    </w:lvl>
  </w:abstractNum>
  <w:abstractNum w:abstractNumId="192" w15:restartNumberingAfterBreak="0">
    <w:nsid w:val="68B867D3"/>
    <w:multiLevelType w:val="hybridMultilevel"/>
    <w:tmpl w:val="E1A894E8"/>
    <w:lvl w:ilvl="0" w:tplc="F828DB6E">
      <w:start w:val="2"/>
      <w:numFmt w:val="lowerLetter"/>
      <w:lvlText w:val="(%1)"/>
      <w:lvlJc w:val="left"/>
    </w:lvl>
    <w:lvl w:ilvl="1" w:tplc="9A72891A">
      <w:numFmt w:val="decimal"/>
      <w:lvlText w:val=""/>
      <w:lvlJc w:val="left"/>
    </w:lvl>
    <w:lvl w:ilvl="2" w:tplc="1DF23AC8">
      <w:numFmt w:val="decimal"/>
      <w:lvlText w:val=""/>
      <w:lvlJc w:val="left"/>
    </w:lvl>
    <w:lvl w:ilvl="3" w:tplc="84BCB0D8">
      <w:numFmt w:val="decimal"/>
      <w:lvlText w:val=""/>
      <w:lvlJc w:val="left"/>
    </w:lvl>
    <w:lvl w:ilvl="4" w:tplc="FCDABE8E">
      <w:numFmt w:val="decimal"/>
      <w:lvlText w:val=""/>
      <w:lvlJc w:val="left"/>
    </w:lvl>
    <w:lvl w:ilvl="5" w:tplc="CF522C70">
      <w:numFmt w:val="decimal"/>
      <w:lvlText w:val=""/>
      <w:lvlJc w:val="left"/>
    </w:lvl>
    <w:lvl w:ilvl="6" w:tplc="35B27A44">
      <w:numFmt w:val="decimal"/>
      <w:lvlText w:val=""/>
      <w:lvlJc w:val="left"/>
    </w:lvl>
    <w:lvl w:ilvl="7" w:tplc="EB9A38E2">
      <w:numFmt w:val="decimal"/>
      <w:lvlText w:val=""/>
      <w:lvlJc w:val="left"/>
    </w:lvl>
    <w:lvl w:ilvl="8" w:tplc="A254176C">
      <w:numFmt w:val="decimal"/>
      <w:lvlText w:val=""/>
      <w:lvlJc w:val="left"/>
    </w:lvl>
  </w:abstractNum>
  <w:abstractNum w:abstractNumId="193" w15:restartNumberingAfterBreak="0">
    <w:nsid w:val="69D3947C"/>
    <w:multiLevelType w:val="hybridMultilevel"/>
    <w:tmpl w:val="41BC5F86"/>
    <w:lvl w:ilvl="0" w:tplc="FE0232D0">
      <w:start w:val="18"/>
      <w:numFmt w:val="decimal"/>
      <w:lvlText w:val="%1."/>
      <w:lvlJc w:val="left"/>
    </w:lvl>
    <w:lvl w:ilvl="1" w:tplc="C7D85EAC">
      <w:numFmt w:val="decimal"/>
      <w:lvlText w:val=""/>
      <w:lvlJc w:val="left"/>
    </w:lvl>
    <w:lvl w:ilvl="2" w:tplc="7BB41934">
      <w:numFmt w:val="decimal"/>
      <w:lvlText w:val=""/>
      <w:lvlJc w:val="left"/>
    </w:lvl>
    <w:lvl w:ilvl="3" w:tplc="31E2F4CE">
      <w:numFmt w:val="decimal"/>
      <w:lvlText w:val=""/>
      <w:lvlJc w:val="left"/>
    </w:lvl>
    <w:lvl w:ilvl="4" w:tplc="351AB67C">
      <w:numFmt w:val="decimal"/>
      <w:lvlText w:val=""/>
      <w:lvlJc w:val="left"/>
    </w:lvl>
    <w:lvl w:ilvl="5" w:tplc="506E18DC">
      <w:numFmt w:val="decimal"/>
      <w:lvlText w:val=""/>
      <w:lvlJc w:val="left"/>
    </w:lvl>
    <w:lvl w:ilvl="6" w:tplc="EFC641D8">
      <w:numFmt w:val="decimal"/>
      <w:lvlText w:val=""/>
      <w:lvlJc w:val="left"/>
    </w:lvl>
    <w:lvl w:ilvl="7" w:tplc="46E6588C">
      <w:numFmt w:val="decimal"/>
      <w:lvlText w:val=""/>
      <w:lvlJc w:val="left"/>
    </w:lvl>
    <w:lvl w:ilvl="8" w:tplc="647A1E7C">
      <w:numFmt w:val="decimal"/>
      <w:lvlText w:val=""/>
      <w:lvlJc w:val="left"/>
    </w:lvl>
  </w:abstractNum>
  <w:abstractNum w:abstractNumId="194" w15:restartNumberingAfterBreak="0">
    <w:nsid w:val="69E7F3E5"/>
    <w:multiLevelType w:val="hybridMultilevel"/>
    <w:tmpl w:val="98C2F7C4"/>
    <w:lvl w:ilvl="0" w:tplc="E6642FD2">
      <w:start w:val="1"/>
      <w:numFmt w:val="lowerLetter"/>
      <w:lvlText w:val="(%1)"/>
      <w:lvlJc w:val="left"/>
    </w:lvl>
    <w:lvl w:ilvl="1" w:tplc="F2380C80">
      <w:numFmt w:val="decimal"/>
      <w:lvlText w:val=""/>
      <w:lvlJc w:val="left"/>
    </w:lvl>
    <w:lvl w:ilvl="2" w:tplc="C6DA1386">
      <w:numFmt w:val="decimal"/>
      <w:lvlText w:val=""/>
      <w:lvlJc w:val="left"/>
    </w:lvl>
    <w:lvl w:ilvl="3" w:tplc="6DC0F666">
      <w:numFmt w:val="decimal"/>
      <w:lvlText w:val=""/>
      <w:lvlJc w:val="left"/>
    </w:lvl>
    <w:lvl w:ilvl="4" w:tplc="7116F926">
      <w:numFmt w:val="decimal"/>
      <w:lvlText w:val=""/>
      <w:lvlJc w:val="left"/>
    </w:lvl>
    <w:lvl w:ilvl="5" w:tplc="D070E546">
      <w:numFmt w:val="decimal"/>
      <w:lvlText w:val=""/>
      <w:lvlJc w:val="left"/>
    </w:lvl>
    <w:lvl w:ilvl="6" w:tplc="6CA2F504">
      <w:numFmt w:val="decimal"/>
      <w:lvlText w:val=""/>
      <w:lvlJc w:val="left"/>
    </w:lvl>
    <w:lvl w:ilvl="7" w:tplc="360A70B8">
      <w:numFmt w:val="decimal"/>
      <w:lvlText w:val=""/>
      <w:lvlJc w:val="left"/>
    </w:lvl>
    <w:lvl w:ilvl="8" w:tplc="E4E4BA8E">
      <w:numFmt w:val="decimal"/>
      <w:lvlText w:val=""/>
      <w:lvlJc w:val="left"/>
    </w:lvl>
  </w:abstractNum>
  <w:abstractNum w:abstractNumId="195" w15:restartNumberingAfterBreak="0">
    <w:nsid w:val="6A37288A"/>
    <w:multiLevelType w:val="hybridMultilevel"/>
    <w:tmpl w:val="2B442A26"/>
    <w:lvl w:ilvl="0" w:tplc="405A41A2">
      <w:start w:val="1"/>
      <w:numFmt w:val="lowerLetter"/>
      <w:lvlText w:val="(%1)"/>
      <w:lvlJc w:val="left"/>
    </w:lvl>
    <w:lvl w:ilvl="1" w:tplc="6148892A">
      <w:numFmt w:val="decimal"/>
      <w:lvlText w:val=""/>
      <w:lvlJc w:val="left"/>
    </w:lvl>
    <w:lvl w:ilvl="2" w:tplc="A1E0BA20">
      <w:numFmt w:val="decimal"/>
      <w:lvlText w:val=""/>
      <w:lvlJc w:val="left"/>
    </w:lvl>
    <w:lvl w:ilvl="3" w:tplc="E2E63FF8">
      <w:numFmt w:val="decimal"/>
      <w:lvlText w:val=""/>
      <w:lvlJc w:val="left"/>
    </w:lvl>
    <w:lvl w:ilvl="4" w:tplc="802A5AA2">
      <w:numFmt w:val="decimal"/>
      <w:lvlText w:val=""/>
      <w:lvlJc w:val="left"/>
    </w:lvl>
    <w:lvl w:ilvl="5" w:tplc="63AAE856">
      <w:numFmt w:val="decimal"/>
      <w:lvlText w:val=""/>
      <w:lvlJc w:val="left"/>
    </w:lvl>
    <w:lvl w:ilvl="6" w:tplc="C8DE635C">
      <w:numFmt w:val="decimal"/>
      <w:lvlText w:val=""/>
      <w:lvlJc w:val="left"/>
    </w:lvl>
    <w:lvl w:ilvl="7" w:tplc="56161E98">
      <w:numFmt w:val="decimal"/>
      <w:lvlText w:val=""/>
      <w:lvlJc w:val="left"/>
    </w:lvl>
    <w:lvl w:ilvl="8" w:tplc="08B44804">
      <w:numFmt w:val="decimal"/>
      <w:lvlText w:val=""/>
      <w:lvlJc w:val="left"/>
    </w:lvl>
  </w:abstractNum>
  <w:abstractNum w:abstractNumId="196" w15:restartNumberingAfterBreak="0">
    <w:nsid w:val="6A3B714C"/>
    <w:multiLevelType w:val="hybridMultilevel"/>
    <w:tmpl w:val="22A8DE5C"/>
    <w:lvl w:ilvl="0" w:tplc="F67A59BE">
      <w:start w:val="1"/>
      <w:numFmt w:val="lowerRoman"/>
      <w:lvlText w:val="(%1)"/>
      <w:lvlJc w:val="left"/>
    </w:lvl>
    <w:lvl w:ilvl="1" w:tplc="5CCA2EA8">
      <w:numFmt w:val="decimal"/>
      <w:lvlText w:val=""/>
      <w:lvlJc w:val="left"/>
    </w:lvl>
    <w:lvl w:ilvl="2" w:tplc="27C88718">
      <w:numFmt w:val="decimal"/>
      <w:lvlText w:val=""/>
      <w:lvlJc w:val="left"/>
    </w:lvl>
    <w:lvl w:ilvl="3" w:tplc="07FCAAE4">
      <w:numFmt w:val="decimal"/>
      <w:lvlText w:val=""/>
      <w:lvlJc w:val="left"/>
    </w:lvl>
    <w:lvl w:ilvl="4" w:tplc="63D8DA9E">
      <w:numFmt w:val="decimal"/>
      <w:lvlText w:val=""/>
      <w:lvlJc w:val="left"/>
    </w:lvl>
    <w:lvl w:ilvl="5" w:tplc="786C54F0">
      <w:numFmt w:val="decimal"/>
      <w:lvlText w:val=""/>
      <w:lvlJc w:val="left"/>
    </w:lvl>
    <w:lvl w:ilvl="6" w:tplc="DE888AF4">
      <w:numFmt w:val="decimal"/>
      <w:lvlText w:val=""/>
      <w:lvlJc w:val="left"/>
    </w:lvl>
    <w:lvl w:ilvl="7" w:tplc="4928D884">
      <w:numFmt w:val="decimal"/>
      <w:lvlText w:val=""/>
      <w:lvlJc w:val="left"/>
    </w:lvl>
    <w:lvl w:ilvl="8" w:tplc="F5626E06">
      <w:numFmt w:val="decimal"/>
      <w:lvlText w:val=""/>
      <w:lvlJc w:val="left"/>
    </w:lvl>
  </w:abstractNum>
  <w:abstractNum w:abstractNumId="197" w15:restartNumberingAfterBreak="0">
    <w:nsid w:val="6AA7B75C"/>
    <w:multiLevelType w:val="hybridMultilevel"/>
    <w:tmpl w:val="147AF52A"/>
    <w:lvl w:ilvl="0" w:tplc="DC403FB0">
      <w:start w:val="1"/>
      <w:numFmt w:val="decimal"/>
      <w:lvlText w:val="%1."/>
      <w:lvlJc w:val="left"/>
    </w:lvl>
    <w:lvl w:ilvl="1" w:tplc="98D25276">
      <w:start w:val="1"/>
      <w:numFmt w:val="decimal"/>
      <w:lvlText w:val="%2"/>
      <w:lvlJc w:val="left"/>
    </w:lvl>
    <w:lvl w:ilvl="2" w:tplc="C87E30AE">
      <w:numFmt w:val="decimal"/>
      <w:lvlText w:val=""/>
      <w:lvlJc w:val="left"/>
    </w:lvl>
    <w:lvl w:ilvl="3" w:tplc="DF8ECBF4">
      <w:numFmt w:val="decimal"/>
      <w:lvlText w:val=""/>
      <w:lvlJc w:val="left"/>
    </w:lvl>
    <w:lvl w:ilvl="4" w:tplc="DFB230A4">
      <w:numFmt w:val="decimal"/>
      <w:lvlText w:val=""/>
      <w:lvlJc w:val="left"/>
    </w:lvl>
    <w:lvl w:ilvl="5" w:tplc="521A456E">
      <w:numFmt w:val="decimal"/>
      <w:lvlText w:val=""/>
      <w:lvlJc w:val="left"/>
    </w:lvl>
    <w:lvl w:ilvl="6" w:tplc="0F5C8FC0">
      <w:numFmt w:val="decimal"/>
      <w:lvlText w:val=""/>
      <w:lvlJc w:val="left"/>
    </w:lvl>
    <w:lvl w:ilvl="7" w:tplc="1F92A282">
      <w:numFmt w:val="decimal"/>
      <w:lvlText w:val=""/>
      <w:lvlJc w:val="left"/>
    </w:lvl>
    <w:lvl w:ilvl="8" w:tplc="E5B29EA4">
      <w:numFmt w:val="decimal"/>
      <w:lvlText w:val=""/>
      <w:lvlJc w:val="left"/>
    </w:lvl>
  </w:abstractNum>
  <w:abstractNum w:abstractNumId="198" w15:restartNumberingAfterBreak="0">
    <w:nsid w:val="6B057295"/>
    <w:multiLevelType w:val="hybridMultilevel"/>
    <w:tmpl w:val="0D5278D2"/>
    <w:lvl w:ilvl="0" w:tplc="8D48786C">
      <w:start w:val="2"/>
      <w:numFmt w:val="lowerRoman"/>
      <w:lvlText w:val="(%1)"/>
      <w:lvlJc w:val="left"/>
    </w:lvl>
    <w:lvl w:ilvl="1" w:tplc="5E0699C8">
      <w:numFmt w:val="decimal"/>
      <w:lvlText w:val=""/>
      <w:lvlJc w:val="left"/>
    </w:lvl>
    <w:lvl w:ilvl="2" w:tplc="21D8B5EA">
      <w:numFmt w:val="decimal"/>
      <w:lvlText w:val=""/>
      <w:lvlJc w:val="left"/>
    </w:lvl>
    <w:lvl w:ilvl="3" w:tplc="4BE61D30">
      <w:numFmt w:val="decimal"/>
      <w:lvlText w:val=""/>
      <w:lvlJc w:val="left"/>
    </w:lvl>
    <w:lvl w:ilvl="4" w:tplc="41D60D34">
      <w:numFmt w:val="decimal"/>
      <w:lvlText w:val=""/>
      <w:lvlJc w:val="left"/>
    </w:lvl>
    <w:lvl w:ilvl="5" w:tplc="F3580994">
      <w:numFmt w:val="decimal"/>
      <w:lvlText w:val=""/>
      <w:lvlJc w:val="left"/>
    </w:lvl>
    <w:lvl w:ilvl="6" w:tplc="CF3CCF98">
      <w:numFmt w:val="decimal"/>
      <w:lvlText w:val=""/>
      <w:lvlJc w:val="left"/>
    </w:lvl>
    <w:lvl w:ilvl="7" w:tplc="74F41B20">
      <w:numFmt w:val="decimal"/>
      <w:lvlText w:val=""/>
      <w:lvlJc w:val="left"/>
    </w:lvl>
    <w:lvl w:ilvl="8" w:tplc="EFD676D2">
      <w:numFmt w:val="decimal"/>
      <w:lvlText w:val=""/>
      <w:lvlJc w:val="left"/>
    </w:lvl>
  </w:abstractNum>
  <w:abstractNum w:abstractNumId="199" w15:restartNumberingAfterBreak="0">
    <w:nsid w:val="6B1D2C14"/>
    <w:multiLevelType w:val="hybridMultilevel"/>
    <w:tmpl w:val="D6E25922"/>
    <w:lvl w:ilvl="0" w:tplc="C896D44E">
      <w:start w:val="1"/>
      <w:numFmt w:val="lowerLetter"/>
      <w:lvlText w:val="(%1)"/>
      <w:lvlJc w:val="left"/>
    </w:lvl>
    <w:lvl w:ilvl="1" w:tplc="4482B7DA">
      <w:numFmt w:val="decimal"/>
      <w:lvlText w:val=""/>
      <w:lvlJc w:val="left"/>
    </w:lvl>
    <w:lvl w:ilvl="2" w:tplc="CFDA96B2">
      <w:numFmt w:val="decimal"/>
      <w:lvlText w:val=""/>
      <w:lvlJc w:val="left"/>
    </w:lvl>
    <w:lvl w:ilvl="3" w:tplc="AC26D376">
      <w:numFmt w:val="decimal"/>
      <w:lvlText w:val=""/>
      <w:lvlJc w:val="left"/>
    </w:lvl>
    <w:lvl w:ilvl="4" w:tplc="E9E6E376">
      <w:numFmt w:val="decimal"/>
      <w:lvlText w:val=""/>
      <w:lvlJc w:val="left"/>
    </w:lvl>
    <w:lvl w:ilvl="5" w:tplc="DF6EFE8C">
      <w:numFmt w:val="decimal"/>
      <w:lvlText w:val=""/>
      <w:lvlJc w:val="left"/>
    </w:lvl>
    <w:lvl w:ilvl="6" w:tplc="CE2CEC24">
      <w:numFmt w:val="decimal"/>
      <w:lvlText w:val=""/>
      <w:lvlJc w:val="left"/>
    </w:lvl>
    <w:lvl w:ilvl="7" w:tplc="B3BA9D40">
      <w:numFmt w:val="decimal"/>
      <w:lvlText w:val=""/>
      <w:lvlJc w:val="left"/>
    </w:lvl>
    <w:lvl w:ilvl="8" w:tplc="32D45344">
      <w:numFmt w:val="decimal"/>
      <w:lvlText w:val=""/>
      <w:lvlJc w:val="left"/>
    </w:lvl>
  </w:abstractNum>
  <w:abstractNum w:abstractNumId="200" w15:restartNumberingAfterBreak="0">
    <w:nsid w:val="6B47F63E"/>
    <w:multiLevelType w:val="hybridMultilevel"/>
    <w:tmpl w:val="95288B92"/>
    <w:lvl w:ilvl="0" w:tplc="E3500888">
      <w:start w:val="1"/>
      <w:numFmt w:val="lowerLetter"/>
      <w:lvlText w:val="(%1)"/>
      <w:lvlJc w:val="left"/>
    </w:lvl>
    <w:lvl w:ilvl="1" w:tplc="C158DFD8">
      <w:numFmt w:val="decimal"/>
      <w:lvlText w:val=""/>
      <w:lvlJc w:val="left"/>
    </w:lvl>
    <w:lvl w:ilvl="2" w:tplc="E9227688">
      <w:numFmt w:val="decimal"/>
      <w:lvlText w:val=""/>
      <w:lvlJc w:val="left"/>
    </w:lvl>
    <w:lvl w:ilvl="3" w:tplc="9DA8A2A4">
      <w:numFmt w:val="decimal"/>
      <w:lvlText w:val=""/>
      <w:lvlJc w:val="left"/>
    </w:lvl>
    <w:lvl w:ilvl="4" w:tplc="DCF646CE">
      <w:numFmt w:val="decimal"/>
      <w:lvlText w:val=""/>
      <w:lvlJc w:val="left"/>
    </w:lvl>
    <w:lvl w:ilvl="5" w:tplc="D0724956">
      <w:numFmt w:val="decimal"/>
      <w:lvlText w:val=""/>
      <w:lvlJc w:val="left"/>
    </w:lvl>
    <w:lvl w:ilvl="6" w:tplc="EE560BCA">
      <w:numFmt w:val="decimal"/>
      <w:lvlText w:val=""/>
      <w:lvlJc w:val="left"/>
    </w:lvl>
    <w:lvl w:ilvl="7" w:tplc="A84E411C">
      <w:numFmt w:val="decimal"/>
      <w:lvlText w:val=""/>
      <w:lvlJc w:val="left"/>
    </w:lvl>
    <w:lvl w:ilvl="8" w:tplc="41EC4ED6">
      <w:numFmt w:val="decimal"/>
      <w:lvlText w:val=""/>
      <w:lvlJc w:val="left"/>
    </w:lvl>
  </w:abstractNum>
  <w:abstractNum w:abstractNumId="201" w15:restartNumberingAfterBreak="0">
    <w:nsid w:val="6C80EC70"/>
    <w:multiLevelType w:val="hybridMultilevel"/>
    <w:tmpl w:val="EAB24190"/>
    <w:lvl w:ilvl="0" w:tplc="B8AC243A">
      <w:start w:val="3"/>
      <w:numFmt w:val="decimal"/>
      <w:lvlText w:val="%1."/>
      <w:lvlJc w:val="left"/>
    </w:lvl>
    <w:lvl w:ilvl="1" w:tplc="0DE441DC">
      <w:numFmt w:val="decimal"/>
      <w:lvlText w:val=""/>
      <w:lvlJc w:val="left"/>
    </w:lvl>
    <w:lvl w:ilvl="2" w:tplc="EFD42256">
      <w:numFmt w:val="decimal"/>
      <w:lvlText w:val=""/>
      <w:lvlJc w:val="left"/>
    </w:lvl>
    <w:lvl w:ilvl="3" w:tplc="9DDED478">
      <w:numFmt w:val="decimal"/>
      <w:lvlText w:val=""/>
      <w:lvlJc w:val="left"/>
    </w:lvl>
    <w:lvl w:ilvl="4" w:tplc="B874AE96">
      <w:numFmt w:val="decimal"/>
      <w:lvlText w:val=""/>
      <w:lvlJc w:val="left"/>
    </w:lvl>
    <w:lvl w:ilvl="5" w:tplc="57E2D54E">
      <w:numFmt w:val="decimal"/>
      <w:lvlText w:val=""/>
      <w:lvlJc w:val="left"/>
    </w:lvl>
    <w:lvl w:ilvl="6" w:tplc="9BA44BA8">
      <w:numFmt w:val="decimal"/>
      <w:lvlText w:val=""/>
      <w:lvlJc w:val="left"/>
    </w:lvl>
    <w:lvl w:ilvl="7" w:tplc="C3C60E50">
      <w:numFmt w:val="decimal"/>
      <w:lvlText w:val=""/>
      <w:lvlJc w:val="left"/>
    </w:lvl>
    <w:lvl w:ilvl="8" w:tplc="4DA88FAC">
      <w:numFmt w:val="decimal"/>
      <w:lvlText w:val=""/>
      <w:lvlJc w:val="left"/>
    </w:lvl>
  </w:abstractNum>
  <w:abstractNum w:abstractNumId="202" w15:restartNumberingAfterBreak="0">
    <w:nsid w:val="6CAA2304"/>
    <w:multiLevelType w:val="hybridMultilevel"/>
    <w:tmpl w:val="42505DA0"/>
    <w:lvl w:ilvl="0" w:tplc="44F605A0">
      <w:start w:val="1"/>
      <w:numFmt w:val="lowerLetter"/>
      <w:lvlText w:val="(%1)"/>
      <w:lvlJc w:val="left"/>
    </w:lvl>
    <w:lvl w:ilvl="1" w:tplc="178CDFBA">
      <w:numFmt w:val="decimal"/>
      <w:lvlText w:val=""/>
      <w:lvlJc w:val="left"/>
    </w:lvl>
    <w:lvl w:ilvl="2" w:tplc="7390F414">
      <w:numFmt w:val="decimal"/>
      <w:lvlText w:val=""/>
      <w:lvlJc w:val="left"/>
    </w:lvl>
    <w:lvl w:ilvl="3" w:tplc="63CE5144">
      <w:numFmt w:val="decimal"/>
      <w:lvlText w:val=""/>
      <w:lvlJc w:val="left"/>
    </w:lvl>
    <w:lvl w:ilvl="4" w:tplc="23BA0C8A">
      <w:numFmt w:val="decimal"/>
      <w:lvlText w:val=""/>
      <w:lvlJc w:val="left"/>
    </w:lvl>
    <w:lvl w:ilvl="5" w:tplc="5C8AAD64">
      <w:numFmt w:val="decimal"/>
      <w:lvlText w:val=""/>
      <w:lvlJc w:val="left"/>
    </w:lvl>
    <w:lvl w:ilvl="6" w:tplc="60AC23B6">
      <w:numFmt w:val="decimal"/>
      <w:lvlText w:val=""/>
      <w:lvlJc w:val="left"/>
    </w:lvl>
    <w:lvl w:ilvl="7" w:tplc="4A76E402">
      <w:numFmt w:val="decimal"/>
      <w:lvlText w:val=""/>
      <w:lvlJc w:val="left"/>
    </w:lvl>
    <w:lvl w:ilvl="8" w:tplc="C9C880A6">
      <w:numFmt w:val="decimal"/>
      <w:lvlText w:val=""/>
      <w:lvlJc w:val="left"/>
    </w:lvl>
  </w:abstractNum>
  <w:abstractNum w:abstractNumId="203" w15:restartNumberingAfterBreak="0">
    <w:nsid w:val="6E534CDE"/>
    <w:multiLevelType w:val="hybridMultilevel"/>
    <w:tmpl w:val="8B8CEE02"/>
    <w:lvl w:ilvl="0" w:tplc="6D3617D0">
      <w:start w:val="1"/>
      <w:numFmt w:val="lowerLetter"/>
      <w:lvlText w:val="(%1)"/>
      <w:lvlJc w:val="left"/>
    </w:lvl>
    <w:lvl w:ilvl="1" w:tplc="E19E1D50">
      <w:numFmt w:val="decimal"/>
      <w:lvlText w:val=""/>
      <w:lvlJc w:val="left"/>
    </w:lvl>
    <w:lvl w:ilvl="2" w:tplc="E064E2BE">
      <w:numFmt w:val="decimal"/>
      <w:lvlText w:val=""/>
      <w:lvlJc w:val="left"/>
    </w:lvl>
    <w:lvl w:ilvl="3" w:tplc="4516B6F2">
      <w:numFmt w:val="decimal"/>
      <w:lvlText w:val=""/>
      <w:lvlJc w:val="left"/>
    </w:lvl>
    <w:lvl w:ilvl="4" w:tplc="0668FCB8">
      <w:numFmt w:val="decimal"/>
      <w:lvlText w:val=""/>
      <w:lvlJc w:val="left"/>
    </w:lvl>
    <w:lvl w:ilvl="5" w:tplc="BD4A411C">
      <w:numFmt w:val="decimal"/>
      <w:lvlText w:val=""/>
      <w:lvlJc w:val="left"/>
    </w:lvl>
    <w:lvl w:ilvl="6" w:tplc="2B364038">
      <w:numFmt w:val="decimal"/>
      <w:lvlText w:val=""/>
      <w:lvlJc w:val="left"/>
    </w:lvl>
    <w:lvl w:ilvl="7" w:tplc="FB22FF10">
      <w:numFmt w:val="decimal"/>
      <w:lvlText w:val=""/>
      <w:lvlJc w:val="left"/>
    </w:lvl>
    <w:lvl w:ilvl="8" w:tplc="8C3AF216">
      <w:numFmt w:val="decimal"/>
      <w:lvlText w:val=""/>
      <w:lvlJc w:val="left"/>
    </w:lvl>
  </w:abstractNum>
  <w:abstractNum w:abstractNumId="204" w15:restartNumberingAfterBreak="0">
    <w:nsid w:val="6EAA85FB"/>
    <w:multiLevelType w:val="hybridMultilevel"/>
    <w:tmpl w:val="69A8F0BE"/>
    <w:lvl w:ilvl="0" w:tplc="5316F032">
      <w:start w:val="1"/>
      <w:numFmt w:val="lowerLetter"/>
      <w:lvlText w:val="(%1)"/>
      <w:lvlJc w:val="left"/>
    </w:lvl>
    <w:lvl w:ilvl="1" w:tplc="65F270FE">
      <w:numFmt w:val="decimal"/>
      <w:lvlText w:val=""/>
      <w:lvlJc w:val="left"/>
    </w:lvl>
    <w:lvl w:ilvl="2" w:tplc="5F522A2A">
      <w:numFmt w:val="decimal"/>
      <w:lvlText w:val=""/>
      <w:lvlJc w:val="left"/>
    </w:lvl>
    <w:lvl w:ilvl="3" w:tplc="149E70DE">
      <w:numFmt w:val="decimal"/>
      <w:lvlText w:val=""/>
      <w:lvlJc w:val="left"/>
    </w:lvl>
    <w:lvl w:ilvl="4" w:tplc="8B6AED3E">
      <w:numFmt w:val="decimal"/>
      <w:lvlText w:val=""/>
      <w:lvlJc w:val="left"/>
    </w:lvl>
    <w:lvl w:ilvl="5" w:tplc="EBD02A7A">
      <w:numFmt w:val="decimal"/>
      <w:lvlText w:val=""/>
      <w:lvlJc w:val="left"/>
    </w:lvl>
    <w:lvl w:ilvl="6" w:tplc="F1447122">
      <w:numFmt w:val="decimal"/>
      <w:lvlText w:val=""/>
      <w:lvlJc w:val="left"/>
    </w:lvl>
    <w:lvl w:ilvl="7" w:tplc="C49C141C">
      <w:numFmt w:val="decimal"/>
      <w:lvlText w:val=""/>
      <w:lvlJc w:val="left"/>
    </w:lvl>
    <w:lvl w:ilvl="8" w:tplc="FE0E06BC">
      <w:numFmt w:val="decimal"/>
      <w:lvlText w:val=""/>
      <w:lvlJc w:val="left"/>
    </w:lvl>
  </w:abstractNum>
  <w:abstractNum w:abstractNumId="205" w15:restartNumberingAfterBreak="0">
    <w:nsid w:val="6EBE4208"/>
    <w:multiLevelType w:val="hybridMultilevel"/>
    <w:tmpl w:val="2F8C73D6"/>
    <w:lvl w:ilvl="0" w:tplc="7E32BA36">
      <w:start w:val="1"/>
      <w:numFmt w:val="lowerLetter"/>
      <w:lvlText w:val="(%1)"/>
      <w:lvlJc w:val="left"/>
    </w:lvl>
    <w:lvl w:ilvl="1" w:tplc="44746EC4">
      <w:numFmt w:val="decimal"/>
      <w:lvlText w:val=""/>
      <w:lvlJc w:val="left"/>
    </w:lvl>
    <w:lvl w:ilvl="2" w:tplc="F310414E">
      <w:numFmt w:val="decimal"/>
      <w:lvlText w:val=""/>
      <w:lvlJc w:val="left"/>
    </w:lvl>
    <w:lvl w:ilvl="3" w:tplc="C0786F76">
      <w:numFmt w:val="decimal"/>
      <w:lvlText w:val=""/>
      <w:lvlJc w:val="left"/>
    </w:lvl>
    <w:lvl w:ilvl="4" w:tplc="9C54BE3C">
      <w:numFmt w:val="decimal"/>
      <w:lvlText w:val=""/>
      <w:lvlJc w:val="left"/>
    </w:lvl>
    <w:lvl w:ilvl="5" w:tplc="B950A3CA">
      <w:numFmt w:val="decimal"/>
      <w:lvlText w:val=""/>
      <w:lvlJc w:val="left"/>
    </w:lvl>
    <w:lvl w:ilvl="6" w:tplc="26A01776">
      <w:numFmt w:val="decimal"/>
      <w:lvlText w:val=""/>
      <w:lvlJc w:val="left"/>
    </w:lvl>
    <w:lvl w:ilvl="7" w:tplc="71BCDB0E">
      <w:numFmt w:val="decimal"/>
      <w:lvlText w:val=""/>
      <w:lvlJc w:val="left"/>
    </w:lvl>
    <w:lvl w:ilvl="8" w:tplc="58FE9F04">
      <w:numFmt w:val="decimal"/>
      <w:lvlText w:val=""/>
      <w:lvlJc w:val="left"/>
    </w:lvl>
  </w:abstractNum>
  <w:abstractNum w:abstractNumId="206" w15:restartNumberingAfterBreak="0">
    <w:nsid w:val="6EC9D844"/>
    <w:multiLevelType w:val="hybridMultilevel"/>
    <w:tmpl w:val="E13A0B34"/>
    <w:lvl w:ilvl="0" w:tplc="32962B0C">
      <w:start w:val="1"/>
      <w:numFmt w:val="lowerLetter"/>
      <w:lvlText w:val="(%1)"/>
      <w:lvlJc w:val="left"/>
    </w:lvl>
    <w:lvl w:ilvl="1" w:tplc="DB8E6378">
      <w:numFmt w:val="decimal"/>
      <w:lvlText w:val=""/>
      <w:lvlJc w:val="left"/>
    </w:lvl>
    <w:lvl w:ilvl="2" w:tplc="481CB0E2">
      <w:numFmt w:val="decimal"/>
      <w:lvlText w:val=""/>
      <w:lvlJc w:val="left"/>
    </w:lvl>
    <w:lvl w:ilvl="3" w:tplc="82F0BA52">
      <w:numFmt w:val="decimal"/>
      <w:lvlText w:val=""/>
      <w:lvlJc w:val="left"/>
    </w:lvl>
    <w:lvl w:ilvl="4" w:tplc="7D36EC0E">
      <w:numFmt w:val="decimal"/>
      <w:lvlText w:val=""/>
      <w:lvlJc w:val="left"/>
    </w:lvl>
    <w:lvl w:ilvl="5" w:tplc="9E1E6C82">
      <w:numFmt w:val="decimal"/>
      <w:lvlText w:val=""/>
      <w:lvlJc w:val="left"/>
    </w:lvl>
    <w:lvl w:ilvl="6" w:tplc="4C1E97AE">
      <w:numFmt w:val="decimal"/>
      <w:lvlText w:val=""/>
      <w:lvlJc w:val="left"/>
    </w:lvl>
    <w:lvl w:ilvl="7" w:tplc="691A65D0">
      <w:numFmt w:val="decimal"/>
      <w:lvlText w:val=""/>
      <w:lvlJc w:val="left"/>
    </w:lvl>
    <w:lvl w:ilvl="8" w:tplc="39D8950A">
      <w:numFmt w:val="decimal"/>
      <w:lvlText w:val=""/>
      <w:lvlJc w:val="left"/>
    </w:lvl>
  </w:abstractNum>
  <w:abstractNum w:abstractNumId="207" w15:restartNumberingAfterBreak="0">
    <w:nsid w:val="6FDE8AF6"/>
    <w:multiLevelType w:val="hybridMultilevel"/>
    <w:tmpl w:val="FF7830C2"/>
    <w:lvl w:ilvl="0" w:tplc="E566FF56">
      <w:start w:val="1"/>
      <w:numFmt w:val="lowerLetter"/>
      <w:lvlText w:val="(%1)"/>
      <w:lvlJc w:val="left"/>
    </w:lvl>
    <w:lvl w:ilvl="1" w:tplc="4628FCD2">
      <w:numFmt w:val="decimal"/>
      <w:lvlText w:val=""/>
      <w:lvlJc w:val="left"/>
    </w:lvl>
    <w:lvl w:ilvl="2" w:tplc="AF86313E">
      <w:numFmt w:val="decimal"/>
      <w:lvlText w:val=""/>
      <w:lvlJc w:val="left"/>
    </w:lvl>
    <w:lvl w:ilvl="3" w:tplc="74FC8A8A">
      <w:numFmt w:val="decimal"/>
      <w:lvlText w:val=""/>
      <w:lvlJc w:val="left"/>
    </w:lvl>
    <w:lvl w:ilvl="4" w:tplc="3DC4F34C">
      <w:numFmt w:val="decimal"/>
      <w:lvlText w:val=""/>
      <w:lvlJc w:val="left"/>
    </w:lvl>
    <w:lvl w:ilvl="5" w:tplc="74149C38">
      <w:numFmt w:val="decimal"/>
      <w:lvlText w:val=""/>
      <w:lvlJc w:val="left"/>
    </w:lvl>
    <w:lvl w:ilvl="6" w:tplc="A9025F04">
      <w:numFmt w:val="decimal"/>
      <w:lvlText w:val=""/>
      <w:lvlJc w:val="left"/>
    </w:lvl>
    <w:lvl w:ilvl="7" w:tplc="97926730">
      <w:numFmt w:val="decimal"/>
      <w:lvlText w:val=""/>
      <w:lvlJc w:val="left"/>
    </w:lvl>
    <w:lvl w:ilvl="8" w:tplc="F2286E64">
      <w:numFmt w:val="decimal"/>
      <w:lvlText w:val=""/>
      <w:lvlJc w:val="left"/>
    </w:lvl>
  </w:abstractNum>
  <w:abstractNum w:abstractNumId="208" w15:restartNumberingAfterBreak="0">
    <w:nsid w:val="704E1DD5"/>
    <w:multiLevelType w:val="hybridMultilevel"/>
    <w:tmpl w:val="6B144674"/>
    <w:lvl w:ilvl="0" w:tplc="54908790">
      <w:start w:val="4"/>
      <w:numFmt w:val="decimal"/>
      <w:lvlText w:val="%1."/>
      <w:lvlJc w:val="left"/>
    </w:lvl>
    <w:lvl w:ilvl="1" w:tplc="29BC98BC">
      <w:numFmt w:val="decimal"/>
      <w:lvlText w:val=""/>
      <w:lvlJc w:val="left"/>
    </w:lvl>
    <w:lvl w:ilvl="2" w:tplc="D3367AC8">
      <w:numFmt w:val="decimal"/>
      <w:lvlText w:val=""/>
      <w:lvlJc w:val="left"/>
    </w:lvl>
    <w:lvl w:ilvl="3" w:tplc="A9BACFF0">
      <w:numFmt w:val="decimal"/>
      <w:lvlText w:val=""/>
      <w:lvlJc w:val="left"/>
    </w:lvl>
    <w:lvl w:ilvl="4" w:tplc="E2B84F90">
      <w:numFmt w:val="decimal"/>
      <w:lvlText w:val=""/>
      <w:lvlJc w:val="left"/>
    </w:lvl>
    <w:lvl w:ilvl="5" w:tplc="A7CE17E6">
      <w:numFmt w:val="decimal"/>
      <w:lvlText w:val=""/>
      <w:lvlJc w:val="left"/>
    </w:lvl>
    <w:lvl w:ilvl="6" w:tplc="4C6EAC92">
      <w:numFmt w:val="decimal"/>
      <w:lvlText w:val=""/>
      <w:lvlJc w:val="left"/>
    </w:lvl>
    <w:lvl w:ilvl="7" w:tplc="CAF21E8A">
      <w:numFmt w:val="decimal"/>
      <w:lvlText w:val=""/>
      <w:lvlJc w:val="left"/>
    </w:lvl>
    <w:lvl w:ilvl="8" w:tplc="E3AE4B92">
      <w:numFmt w:val="decimal"/>
      <w:lvlText w:val=""/>
      <w:lvlJc w:val="left"/>
    </w:lvl>
  </w:abstractNum>
  <w:abstractNum w:abstractNumId="209" w15:restartNumberingAfterBreak="0">
    <w:nsid w:val="706B674E"/>
    <w:multiLevelType w:val="hybridMultilevel"/>
    <w:tmpl w:val="9D92715A"/>
    <w:lvl w:ilvl="0" w:tplc="1C123674">
      <w:start w:val="1"/>
      <w:numFmt w:val="lowerLetter"/>
      <w:lvlText w:val="(%1)"/>
      <w:lvlJc w:val="left"/>
    </w:lvl>
    <w:lvl w:ilvl="1" w:tplc="79182D66">
      <w:numFmt w:val="decimal"/>
      <w:lvlText w:val=""/>
      <w:lvlJc w:val="left"/>
    </w:lvl>
    <w:lvl w:ilvl="2" w:tplc="F684F1F6">
      <w:numFmt w:val="decimal"/>
      <w:lvlText w:val=""/>
      <w:lvlJc w:val="left"/>
    </w:lvl>
    <w:lvl w:ilvl="3" w:tplc="021C66CC">
      <w:numFmt w:val="decimal"/>
      <w:lvlText w:val=""/>
      <w:lvlJc w:val="left"/>
    </w:lvl>
    <w:lvl w:ilvl="4" w:tplc="02E0A066">
      <w:numFmt w:val="decimal"/>
      <w:lvlText w:val=""/>
      <w:lvlJc w:val="left"/>
    </w:lvl>
    <w:lvl w:ilvl="5" w:tplc="17BE54C8">
      <w:numFmt w:val="decimal"/>
      <w:lvlText w:val=""/>
      <w:lvlJc w:val="left"/>
    </w:lvl>
    <w:lvl w:ilvl="6" w:tplc="0D245B58">
      <w:numFmt w:val="decimal"/>
      <w:lvlText w:val=""/>
      <w:lvlJc w:val="left"/>
    </w:lvl>
    <w:lvl w:ilvl="7" w:tplc="A7D66E34">
      <w:numFmt w:val="decimal"/>
      <w:lvlText w:val=""/>
      <w:lvlJc w:val="left"/>
    </w:lvl>
    <w:lvl w:ilvl="8" w:tplc="5C464562">
      <w:numFmt w:val="decimal"/>
      <w:lvlText w:val=""/>
      <w:lvlJc w:val="left"/>
    </w:lvl>
  </w:abstractNum>
  <w:abstractNum w:abstractNumId="210" w15:restartNumberingAfterBreak="0">
    <w:nsid w:val="710757D0"/>
    <w:multiLevelType w:val="hybridMultilevel"/>
    <w:tmpl w:val="F0744CC0"/>
    <w:lvl w:ilvl="0" w:tplc="C6A0710C">
      <w:start w:val="1"/>
      <w:numFmt w:val="lowerLetter"/>
      <w:lvlText w:val="(%1)"/>
      <w:lvlJc w:val="left"/>
    </w:lvl>
    <w:lvl w:ilvl="1" w:tplc="6CBA93E8">
      <w:numFmt w:val="decimal"/>
      <w:lvlText w:val=""/>
      <w:lvlJc w:val="left"/>
    </w:lvl>
    <w:lvl w:ilvl="2" w:tplc="A98CFF86">
      <w:numFmt w:val="decimal"/>
      <w:lvlText w:val=""/>
      <w:lvlJc w:val="left"/>
    </w:lvl>
    <w:lvl w:ilvl="3" w:tplc="71AEAC62">
      <w:numFmt w:val="decimal"/>
      <w:lvlText w:val=""/>
      <w:lvlJc w:val="left"/>
    </w:lvl>
    <w:lvl w:ilvl="4" w:tplc="AA6C958A">
      <w:numFmt w:val="decimal"/>
      <w:lvlText w:val=""/>
      <w:lvlJc w:val="left"/>
    </w:lvl>
    <w:lvl w:ilvl="5" w:tplc="4DAE6FD2">
      <w:numFmt w:val="decimal"/>
      <w:lvlText w:val=""/>
      <w:lvlJc w:val="left"/>
    </w:lvl>
    <w:lvl w:ilvl="6" w:tplc="2C5079EC">
      <w:numFmt w:val="decimal"/>
      <w:lvlText w:val=""/>
      <w:lvlJc w:val="left"/>
    </w:lvl>
    <w:lvl w:ilvl="7" w:tplc="E3F4B1E0">
      <w:numFmt w:val="decimal"/>
      <w:lvlText w:val=""/>
      <w:lvlJc w:val="left"/>
    </w:lvl>
    <w:lvl w:ilvl="8" w:tplc="7B6C6ACA">
      <w:numFmt w:val="decimal"/>
      <w:lvlText w:val=""/>
      <w:lvlJc w:val="left"/>
    </w:lvl>
  </w:abstractNum>
  <w:abstractNum w:abstractNumId="211" w15:restartNumberingAfterBreak="0">
    <w:nsid w:val="71C1AF98"/>
    <w:multiLevelType w:val="hybridMultilevel"/>
    <w:tmpl w:val="1D56C016"/>
    <w:lvl w:ilvl="0" w:tplc="A502E8B2">
      <w:start w:val="1"/>
      <w:numFmt w:val="lowerLetter"/>
      <w:lvlText w:val="(%1)"/>
      <w:lvlJc w:val="left"/>
    </w:lvl>
    <w:lvl w:ilvl="1" w:tplc="B37ADB9A">
      <w:start w:val="1"/>
      <w:numFmt w:val="lowerRoman"/>
      <w:lvlText w:val="%2"/>
      <w:lvlJc w:val="left"/>
    </w:lvl>
    <w:lvl w:ilvl="2" w:tplc="67848BDA">
      <w:numFmt w:val="decimal"/>
      <w:lvlText w:val=""/>
      <w:lvlJc w:val="left"/>
    </w:lvl>
    <w:lvl w:ilvl="3" w:tplc="9662A212">
      <w:numFmt w:val="decimal"/>
      <w:lvlText w:val=""/>
      <w:lvlJc w:val="left"/>
    </w:lvl>
    <w:lvl w:ilvl="4" w:tplc="FDA66BF0">
      <w:numFmt w:val="decimal"/>
      <w:lvlText w:val=""/>
      <w:lvlJc w:val="left"/>
    </w:lvl>
    <w:lvl w:ilvl="5" w:tplc="60F627BE">
      <w:numFmt w:val="decimal"/>
      <w:lvlText w:val=""/>
      <w:lvlJc w:val="left"/>
    </w:lvl>
    <w:lvl w:ilvl="6" w:tplc="2E7CB744">
      <w:numFmt w:val="decimal"/>
      <w:lvlText w:val=""/>
      <w:lvlJc w:val="left"/>
    </w:lvl>
    <w:lvl w:ilvl="7" w:tplc="22DCB296">
      <w:numFmt w:val="decimal"/>
      <w:lvlText w:val=""/>
      <w:lvlJc w:val="left"/>
    </w:lvl>
    <w:lvl w:ilvl="8" w:tplc="9760CC0A">
      <w:numFmt w:val="decimal"/>
      <w:lvlText w:val=""/>
      <w:lvlJc w:val="left"/>
    </w:lvl>
  </w:abstractNum>
  <w:abstractNum w:abstractNumId="212" w15:restartNumberingAfterBreak="0">
    <w:nsid w:val="72E3413A"/>
    <w:multiLevelType w:val="hybridMultilevel"/>
    <w:tmpl w:val="708AC7B8"/>
    <w:lvl w:ilvl="0" w:tplc="6144EBDC">
      <w:start w:val="14"/>
      <w:numFmt w:val="decimal"/>
      <w:lvlText w:val="%1."/>
      <w:lvlJc w:val="left"/>
    </w:lvl>
    <w:lvl w:ilvl="1" w:tplc="F1FE4F04">
      <w:numFmt w:val="decimal"/>
      <w:lvlText w:val=""/>
      <w:lvlJc w:val="left"/>
    </w:lvl>
    <w:lvl w:ilvl="2" w:tplc="9AF8AF2C">
      <w:numFmt w:val="decimal"/>
      <w:lvlText w:val=""/>
      <w:lvlJc w:val="left"/>
    </w:lvl>
    <w:lvl w:ilvl="3" w:tplc="B08C9E02">
      <w:numFmt w:val="decimal"/>
      <w:lvlText w:val=""/>
      <w:lvlJc w:val="left"/>
    </w:lvl>
    <w:lvl w:ilvl="4" w:tplc="1EA4E8EC">
      <w:numFmt w:val="decimal"/>
      <w:lvlText w:val=""/>
      <w:lvlJc w:val="left"/>
    </w:lvl>
    <w:lvl w:ilvl="5" w:tplc="48B84AC2">
      <w:numFmt w:val="decimal"/>
      <w:lvlText w:val=""/>
      <w:lvlJc w:val="left"/>
    </w:lvl>
    <w:lvl w:ilvl="6" w:tplc="6F50D4C0">
      <w:numFmt w:val="decimal"/>
      <w:lvlText w:val=""/>
      <w:lvlJc w:val="left"/>
    </w:lvl>
    <w:lvl w:ilvl="7" w:tplc="591602B6">
      <w:numFmt w:val="decimal"/>
      <w:lvlText w:val=""/>
      <w:lvlJc w:val="left"/>
    </w:lvl>
    <w:lvl w:ilvl="8" w:tplc="6B029706">
      <w:numFmt w:val="decimal"/>
      <w:lvlText w:val=""/>
      <w:lvlJc w:val="left"/>
    </w:lvl>
  </w:abstractNum>
  <w:abstractNum w:abstractNumId="213" w15:restartNumberingAfterBreak="0">
    <w:nsid w:val="73D4D3C4"/>
    <w:multiLevelType w:val="hybridMultilevel"/>
    <w:tmpl w:val="C15A1D00"/>
    <w:lvl w:ilvl="0" w:tplc="FE44FBE8">
      <w:start w:val="2"/>
      <w:numFmt w:val="lowerLetter"/>
      <w:lvlText w:val="(%1)"/>
      <w:lvlJc w:val="left"/>
    </w:lvl>
    <w:lvl w:ilvl="1" w:tplc="95A4523C">
      <w:numFmt w:val="decimal"/>
      <w:lvlText w:val=""/>
      <w:lvlJc w:val="left"/>
    </w:lvl>
    <w:lvl w:ilvl="2" w:tplc="5762CFDC">
      <w:numFmt w:val="decimal"/>
      <w:lvlText w:val=""/>
      <w:lvlJc w:val="left"/>
    </w:lvl>
    <w:lvl w:ilvl="3" w:tplc="CCF0C7EA">
      <w:numFmt w:val="decimal"/>
      <w:lvlText w:val=""/>
      <w:lvlJc w:val="left"/>
    </w:lvl>
    <w:lvl w:ilvl="4" w:tplc="0294296E">
      <w:numFmt w:val="decimal"/>
      <w:lvlText w:val=""/>
      <w:lvlJc w:val="left"/>
    </w:lvl>
    <w:lvl w:ilvl="5" w:tplc="C130CCD0">
      <w:numFmt w:val="decimal"/>
      <w:lvlText w:val=""/>
      <w:lvlJc w:val="left"/>
    </w:lvl>
    <w:lvl w:ilvl="6" w:tplc="BE1EF7D2">
      <w:numFmt w:val="decimal"/>
      <w:lvlText w:val=""/>
      <w:lvlJc w:val="left"/>
    </w:lvl>
    <w:lvl w:ilvl="7" w:tplc="D56C1796">
      <w:numFmt w:val="decimal"/>
      <w:lvlText w:val=""/>
      <w:lvlJc w:val="left"/>
    </w:lvl>
    <w:lvl w:ilvl="8" w:tplc="130630E2">
      <w:numFmt w:val="decimal"/>
      <w:lvlText w:val=""/>
      <w:lvlJc w:val="left"/>
    </w:lvl>
  </w:abstractNum>
  <w:abstractNum w:abstractNumId="214" w15:restartNumberingAfterBreak="0">
    <w:nsid w:val="744939A3"/>
    <w:multiLevelType w:val="hybridMultilevel"/>
    <w:tmpl w:val="22DC9ABE"/>
    <w:lvl w:ilvl="0" w:tplc="F52C5DF4">
      <w:start w:val="1"/>
      <w:numFmt w:val="lowerLetter"/>
      <w:lvlText w:val="(%1)"/>
      <w:lvlJc w:val="left"/>
    </w:lvl>
    <w:lvl w:ilvl="1" w:tplc="D41E1304">
      <w:numFmt w:val="decimal"/>
      <w:lvlText w:val=""/>
      <w:lvlJc w:val="left"/>
    </w:lvl>
    <w:lvl w:ilvl="2" w:tplc="C41E5D32">
      <w:numFmt w:val="decimal"/>
      <w:lvlText w:val=""/>
      <w:lvlJc w:val="left"/>
    </w:lvl>
    <w:lvl w:ilvl="3" w:tplc="C3ECC496">
      <w:numFmt w:val="decimal"/>
      <w:lvlText w:val=""/>
      <w:lvlJc w:val="left"/>
    </w:lvl>
    <w:lvl w:ilvl="4" w:tplc="66682D00">
      <w:numFmt w:val="decimal"/>
      <w:lvlText w:val=""/>
      <w:lvlJc w:val="left"/>
    </w:lvl>
    <w:lvl w:ilvl="5" w:tplc="AA52B5D4">
      <w:numFmt w:val="decimal"/>
      <w:lvlText w:val=""/>
      <w:lvlJc w:val="left"/>
    </w:lvl>
    <w:lvl w:ilvl="6" w:tplc="13589A2C">
      <w:numFmt w:val="decimal"/>
      <w:lvlText w:val=""/>
      <w:lvlJc w:val="left"/>
    </w:lvl>
    <w:lvl w:ilvl="7" w:tplc="2AC63672">
      <w:numFmt w:val="decimal"/>
      <w:lvlText w:val=""/>
      <w:lvlJc w:val="left"/>
    </w:lvl>
    <w:lvl w:ilvl="8" w:tplc="36BC19B2">
      <w:numFmt w:val="decimal"/>
      <w:lvlText w:val=""/>
      <w:lvlJc w:val="left"/>
    </w:lvl>
  </w:abstractNum>
  <w:abstractNum w:abstractNumId="215" w15:restartNumberingAfterBreak="0">
    <w:nsid w:val="746F2E30"/>
    <w:multiLevelType w:val="hybridMultilevel"/>
    <w:tmpl w:val="9A7CF4E8"/>
    <w:lvl w:ilvl="0" w:tplc="20687FC6">
      <w:start w:val="1"/>
      <w:numFmt w:val="lowerLetter"/>
      <w:lvlText w:val="(%1)"/>
      <w:lvlJc w:val="left"/>
    </w:lvl>
    <w:lvl w:ilvl="1" w:tplc="55A63D9E">
      <w:numFmt w:val="decimal"/>
      <w:lvlText w:val=""/>
      <w:lvlJc w:val="left"/>
    </w:lvl>
    <w:lvl w:ilvl="2" w:tplc="3B82363A">
      <w:numFmt w:val="decimal"/>
      <w:lvlText w:val=""/>
      <w:lvlJc w:val="left"/>
    </w:lvl>
    <w:lvl w:ilvl="3" w:tplc="B970A4BA">
      <w:numFmt w:val="decimal"/>
      <w:lvlText w:val=""/>
      <w:lvlJc w:val="left"/>
    </w:lvl>
    <w:lvl w:ilvl="4" w:tplc="E62A5D20">
      <w:numFmt w:val="decimal"/>
      <w:lvlText w:val=""/>
      <w:lvlJc w:val="left"/>
    </w:lvl>
    <w:lvl w:ilvl="5" w:tplc="0C74FA28">
      <w:numFmt w:val="decimal"/>
      <w:lvlText w:val=""/>
      <w:lvlJc w:val="left"/>
    </w:lvl>
    <w:lvl w:ilvl="6" w:tplc="879A8F34">
      <w:numFmt w:val="decimal"/>
      <w:lvlText w:val=""/>
      <w:lvlJc w:val="left"/>
    </w:lvl>
    <w:lvl w:ilvl="7" w:tplc="5992CD76">
      <w:numFmt w:val="decimal"/>
      <w:lvlText w:val=""/>
      <w:lvlJc w:val="left"/>
    </w:lvl>
    <w:lvl w:ilvl="8" w:tplc="A3940062">
      <w:numFmt w:val="decimal"/>
      <w:lvlText w:val=""/>
      <w:lvlJc w:val="left"/>
    </w:lvl>
  </w:abstractNum>
  <w:abstractNum w:abstractNumId="216" w15:restartNumberingAfterBreak="0">
    <w:nsid w:val="75486E47"/>
    <w:multiLevelType w:val="hybridMultilevel"/>
    <w:tmpl w:val="E06C404C"/>
    <w:lvl w:ilvl="0" w:tplc="22F46F64">
      <w:start w:val="1"/>
      <w:numFmt w:val="lowerLetter"/>
      <w:lvlText w:val="(%1)"/>
      <w:lvlJc w:val="left"/>
    </w:lvl>
    <w:lvl w:ilvl="1" w:tplc="B65460FC">
      <w:numFmt w:val="decimal"/>
      <w:lvlText w:val=""/>
      <w:lvlJc w:val="left"/>
    </w:lvl>
    <w:lvl w:ilvl="2" w:tplc="0F00BAF2">
      <w:numFmt w:val="decimal"/>
      <w:lvlText w:val=""/>
      <w:lvlJc w:val="left"/>
    </w:lvl>
    <w:lvl w:ilvl="3" w:tplc="503EDF9E">
      <w:numFmt w:val="decimal"/>
      <w:lvlText w:val=""/>
      <w:lvlJc w:val="left"/>
    </w:lvl>
    <w:lvl w:ilvl="4" w:tplc="30D233AA">
      <w:numFmt w:val="decimal"/>
      <w:lvlText w:val=""/>
      <w:lvlJc w:val="left"/>
    </w:lvl>
    <w:lvl w:ilvl="5" w:tplc="6FB617FE">
      <w:numFmt w:val="decimal"/>
      <w:lvlText w:val=""/>
      <w:lvlJc w:val="left"/>
    </w:lvl>
    <w:lvl w:ilvl="6" w:tplc="F09AE810">
      <w:numFmt w:val="decimal"/>
      <w:lvlText w:val=""/>
      <w:lvlJc w:val="left"/>
    </w:lvl>
    <w:lvl w:ilvl="7" w:tplc="65E6BC7A">
      <w:numFmt w:val="decimal"/>
      <w:lvlText w:val=""/>
      <w:lvlJc w:val="left"/>
    </w:lvl>
    <w:lvl w:ilvl="8" w:tplc="0EE4A48E">
      <w:numFmt w:val="decimal"/>
      <w:lvlText w:val=""/>
      <w:lvlJc w:val="left"/>
    </w:lvl>
  </w:abstractNum>
  <w:abstractNum w:abstractNumId="217" w15:restartNumberingAfterBreak="0">
    <w:nsid w:val="759F82CD"/>
    <w:multiLevelType w:val="hybridMultilevel"/>
    <w:tmpl w:val="2500C61C"/>
    <w:lvl w:ilvl="0" w:tplc="92A09C66">
      <w:start w:val="1"/>
      <w:numFmt w:val="lowerLetter"/>
      <w:lvlText w:val="%1)"/>
      <w:lvlJc w:val="left"/>
    </w:lvl>
    <w:lvl w:ilvl="1" w:tplc="88687988">
      <w:numFmt w:val="decimal"/>
      <w:lvlText w:val=""/>
      <w:lvlJc w:val="left"/>
    </w:lvl>
    <w:lvl w:ilvl="2" w:tplc="FB0A74D0">
      <w:numFmt w:val="decimal"/>
      <w:lvlText w:val=""/>
      <w:lvlJc w:val="left"/>
    </w:lvl>
    <w:lvl w:ilvl="3" w:tplc="B4D61EA2">
      <w:numFmt w:val="decimal"/>
      <w:lvlText w:val=""/>
      <w:lvlJc w:val="left"/>
    </w:lvl>
    <w:lvl w:ilvl="4" w:tplc="9A401B00">
      <w:numFmt w:val="decimal"/>
      <w:lvlText w:val=""/>
      <w:lvlJc w:val="left"/>
    </w:lvl>
    <w:lvl w:ilvl="5" w:tplc="4E7682D0">
      <w:numFmt w:val="decimal"/>
      <w:lvlText w:val=""/>
      <w:lvlJc w:val="left"/>
    </w:lvl>
    <w:lvl w:ilvl="6" w:tplc="CD920BD2">
      <w:numFmt w:val="decimal"/>
      <w:lvlText w:val=""/>
      <w:lvlJc w:val="left"/>
    </w:lvl>
    <w:lvl w:ilvl="7" w:tplc="E0FA7424">
      <w:numFmt w:val="decimal"/>
      <w:lvlText w:val=""/>
      <w:lvlJc w:val="left"/>
    </w:lvl>
    <w:lvl w:ilvl="8" w:tplc="FC12D5E8">
      <w:numFmt w:val="decimal"/>
      <w:lvlText w:val=""/>
      <w:lvlJc w:val="left"/>
    </w:lvl>
  </w:abstractNum>
  <w:abstractNum w:abstractNumId="218" w15:restartNumberingAfterBreak="0">
    <w:nsid w:val="75B52783"/>
    <w:multiLevelType w:val="hybridMultilevel"/>
    <w:tmpl w:val="8370D2BE"/>
    <w:lvl w:ilvl="0" w:tplc="4E06AADC">
      <w:start w:val="1"/>
      <w:numFmt w:val="decimal"/>
      <w:lvlText w:val="%1."/>
      <w:lvlJc w:val="left"/>
    </w:lvl>
    <w:lvl w:ilvl="1" w:tplc="2F3C6FC4">
      <w:numFmt w:val="decimal"/>
      <w:lvlText w:val=""/>
      <w:lvlJc w:val="left"/>
    </w:lvl>
    <w:lvl w:ilvl="2" w:tplc="4B4CFB92">
      <w:numFmt w:val="decimal"/>
      <w:lvlText w:val=""/>
      <w:lvlJc w:val="left"/>
    </w:lvl>
    <w:lvl w:ilvl="3" w:tplc="9BD4870A">
      <w:numFmt w:val="decimal"/>
      <w:lvlText w:val=""/>
      <w:lvlJc w:val="left"/>
    </w:lvl>
    <w:lvl w:ilvl="4" w:tplc="F2B22718">
      <w:numFmt w:val="decimal"/>
      <w:lvlText w:val=""/>
      <w:lvlJc w:val="left"/>
    </w:lvl>
    <w:lvl w:ilvl="5" w:tplc="1D8E34D2">
      <w:numFmt w:val="decimal"/>
      <w:lvlText w:val=""/>
      <w:lvlJc w:val="left"/>
    </w:lvl>
    <w:lvl w:ilvl="6" w:tplc="E87ED6AA">
      <w:numFmt w:val="decimal"/>
      <w:lvlText w:val=""/>
      <w:lvlJc w:val="left"/>
    </w:lvl>
    <w:lvl w:ilvl="7" w:tplc="F3D01926">
      <w:numFmt w:val="decimal"/>
      <w:lvlText w:val=""/>
      <w:lvlJc w:val="left"/>
    </w:lvl>
    <w:lvl w:ilvl="8" w:tplc="3014D1F8">
      <w:numFmt w:val="decimal"/>
      <w:lvlText w:val=""/>
      <w:lvlJc w:val="left"/>
    </w:lvl>
  </w:abstractNum>
  <w:abstractNum w:abstractNumId="219" w15:restartNumberingAfterBreak="0">
    <w:nsid w:val="75E0858A"/>
    <w:multiLevelType w:val="hybridMultilevel"/>
    <w:tmpl w:val="8C88C3A0"/>
    <w:lvl w:ilvl="0" w:tplc="55C623FE">
      <w:start w:val="1"/>
      <w:numFmt w:val="lowerLetter"/>
      <w:lvlText w:val="(%1)"/>
      <w:lvlJc w:val="left"/>
    </w:lvl>
    <w:lvl w:ilvl="1" w:tplc="1C0A2292">
      <w:numFmt w:val="decimal"/>
      <w:lvlText w:val=""/>
      <w:lvlJc w:val="left"/>
    </w:lvl>
    <w:lvl w:ilvl="2" w:tplc="97529208">
      <w:numFmt w:val="decimal"/>
      <w:lvlText w:val=""/>
      <w:lvlJc w:val="left"/>
    </w:lvl>
    <w:lvl w:ilvl="3" w:tplc="C4300BAC">
      <w:numFmt w:val="decimal"/>
      <w:lvlText w:val=""/>
      <w:lvlJc w:val="left"/>
    </w:lvl>
    <w:lvl w:ilvl="4" w:tplc="2D4C2ED6">
      <w:numFmt w:val="decimal"/>
      <w:lvlText w:val=""/>
      <w:lvlJc w:val="left"/>
    </w:lvl>
    <w:lvl w:ilvl="5" w:tplc="4120F24A">
      <w:numFmt w:val="decimal"/>
      <w:lvlText w:val=""/>
      <w:lvlJc w:val="left"/>
    </w:lvl>
    <w:lvl w:ilvl="6" w:tplc="9D80BEFA">
      <w:numFmt w:val="decimal"/>
      <w:lvlText w:val=""/>
      <w:lvlJc w:val="left"/>
    </w:lvl>
    <w:lvl w:ilvl="7" w:tplc="F7C03162">
      <w:numFmt w:val="decimal"/>
      <w:lvlText w:val=""/>
      <w:lvlJc w:val="left"/>
    </w:lvl>
    <w:lvl w:ilvl="8" w:tplc="FC8C3EB8">
      <w:numFmt w:val="decimal"/>
      <w:lvlText w:val=""/>
      <w:lvlJc w:val="left"/>
    </w:lvl>
  </w:abstractNum>
  <w:abstractNum w:abstractNumId="220" w15:restartNumberingAfterBreak="0">
    <w:nsid w:val="763CB680"/>
    <w:multiLevelType w:val="hybridMultilevel"/>
    <w:tmpl w:val="65C0E13C"/>
    <w:lvl w:ilvl="0" w:tplc="4C64FED6">
      <w:start w:val="4"/>
      <w:numFmt w:val="lowerLetter"/>
      <w:lvlText w:val="(%1)"/>
      <w:lvlJc w:val="left"/>
    </w:lvl>
    <w:lvl w:ilvl="1" w:tplc="F8B4B61C">
      <w:numFmt w:val="decimal"/>
      <w:lvlText w:val=""/>
      <w:lvlJc w:val="left"/>
    </w:lvl>
    <w:lvl w:ilvl="2" w:tplc="D996EEC8">
      <w:numFmt w:val="decimal"/>
      <w:lvlText w:val=""/>
      <w:lvlJc w:val="left"/>
    </w:lvl>
    <w:lvl w:ilvl="3" w:tplc="29AADD8E">
      <w:numFmt w:val="decimal"/>
      <w:lvlText w:val=""/>
      <w:lvlJc w:val="left"/>
    </w:lvl>
    <w:lvl w:ilvl="4" w:tplc="2DE87268">
      <w:numFmt w:val="decimal"/>
      <w:lvlText w:val=""/>
      <w:lvlJc w:val="left"/>
    </w:lvl>
    <w:lvl w:ilvl="5" w:tplc="9134DE68">
      <w:numFmt w:val="decimal"/>
      <w:lvlText w:val=""/>
      <w:lvlJc w:val="left"/>
    </w:lvl>
    <w:lvl w:ilvl="6" w:tplc="BDC8574A">
      <w:numFmt w:val="decimal"/>
      <w:lvlText w:val=""/>
      <w:lvlJc w:val="left"/>
    </w:lvl>
    <w:lvl w:ilvl="7" w:tplc="3A683320">
      <w:numFmt w:val="decimal"/>
      <w:lvlText w:val=""/>
      <w:lvlJc w:val="left"/>
    </w:lvl>
    <w:lvl w:ilvl="8" w:tplc="B46C3FDC">
      <w:numFmt w:val="decimal"/>
      <w:lvlText w:val=""/>
      <w:lvlJc w:val="left"/>
    </w:lvl>
  </w:abstractNum>
  <w:abstractNum w:abstractNumId="221" w15:restartNumberingAfterBreak="0">
    <w:nsid w:val="77485850"/>
    <w:multiLevelType w:val="hybridMultilevel"/>
    <w:tmpl w:val="C010CFBC"/>
    <w:lvl w:ilvl="0" w:tplc="DC18259A">
      <w:start w:val="1"/>
      <w:numFmt w:val="lowerLetter"/>
      <w:lvlText w:val="(%1)"/>
      <w:lvlJc w:val="left"/>
    </w:lvl>
    <w:lvl w:ilvl="1" w:tplc="E58CE870">
      <w:numFmt w:val="decimal"/>
      <w:lvlText w:val=""/>
      <w:lvlJc w:val="left"/>
    </w:lvl>
    <w:lvl w:ilvl="2" w:tplc="C724496C">
      <w:numFmt w:val="decimal"/>
      <w:lvlText w:val=""/>
      <w:lvlJc w:val="left"/>
    </w:lvl>
    <w:lvl w:ilvl="3" w:tplc="3752CC66">
      <w:numFmt w:val="decimal"/>
      <w:lvlText w:val=""/>
      <w:lvlJc w:val="left"/>
    </w:lvl>
    <w:lvl w:ilvl="4" w:tplc="E3C20632">
      <w:numFmt w:val="decimal"/>
      <w:lvlText w:val=""/>
      <w:lvlJc w:val="left"/>
    </w:lvl>
    <w:lvl w:ilvl="5" w:tplc="F382417A">
      <w:numFmt w:val="decimal"/>
      <w:lvlText w:val=""/>
      <w:lvlJc w:val="left"/>
    </w:lvl>
    <w:lvl w:ilvl="6" w:tplc="772437A6">
      <w:numFmt w:val="decimal"/>
      <w:lvlText w:val=""/>
      <w:lvlJc w:val="left"/>
    </w:lvl>
    <w:lvl w:ilvl="7" w:tplc="5CFCA0B8">
      <w:numFmt w:val="decimal"/>
      <w:lvlText w:val=""/>
      <w:lvlJc w:val="left"/>
    </w:lvl>
    <w:lvl w:ilvl="8" w:tplc="5C6C1594">
      <w:numFmt w:val="decimal"/>
      <w:lvlText w:val=""/>
      <w:lvlJc w:val="left"/>
    </w:lvl>
  </w:abstractNum>
  <w:abstractNum w:abstractNumId="222" w15:restartNumberingAfterBreak="0">
    <w:nsid w:val="779D8544"/>
    <w:multiLevelType w:val="hybridMultilevel"/>
    <w:tmpl w:val="17CA1994"/>
    <w:lvl w:ilvl="0" w:tplc="AADE9438">
      <w:start w:val="1"/>
      <w:numFmt w:val="lowerLetter"/>
      <w:lvlText w:val="(%1)"/>
      <w:lvlJc w:val="left"/>
    </w:lvl>
    <w:lvl w:ilvl="1" w:tplc="C9DA4298">
      <w:numFmt w:val="decimal"/>
      <w:lvlText w:val=""/>
      <w:lvlJc w:val="left"/>
    </w:lvl>
    <w:lvl w:ilvl="2" w:tplc="1826E9FC">
      <w:numFmt w:val="decimal"/>
      <w:lvlText w:val=""/>
      <w:lvlJc w:val="left"/>
    </w:lvl>
    <w:lvl w:ilvl="3" w:tplc="E6AE659A">
      <w:numFmt w:val="decimal"/>
      <w:lvlText w:val=""/>
      <w:lvlJc w:val="left"/>
    </w:lvl>
    <w:lvl w:ilvl="4" w:tplc="50368F2A">
      <w:numFmt w:val="decimal"/>
      <w:lvlText w:val=""/>
      <w:lvlJc w:val="left"/>
    </w:lvl>
    <w:lvl w:ilvl="5" w:tplc="E1B8CF14">
      <w:numFmt w:val="decimal"/>
      <w:lvlText w:val=""/>
      <w:lvlJc w:val="left"/>
    </w:lvl>
    <w:lvl w:ilvl="6" w:tplc="C7208B2C">
      <w:numFmt w:val="decimal"/>
      <w:lvlText w:val=""/>
      <w:lvlJc w:val="left"/>
    </w:lvl>
    <w:lvl w:ilvl="7" w:tplc="A24E0892">
      <w:numFmt w:val="decimal"/>
      <w:lvlText w:val=""/>
      <w:lvlJc w:val="left"/>
    </w:lvl>
    <w:lvl w:ilvl="8" w:tplc="05887A18">
      <w:numFmt w:val="decimal"/>
      <w:lvlText w:val=""/>
      <w:lvlJc w:val="left"/>
    </w:lvl>
  </w:abstractNum>
  <w:abstractNum w:abstractNumId="223" w15:restartNumberingAfterBreak="0">
    <w:nsid w:val="78B5E776"/>
    <w:multiLevelType w:val="hybridMultilevel"/>
    <w:tmpl w:val="35A0A5B0"/>
    <w:lvl w:ilvl="0" w:tplc="CD26B574">
      <w:start w:val="1"/>
      <w:numFmt w:val="lowerLetter"/>
      <w:lvlText w:val="(%1)"/>
      <w:lvlJc w:val="left"/>
    </w:lvl>
    <w:lvl w:ilvl="1" w:tplc="9CAABBBC">
      <w:numFmt w:val="decimal"/>
      <w:lvlText w:val=""/>
      <w:lvlJc w:val="left"/>
    </w:lvl>
    <w:lvl w:ilvl="2" w:tplc="A70CF23C">
      <w:numFmt w:val="decimal"/>
      <w:lvlText w:val=""/>
      <w:lvlJc w:val="left"/>
    </w:lvl>
    <w:lvl w:ilvl="3" w:tplc="A28A101C">
      <w:numFmt w:val="decimal"/>
      <w:lvlText w:val=""/>
      <w:lvlJc w:val="left"/>
    </w:lvl>
    <w:lvl w:ilvl="4" w:tplc="510A52AA">
      <w:numFmt w:val="decimal"/>
      <w:lvlText w:val=""/>
      <w:lvlJc w:val="left"/>
    </w:lvl>
    <w:lvl w:ilvl="5" w:tplc="B3BCBC38">
      <w:numFmt w:val="decimal"/>
      <w:lvlText w:val=""/>
      <w:lvlJc w:val="left"/>
    </w:lvl>
    <w:lvl w:ilvl="6" w:tplc="2F7020B6">
      <w:numFmt w:val="decimal"/>
      <w:lvlText w:val=""/>
      <w:lvlJc w:val="left"/>
    </w:lvl>
    <w:lvl w:ilvl="7" w:tplc="3D0C4FC4">
      <w:numFmt w:val="decimal"/>
      <w:lvlText w:val=""/>
      <w:lvlJc w:val="left"/>
    </w:lvl>
    <w:lvl w:ilvl="8" w:tplc="97FE774A">
      <w:numFmt w:val="decimal"/>
      <w:lvlText w:val=""/>
      <w:lvlJc w:val="left"/>
    </w:lvl>
  </w:abstractNum>
  <w:abstractNum w:abstractNumId="224" w15:restartNumberingAfterBreak="0">
    <w:nsid w:val="78DF6A55"/>
    <w:multiLevelType w:val="hybridMultilevel"/>
    <w:tmpl w:val="B0C6364C"/>
    <w:lvl w:ilvl="0" w:tplc="63728BC8">
      <w:start w:val="1"/>
      <w:numFmt w:val="bullet"/>
      <w:lvlText w:val="-"/>
      <w:lvlJc w:val="left"/>
    </w:lvl>
    <w:lvl w:ilvl="1" w:tplc="0B3096A2">
      <w:numFmt w:val="decimal"/>
      <w:lvlText w:val=""/>
      <w:lvlJc w:val="left"/>
    </w:lvl>
    <w:lvl w:ilvl="2" w:tplc="6C545BDE">
      <w:numFmt w:val="decimal"/>
      <w:lvlText w:val=""/>
      <w:lvlJc w:val="left"/>
    </w:lvl>
    <w:lvl w:ilvl="3" w:tplc="D43CBCB2">
      <w:numFmt w:val="decimal"/>
      <w:lvlText w:val=""/>
      <w:lvlJc w:val="left"/>
    </w:lvl>
    <w:lvl w:ilvl="4" w:tplc="AA5C16FE">
      <w:numFmt w:val="decimal"/>
      <w:lvlText w:val=""/>
      <w:lvlJc w:val="left"/>
    </w:lvl>
    <w:lvl w:ilvl="5" w:tplc="833895F6">
      <w:numFmt w:val="decimal"/>
      <w:lvlText w:val=""/>
      <w:lvlJc w:val="left"/>
    </w:lvl>
    <w:lvl w:ilvl="6" w:tplc="ACEECF6A">
      <w:numFmt w:val="decimal"/>
      <w:lvlText w:val=""/>
      <w:lvlJc w:val="left"/>
    </w:lvl>
    <w:lvl w:ilvl="7" w:tplc="D4569E38">
      <w:numFmt w:val="decimal"/>
      <w:lvlText w:val=""/>
      <w:lvlJc w:val="left"/>
    </w:lvl>
    <w:lvl w:ilvl="8" w:tplc="35BCFB42">
      <w:numFmt w:val="decimal"/>
      <w:lvlText w:val=""/>
      <w:lvlJc w:val="left"/>
    </w:lvl>
  </w:abstractNum>
  <w:abstractNum w:abstractNumId="225" w15:restartNumberingAfterBreak="0">
    <w:nsid w:val="7AB49DAF"/>
    <w:multiLevelType w:val="hybridMultilevel"/>
    <w:tmpl w:val="8DD6B6E8"/>
    <w:lvl w:ilvl="0" w:tplc="81C288B2">
      <w:start w:val="6"/>
      <w:numFmt w:val="decimal"/>
      <w:lvlText w:val="%1."/>
      <w:lvlJc w:val="left"/>
    </w:lvl>
    <w:lvl w:ilvl="1" w:tplc="C0642D0E">
      <w:numFmt w:val="decimal"/>
      <w:lvlText w:val=""/>
      <w:lvlJc w:val="left"/>
    </w:lvl>
    <w:lvl w:ilvl="2" w:tplc="E820C110">
      <w:numFmt w:val="decimal"/>
      <w:lvlText w:val=""/>
      <w:lvlJc w:val="left"/>
    </w:lvl>
    <w:lvl w:ilvl="3" w:tplc="196489BC">
      <w:numFmt w:val="decimal"/>
      <w:lvlText w:val=""/>
      <w:lvlJc w:val="left"/>
    </w:lvl>
    <w:lvl w:ilvl="4" w:tplc="8B84C6F4">
      <w:numFmt w:val="decimal"/>
      <w:lvlText w:val=""/>
      <w:lvlJc w:val="left"/>
    </w:lvl>
    <w:lvl w:ilvl="5" w:tplc="2D38208C">
      <w:numFmt w:val="decimal"/>
      <w:lvlText w:val=""/>
      <w:lvlJc w:val="left"/>
    </w:lvl>
    <w:lvl w:ilvl="6" w:tplc="1F8ED79C">
      <w:numFmt w:val="decimal"/>
      <w:lvlText w:val=""/>
      <w:lvlJc w:val="left"/>
    </w:lvl>
    <w:lvl w:ilvl="7" w:tplc="182235A0">
      <w:numFmt w:val="decimal"/>
      <w:lvlText w:val=""/>
      <w:lvlJc w:val="left"/>
    </w:lvl>
    <w:lvl w:ilvl="8" w:tplc="C2A4A164">
      <w:numFmt w:val="decimal"/>
      <w:lvlText w:val=""/>
      <w:lvlJc w:val="left"/>
    </w:lvl>
  </w:abstractNum>
  <w:abstractNum w:abstractNumId="226" w15:restartNumberingAfterBreak="0">
    <w:nsid w:val="7DFF9D09"/>
    <w:multiLevelType w:val="hybridMultilevel"/>
    <w:tmpl w:val="D06EBEA8"/>
    <w:lvl w:ilvl="0" w:tplc="E0441DD8">
      <w:start w:val="1"/>
      <w:numFmt w:val="lowerRoman"/>
      <w:lvlText w:val="(%1)"/>
      <w:lvlJc w:val="left"/>
      <w:rPr>
        <w:color w:val="FF0000"/>
      </w:rPr>
    </w:lvl>
    <w:lvl w:ilvl="1" w:tplc="C49AFB1C">
      <w:numFmt w:val="decimal"/>
      <w:lvlText w:val=""/>
      <w:lvlJc w:val="left"/>
    </w:lvl>
    <w:lvl w:ilvl="2" w:tplc="0B785846">
      <w:numFmt w:val="decimal"/>
      <w:lvlText w:val=""/>
      <w:lvlJc w:val="left"/>
    </w:lvl>
    <w:lvl w:ilvl="3" w:tplc="EE34D4A2">
      <w:numFmt w:val="decimal"/>
      <w:lvlText w:val=""/>
      <w:lvlJc w:val="left"/>
    </w:lvl>
    <w:lvl w:ilvl="4" w:tplc="F30C9774">
      <w:numFmt w:val="decimal"/>
      <w:lvlText w:val=""/>
      <w:lvlJc w:val="left"/>
    </w:lvl>
    <w:lvl w:ilvl="5" w:tplc="A6DA6632">
      <w:numFmt w:val="decimal"/>
      <w:lvlText w:val=""/>
      <w:lvlJc w:val="left"/>
    </w:lvl>
    <w:lvl w:ilvl="6" w:tplc="E4FEAB2C">
      <w:numFmt w:val="decimal"/>
      <w:lvlText w:val=""/>
      <w:lvlJc w:val="left"/>
    </w:lvl>
    <w:lvl w:ilvl="7" w:tplc="3E20B344">
      <w:numFmt w:val="decimal"/>
      <w:lvlText w:val=""/>
      <w:lvlJc w:val="left"/>
    </w:lvl>
    <w:lvl w:ilvl="8" w:tplc="D7F8E4E2">
      <w:numFmt w:val="decimal"/>
      <w:lvlText w:val=""/>
      <w:lvlJc w:val="left"/>
    </w:lvl>
  </w:abstractNum>
  <w:abstractNum w:abstractNumId="227" w15:restartNumberingAfterBreak="0">
    <w:nsid w:val="7E0F6384"/>
    <w:multiLevelType w:val="hybridMultilevel"/>
    <w:tmpl w:val="06BEFB38"/>
    <w:lvl w:ilvl="0" w:tplc="21D0826A">
      <w:start w:val="1"/>
      <w:numFmt w:val="lowerLetter"/>
      <w:lvlText w:val="(%1)"/>
      <w:lvlJc w:val="left"/>
    </w:lvl>
    <w:lvl w:ilvl="1" w:tplc="7EC8651C">
      <w:numFmt w:val="decimal"/>
      <w:lvlText w:val=""/>
      <w:lvlJc w:val="left"/>
    </w:lvl>
    <w:lvl w:ilvl="2" w:tplc="60D68500">
      <w:numFmt w:val="decimal"/>
      <w:lvlText w:val=""/>
      <w:lvlJc w:val="left"/>
    </w:lvl>
    <w:lvl w:ilvl="3" w:tplc="C29091AA">
      <w:numFmt w:val="decimal"/>
      <w:lvlText w:val=""/>
      <w:lvlJc w:val="left"/>
    </w:lvl>
    <w:lvl w:ilvl="4" w:tplc="CC103BD4">
      <w:numFmt w:val="decimal"/>
      <w:lvlText w:val=""/>
      <w:lvlJc w:val="left"/>
    </w:lvl>
    <w:lvl w:ilvl="5" w:tplc="A00C6CC6">
      <w:numFmt w:val="decimal"/>
      <w:lvlText w:val=""/>
      <w:lvlJc w:val="left"/>
    </w:lvl>
    <w:lvl w:ilvl="6" w:tplc="6C50B6D8">
      <w:numFmt w:val="decimal"/>
      <w:lvlText w:val=""/>
      <w:lvlJc w:val="left"/>
    </w:lvl>
    <w:lvl w:ilvl="7" w:tplc="F7C86094">
      <w:numFmt w:val="decimal"/>
      <w:lvlText w:val=""/>
      <w:lvlJc w:val="left"/>
    </w:lvl>
    <w:lvl w:ilvl="8" w:tplc="681A4DD0">
      <w:numFmt w:val="decimal"/>
      <w:lvlText w:val=""/>
      <w:lvlJc w:val="left"/>
    </w:lvl>
  </w:abstractNum>
  <w:abstractNum w:abstractNumId="228" w15:restartNumberingAfterBreak="0">
    <w:nsid w:val="7E448DE9"/>
    <w:multiLevelType w:val="hybridMultilevel"/>
    <w:tmpl w:val="15C23B56"/>
    <w:lvl w:ilvl="0" w:tplc="DB689DDE">
      <w:start w:val="2"/>
      <w:numFmt w:val="lowerLetter"/>
      <w:lvlText w:val="(%1)"/>
      <w:lvlJc w:val="left"/>
    </w:lvl>
    <w:lvl w:ilvl="1" w:tplc="EE188F90">
      <w:numFmt w:val="decimal"/>
      <w:lvlText w:val=""/>
      <w:lvlJc w:val="left"/>
    </w:lvl>
    <w:lvl w:ilvl="2" w:tplc="2B5CE4E4">
      <w:numFmt w:val="decimal"/>
      <w:lvlText w:val=""/>
      <w:lvlJc w:val="left"/>
    </w:lvl>
    <w:lvl w:ilvl="3" w:tplc="AF803FC4">
      <w:numFmt w:val="decimal"/>
      <w:lvlText w:val=""/>
      <w:lvlJc w:val="left"/>
    </w:lvl>
    <w:lvl w:ilvl="4" w:tplc="CCA0BB40">
      <w:numFmt w:val="decimal"/>
      <w:lvlText w:val=""/>
      <w:lvlJc w:val="left"/>
    </w:lvl>
    <w:lvl w:ilvl="5" w:tplc="FB78D966">
      <w:numFmt w:val="decimal"/>
      <w:lvlText w:val=""/>
      <w:lvlJc w:val="left"/>
    </w:lvl>
    <w:lvl w:ilvl="6" w:tplc="D70ECD36">
      <w:numFmt w:val="decimal"/>
      <w:lvlText w:val=""/>
      <w:lvlJc w:val="left"/>
    </w:lvl>
    <w:lvl w:ilvl="7" w:tplc="19E02954">
      <w:numFmt w:val="decimal"/>
      <w:lvlText w:val=""/>
      <w:lvlJc w:val="left"/>
    </w:lvl>
    <w:lvl w:ilvl="8" w:tplc="0910FFF6">
      <w:numFmt w:val="decimal"/>
      <w:lvlText w:val=""/>
      <w:lvlJc w:val="left"/>
    </w:lvl>
  </w:abstractNum>
  <w:num w:numId="1">
    <w:abstractNumId w:val="224"/>
  </w:num>
  <w:num w:numId="2">
    <w:abstractNumId w:val="106"/>
  </w:num>
  <w:num w:numId="3">
    <w:abstractNumId w:val="79"/>
  </w:num>
  <w:num w:numId="4">
    <w:abstractNumId w:val="201"/>
  </w:num>
  <w:num w:numId="5">
    <w:abstractNumId w:val="102"/>
  </w:num>
  <w:num w:numId="6">
    <w:abstractNumId w:val="0"/>
  </w:num>
  <w:num w:numId="7">
    <w:abstractNumId w:val="82"/>
  </w:num>
  <w:num w:numId="8">
    <w:abstractNumId w:val="138"/>
  </w:num>
  <w:num w:numId="9">
    <w:abstractNumId w:val="197"/>
  </w:num>
  <w:num w:numId="10">
    <w:abstractNumId w:val="50"/>
  </w:num>
  <w:num w:numId="11">
    <w:abstractNumId w:val="162"/>
  </w:num>
  <w:num w:numId="12">
    <w:abstractNumId w:val="113"/>
  </w:num>
  <w:num w:numId="13">
    <w:abstractNumId w:val="112"/>
  </w:num>
  <w:num w:numId="14">
    <w:abstractNumId w:val="68"/>
  </w:num>
  <w:num w:numId="15">
    <w:abstractNumId w:val="171"/>
  </w:num>
  <w:num w:numId="16">
    <w:abstractNumId w:val="36"/>
  </w:num>
  <w:num w:numId="17">
    <w:abstractNumId w:val="145"/>
  </w:num>
  <w:num w:numId="18">
    <w:abstractNumId w:val="5"/>
  </w:num>
  <w:num w:numId="19">
    <w:abstractNumId w:val="98"/>
  </w:num>
  <w:num w:numId="20">
    <w:abstractNumId w:val="168"/>
  </w:num>
  <w:num w:numId="21">
    <w:abstractNumId w:val="160"/>
  </w:num>
  <w:num w:numId="22">
    <w:abstractNumId w:val="150"/>
  </w:num>
  <w:num w:numId="23">
    <w:abstractNumId w:val="83"/>
  </w:num>
  <w:num w:numId="24">
    <w:abstractNumId w:val="37"/>
  </w:num>
  <w:num w:numId="25">
    <w:abstractNumId w:val="141"/>
  </w:num>
  <w:num w:numId="26">
    <w:abstractNumId w:val="149"/>
  </w:num>
  <w:num w:numId="27">
    <w:abstractNumId w:val="177"/>
  </w:num>
  <w:num w:numId="28">
    <w:abstractNumId w:val="74"/>
  </w:num>
  <w:num w:numId="29">
    <w:abstractNumId w:val="179"/>
  </w:num>
  <w:num w:numId="30">
    <w:abstractNumId w:val="41"/>
  </w:num>
  <w:num w:numId="31">
    <w:abstractNumId w:val="219"/>
  </w:num>
  <w:num w:numId="32">
    <w:abstractNumId w:val="164"/>
  </w:num>
  <w:num w:numId="33">
    <w:abstractNumId w:val="154"/>
  </w:num>
  <w:num w:numId="34">
    <w:abstractNumId w:val="52"/>
  </w:num>
  <w:num w:numId="35">
    <w:abstractNumId w:val="124"/>
  </w:num>
  <w:num w:numId="36">
    <w:abstractNumId w:val="11"/>
  </w:num>
  <w:num w:numId="37">
    <w:abstractNumId w:val="56"/>
  </w:num>
  <w:num w:numId="38">
    <w:abstractNumId w:val="208"/>
  </w:num>
  <w:num w:numId="39">
    <w:abstractNumId w:val="166"/>
  </w:num>
  <w:num w:numId="40">
    <w:abstractNumId w:val="13"/>
  </w:num>
  <w:num w:numId="41">
    <w:abstractNumId w:val="19"/>
  </w:num>
  <w:num w:numId="42">
    <w:abstractNumId w:val="86"/>
  </w:num>
  <w:num w:numId="43">
    <w:abstractNumId w:val="131"/>
  </w:num>
  <w:num w:numId="44">
    <w:abstractNumId w:val="135"/>
  </w:num>
  <w:num w:numId="45">
    <w:abstractNumId w:val="159"/>
  </w:num>
  <w:num w:numId="46">
    <w:abstractNumId w:val="61"/>
  </w:num>
  <w:num w:numId="47">
    <w:abstractNumId w:val="184"/>
  </w:num>
  <w:num w:numId="48">
    <w:abstractNumId w:val="60"/>
  </w:num>
  <w:num w:numId="49">
    <w:abstractNumId w:val="75"/>
  </w:num>
  <w:num w:numId="50">
    <w:abstractNumId w:val="38"/>
  </w:num>
  <w:num w:numId="51">
    <w:abstractNumId w:val="226"/>
  </w:num>
  <w:num w:numId="52">
    <w:abstractNumId w:val="1"/>
  </w:num>
  <w:num w:numId="53">
    <w:abstractNumId w:val="194"/>
  </w:num>
  <w:num w:numId="54">
    <w:abstractNumId w:val="77"/>
  </w:num>
  <w:num w:numId="55">
    <w:abstractNumId w:val="103"/>
  </w:num>
  <w:num w:numId="56">
    <w:abstractNumId w:val="225"/>
  </w:num>
  <w:num w:numId="57">
    <w:abstractNumId w:val="217"/>
  </w:num>
  <w:num w:numId="58">
    <w:abstractNumId w:val="181"/>
  </w:num>
  <w:num w:numId="59">
    <w:abstractNumId w:val="169"/>
  </w:num>
  <w:num w:numId="60">
    <w:abstractNumId w:val="22"/>
  </w:num>
  <w:num w:numId="61">
    <w:abstractNumId w:val="165"/>
  </w:num>
  <w:num w:numId="62">
    <w:abstractNumId w:val="92"/>
  </w:num>
  <w:num w:numId="63">
    <w:abstractNumId w:val="182"/>
  </w:num>
  <w:num w:numId="64">
    <w:abstractNumId w:val="223"/>
  </w:num>
  <w:num w:numId="65">
    <w:abstractNumId w:val="216"/>
  </w:num>
  <w:num w:numId="66">
    <w:abstractNumId w:val="203"/>
  </w:num>
  <w:num w:numId="67">
    <w:abstractNumId w:val="42"/>
  </w:num>
  <w:num w:numId="68">
    <w:abstractNumId w:val="189"/>
  </w:num>
  <w:num w:numId="69">
    <w:abstractNumId w:val="126"/>
  </w:num>
  <w:num w:numId="70">
    <w:abstractNumId w:val="65"/>
  </w:num>
  <w:num w:numId="71">
    <w:abstractNumId w:val="213"/>
  </w:num>
  <w:num w:numId="72">
    <w:abstractNumId w:val="215"/>
  </w:num>
  <w:num w:numId="73">
    <w:abstractNumId w:val="207"/>
  </w:num>
  <w:num w:numId="74">
    <w:abstractNumId w:val="119"/>
  </w:num>
  <w:num w:numId="75">
    <w:abstractNumId w:val="130"/>
  </w:num>
  <w:num w:numId="76">
    <w:abstractNumId w:val="31"/>
  </w:num>
  <w:num w:numId="77">
    <w:abstractNumId w:val="58"/>
  </w:num>
  <w:num w:numId="78">
    <w:abstractNumId w:val="204"/>
  </w:num>
  <w:num w:numId="79">
    <w:abstractNumId w:val="115"/>
  </w:num>
  <w:num w:numId="80">
    <w:abstractNumId w:val="108"/>
  </w:num>
  <w:num w:numId="81">
    <w:abstractNumId w:val="202"/>
  </w:num>
  <w:num w:numId="82">
    <w:abstractNumId w:val="117"/>
  </w:num>
  <w:num w:numId="83">
    <w:abstractNumId w:val="63"/>
  </w:num>
  <w:num w:numId="84">
    <w:abstractNumId w:val="35"/>
  </w:num>
  <w:num w:numId="85">
    <w:abstractNumId w:val="163"/>
  </w:num>
  <w:num w:numId="86">
    <w:abstractNumId w:val="175"/>
  </w:num>
  <w:num w:numId="87">
    <w:abstractNumId w:val="27"/>
  </w:num>
  <w:num w:numId="88">
    <w:abstractNumId w:val="139"/>
  </w:num>
  <w:num w:numId="89">
    <w:abstractNumId w:val="116"/>
  </w:num>
  <w:num w:numId="90">
    <w:abstractNumId w:val="200"/>
  </w:num>
  <w:num w:numId="91">
    <w:abstractNumId w:val="174"/>
  </w:num>
  <w:num w:numId="92">
    <w:abstractNumId w:val="34"/>
  </w:num>
  <w:num w:numId="93">
    <w:abstractNumId w:val="46"/>
  </w:num>
  <w:num w:numId="94">
    <w:abstractNumId w:val="120"/>
  </w:num>
  <w:num w:numId="95">
    <w:abstractNumId w:val="23"/>
  </w:num>
  <w:num w:numId="96">
    <w:abstractNumId w:val="26"/>
  </w:num>
  <w:num w:numId="97">
    <w:abstractNumId w:val="85"/>
  </w:num>
  <w:num w:numId="98">
    <w:abstractNumId w:val="72"/>
  </w:num>
  <w:num w:numId="99">
    <w:abstractNumId w:val="221"/>
  </w:num>
  <w:num w:numId="100">
    <w:abstractNumId w:val="214"/>
  </w:num>
  <w:num w:numId="101">
    <w:abstractNumId w:val="146"/>
  </w:num>
  <w:num w:numId="102">
    <w:abstractNumId w:val="199"/>
  </w:num>
  <w:num w:numId="103">
    <w:abstractNumId w:val="192"/>
  </w:num>
  <w:num w:numId="104">
    <w:abstractNumId w:val="118"/>
  </w:num>
  <w:num w:numId="105">
    <w:abstractNumId w:val="78"/>
  </w:num>
  <w:num w:numId="106">
    <w:abstractNumId w:val="94"/>
  </w:num>
  <w:num w:numId="107">
    <w:abstractNumId w:val="157"/>
  </w:num>
  <w:num w:numId="108">
    <w:abstractNumId w:val="140"/>
  </w:num>
  <w:num w:numId="109">
    <w:abstractNumId w:val="54"/>
  </w:num>
  <w:num w:numId="110">
    <w:abstractNumId w:val="28"/>
  </w:num>
  <w:num w:numId="111">
    <w:abstractNumId w:val="10"/>
  </w:num>
  <w:num w:numId="112">
    <w:abstractNumId w:val="17"/>
  </w:num>
  <w:num w:numId="113">
    <w:abstractNumId w:val="152"/>
  </w:num>
  <w:num w:numId="114">
    <w:abstractNumId w:val="88"/>
  </w:num>
  <w:num w:numId="115">
    <w:abstractNumId w:val="59"/>
  </w:num>
  <w:num w:numId="116">
    <w:abstractNumId w:val="76"/>
  </w:num>
  <w:num w:numId="117">
    <w:abstractNumId w:val="12"/>
  </w:num>
  <w:num w:numId="118">
    <w:abstractNumId w:val="100"/>
  </w:num>
  <w:num w:numId="119">
    <w:abstractNumId w:val="222"/>
  </w:num>
  <w:num w:numId="120">
    <w:abstractNumId w:val="133"/>
  </w:num>
  <w:num w:numId="121">
    <w:abstractNumId w:val="57"/>
  </w:num>
  <w:num w:numId="122">
    <w:abstractNumId w:val="156"/>
  </w:num>
  <w:num w:numId="123">
    <w:abstractNumId w:val="180"/>
  </w:num>
  <w:num w:numId="124">
    <w:abstractNumId w:val="114"/>
  </w:num>
  <w:num w:numId="125">
    <w:abstractNumId w:val="30"/>
  </w:num>
  <w:num w:numId="126">
    <w:abstractNumId w:val="210"/>
  </w:num>
  <w:num w:numId="127">
    <w:abstractNumId w:val="147"/>
  </w:num>
  <w:num w:numId="128">
    <w:abstractNumId w:val="121"/>
  </w:num>
  <w:num w:numId="129">
    <w:abstractNumId w:val="43"/>
  </w:num>
  <w:num w:numId="130">
    <w:abstractNumId w:val="129"/>
  </w:num>
  <w:num w:numId="131">
    <w:abstractNumId w:val="99"/>
  </w:num>
  <w:num w:numId="132">
    <w:abstractNumId w:val="196"/>
  </w:num>
  <w:num w:numId="133">
    <w:abstractNumId w:val="95"/>
  </w:num>
  <w:num w:numId="134">
    <w:abstractNumId w:val="51"/>
  </w:num>
  <w:num w:numId="135">
    <w:abstractNumId w:val="73"/>
  </w:num>
  <w:num w:numId="136">
    <w:abstractNumId w:val="176"/>
  </w:num>
  <w:num w:numId="137">
    <w:abstractNumId w:val="151"/>
  </w:num>
  <w:num w:numId="138">
    <w:abstractNumId w:val="227"/>
  </w:num>
  <w:num w:numId="139">
    <w:abstractNumId w:val="80"/>
  </w:num>
  <w:num w:numId="140">
    <w:abstractNumId w:val="212"/>
  </w:num>
  <w:num w:numId="141">
    <w:abstractNumId w:val="25"/>
  </w:num>
  <w:num w:numId="142">
    <w:abstractNumId w:val="97"/>
  </w:num>
  <w:num w:numId="143">
    <w:abstractNumId w:val="2"/>
  </w:num>
  <w:num w:numId="144">
    <w:abstractNumId w:val="188"/>
  </w:num>
  <w:num w:numId="145">
    <w:abstractNumId w:val="183"/>
  </w:num>
  <w:num w:numId="146">
    <w:abstractNumId w:val="64"/>
  </w:num>
  <w:num w:numId="147">
    <w:abstractNumId w:val="20"/>
  </w:num>
  <w:num w:numId="148">
    <w:abstractNumId w:val="206"/>
  </w:num>
  <w:num w:numId="149">
    <w:abstractNumId w:val="173"/>
  </w:num>
  <w:num w:numId="150">
    <w:abstractNumId w:val="6"/>
  </w:num>
  <w:num w:numId="151">
    <w:abstractNumId w:val="105"/>
  </w:num>
  <w:num w:numId="152">
    <w:abstractNumId w:val="228"/>
  </w:num>
  <w:num w:numId="153">
    <w:abstractNumId w:val="170"/>
  </w:num>
  <w:num w:numId="154">
    <w:abstractNumId w:val="44"/>
  </w:num>
  <w:num w:numId="155">
    <w:abstractNumId w:val="109"/>
  </w:num>
  <w:num w:numId="156">
    <w:abstractNumId w:val="205"/>
  </w:num>
  <w:num w:numId="157">
    <w:abstractNumId w:val="14"/>
  </w:num>
  <w:num w:numId="158">
    <w:abstractNumId w:val="16"/>
  </w:num>
  <w:num w:numId="159">
    <w:abstractNumId w:val="91"/>
  </w:num>
  <w:num w:numId="160">
    <w:abstractNumId w:val="66"/>
  </w:num>
  <w:num w:numId="161">
    <w:abstractNumId w:val="155"/>
  </w:num>
  <w:num w:numId="162">
    <w:abstractNumId w:val="190"/>
  </w:num>
  <w:num w:numId="163">
    <w:abstractNumId w:val="24"/>
  </w:num>
  <w:num w:numId="164">
    <w:abstractNumId w:val="7"/>
  </w:num>
  <w:num w:numId="165">
    <w:abstractNumId w:val="8"/>
  </w:num>
  <w:num w:numId="166">
    <w:abstractNumId w:val="107"/>
  </w:num>
  <w:num w:numId="167">
    <w:abstractNumId w:val="186"/>
  </w:num>
  <w:num w:numId="168">
    <w:abstractNumId w:val="167"/>
  </w:num>
  <w:num w:numId="169">
    <w:abstractNumId w:val="104"/>
  </w:num>
  <w:num w:numId="170">
    <w:abstractNumId w:val="21"/>
  </w:num>
  <w:num w:numId="171">
    <w:abstractNumId w:val="134"/>
  </w:num>
  <w:num w:numId="172">
    <w:abstractNumId w:val="132"/>
  </w:num>
  <w:num w:numId="173">
    <w:abstractNumId w:val="123"/>
  </w:num>
  <w:num w:numId="174">
    <w:abstractNumId w:val="136"/>
  </w:num>
  <w:num w:numId="175">
    <w:abstractNumId w:val="87"/>
  </w:num>
  <w:num w:numId="176">
    <w:abstractNumId w:val="67"/>
  </w:num>
  <w:num w:numId="177">
    <w:abstractNumId w:val="211"/>
  </w:num>
  <w:num w:numId="178">
    <w:abstractNumId w:val="110"/>
  </w:num>
  <w:num w:numId="179">
    <w:abstractNumId w:val="33"/>
  </w:num>
  <w:num w:numId="180">
    <w:abstractNumId w:val="142"/>
  </w:num>
  <w:num w:numId="181">
    <w:abstractNumId w:val="122"/>
  </w:num>
  <w:num w:numId="182">
    <w:abstractNumId w:val="144"/>
  </w:num>
  <w:num w:numId="183">
    <w:abstractNumId w:val="137"/>
  </w:num>
  <w:num w:numId="184">
    <w:abstractNumId w:val="49"/>
  </w:num>
  <w:num w:numId="185">
    <w:abstractNumId w:val="195"/>
  </w:num>
  <w:num w:numId="186">
    <w:abstractNumId w:val="9"/>
  </w:num>
  <w:num w:numId="187">
    <w:abstractNumId w:val="15"/>
  </w:num>
  <w:num w:numId="188">
    <w:abstractNumId w:val="220"/>
  </w:num>
  <w:num w:numId="189">
    <w:abstractNumId w:val="32"/>
  </w:num>
  <w:num w:numId="190">
    <w:abstractNumId w:val="111"/>
  </w:num>
  <w:num w:numId="191">
    <w:abstractNumId w:val="47"/>
  </w:num>
  <w:num w:numId="192">
    <w:abstractNumId w:val="193"/>
  </w:num>
  <w:num w:numId="193">
    <w:abstractNumId w:val="62"/>
  </w:num>
  <w:num w:numId="194">
    <w:abstractNumId w:val="84"/>
  </w:num>
  <w:num w:numId="195">
    <w:abstractNumId w:val="209"/>
  </w:num>
  <w:num w:numId="196">
    <w:abstractNumId w:val="81"/>
  </w:num>
  <w:num w:numId="197">
    <w:abstractNumId w:val="191"/>
  </w:num>
  <w:num w:numId="198">
    <w:abstractNumId w:val="158"/>
  </w:num>
  <w:num w:numId="199">
    <w:abstractNumId w:val="4"/>
  </w:num>
  <w:num w:numId="200">
    <w:abstractNumId w:val="53"/>
  </w:num>
  <w:num w:numId="201">
    <w:abstractNumId w:val="185"/>
  </w:num>
  <w:num w:numId="202">
    <w:abstractNumId w:val="148"/>
  </w:num>
  <w:num w:numId="203">
    <w:abstractNumId w:val="198"/>
  </w:num>
  <w:num w:numId="204">
    <w:abstractNumId w:val="70"/>
  </w:num>
  <w:num w:numId="205">
    <w:abstractNumId w:val="45"/>
  </w:num>
  <w:num w:numId="206">
    <w:abstractNumId w:val="39"/>
  </w:num>
  <w:num w:numId="207">
    <w:abstractNumId w:val="143"/>
  </w:num>
  <w:num w:numId="208">
    <w:abstractNumId w:val="18"/>
  </w:num>
  <w:num w:numId="209">
    <w:abstractNumId w:val="161"/>
  </w:num>
  <w:num w:numId="210">
    <w:abstractNumId w:val="187"/>
  </w:num>
  <w:num w:numId="211">
    <w:abstractNumId w:val="172"/>
  </w:num>
  <w:num w:numId="212">
    <w:abstractNumId w:val="40"/>
  </w:num>
  <w:num w:numId="213">
    <w:abstractNumId w:val="96"/>
  </w:num>
  <w:num w:numId="214">
    <w:abstractNumId w:val="71"/>
  </w:num>
  <w:num w:numId="215">
    <w:abstractNumId w:val="101"/>
  </w:num>
  <w:num w:numId="216">
    <w:abstractNumId w:val="48"/>
  </w:num>
  <w:num w:numId="217">
    <w:abstractNumId w:val="93"/>
  </w:num>
  <w:num w:numId="218">
    <w:abstractNumId w:val="125"/>
  </w:num>
  <w:num w:numId="219">
    <w:abstractNumId w:val="29"/>
  </w:num>
  <w:num w:numId="220">
    <w:abstractNumId w:val="128"/>
  </w:num>
  <w:num w:numId="221">
    <w:abstractNumId w:val="3"/>
  </w:num>
  <w:num w:numId="222">
    <w:abstractNumId w:val="89"/>
  </w:num>
  <w:num w:numId="223">
    <w:abstractNumId w:val="90"/>
  </w:num>
  <w:num w:numId="224">
    <w:abstractNumId w:val="69"/>
  </w:num>
  <w:num w:numId="225">
    <w:abstractNumId w:val="178"/>
  </w:num>
  <w:num w:numId="226">
    <w:abstractNumId w:val="55"/>
  </w:num>
  <w:num w:numId="227">
    <w:abstractNumId w:val="153"/>
  </w:num>
  <w:num w:numId="228">
    <w:abstractNumId w:val="127"/>
  </w:num>
  <w:num w:numId="229">
    <w:abstractNumId w:val="218"/>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F9"/>
    <w:rsid w:val="00011525"/>
    <w:rsid w:val="00012EA6"/>
    <w:rsid w:val="000352F1"/>
    <w:rsid w:val="00047F95"/>
    <w:rsid w:val="00060855"/>
    <w:rsid w:val="00064E16"/>
    <w:rsid w:val="0006616E"/>
    <w:rsid w:val="000B50A3"/>
    <w:rsid w:val="000F4A73"/>
    <w:rsid w:val="00102FFE"/>
    <w:rsid w:val="00107F24"/>
    <w:rsid w:val="00151FCC"/>
    <w:rsid w:val="001A0C26"/>
    <w:rsid w:val="001A1FCB"/>
    <w:rsid w:val="001E71E7"/>
    <w:rsid w:val="001F3449"/>
    <w:rsid w:val="002010D2"/>
    <w:rsid w:val="00215D50"/>
    <w:rsid w:val="00280D0F"/>
    <w:rsid w:val="002E7AB5"/>
    <w:rsid w:val="00305B7F"/>
    <w:rsid w:val="0032629A"/>
    <w:rsid w:val="0033598B"/>
    <w:rsid w:val="003631F5"/>
    <w:rsid w:val="00364D3F"/>
    <w:rsid w:val="00371CD2"/>
    <w:rsid w:val="00374684"/>
    <w:rsid w:val="00374AC2"/>
    <w:rsid w:val="003837F9"/>
    <w:rsid w:val="003862AC"/>
    <w:rsid w:val="00387D98"/>
    <w:rsid w:val="003B3089"/>
    <w:rsid w:val="003E6137"/>
    <w:rsid w:val="003F6A48"/>
    <w:rsid w:val="00407DAB"/>
    <w:rsid w:val="00410945"/>
    <w:rsid w:val="004559A2"/>
    <w:rsid w:val="00471455"/>
    <w:rsid w:val="004D4B27"/>
    <w:rsid w:val="004F7298"/>
    <w:rsid w:val="00505BC4"/>
    <w:rsid w:val="00517D81"/>
    <w:rsid w:val="005325A3"/>
    <w:rsid w:val="006146FF"/>
    <w:rsid w:val="006175C3"/>
    <w:rsid w:val="00623ADA"/>
    <w:rsid w:val="006423F8"/>
    <w:rsid w:val="00691CAA"/>
    <w:rsid w:val="006C04C3"/>
    <w:rsid w:val="00733F7E"/>
    <w:rsid w:val="00760D63"/>
    <w:rsid w:val="007634AA"/>
    <w:rsid w:val="00773BBC"/>
    <w:rsid w:val="00777352"/>
    <w:rsid w:val="007D1377"/>
    <w:rsid w:val="007F7EBC"/>
    <w:rsid w:val="007F7FE9"/>
    <w:rsid w:val="00815F2C"/>
    <w:rsid w:val="00840901"/>
    <w:rsid w:val="00867B2F"/>
    <w:rsid w:val="008B22AA"/>
    <w:rsid w:val="008D2E43"/>
    <w:rsid w:val="009270AB"/>
    <w:rsid w:val="00937C78"/>
    <w:rsid w:val="00951C01"/>
    <w:rsid w:val="00957640"/>
    <w:rsid w:val="009743F3"/>
    <w:rsid w:val="0098182F"/>
    <w:rsid w:val="009A3DA2"/>
    <w:rsid w:val="009A4C25"/>
    <w:rsid w:val="009A6F09"/>
    <w:rsid w:val="009C10F7"/>
    <w:rsid w:val="009C325D"/>
    <w:rsid w:val="00A10660"/>
    <w:rsid w:val="00A14F9E"/>
    <w:rsid w:val="00A23E9C"/>
    <w:rsid w:val="00A33C60"/>
    <w:rsid w:val="00A65CA2"/>
    <w:rsid w:val="00A867A1"/>
    <w:rsid w:val="00A92BE1"/>
    <w:rsid w:val="00AA249D"/>
    <w:rsid w:val="00AE578B"/>
    <w:rsid w:val="00B200BF"/>
    <w:rsid w:val="00B3085A"/>
    <w:rsid w:val="00B409E1"/>
    <w:rsid w:val="00B74A28"/>
    <w:rsid w:val="00BA07E2"/>
    <w:rsid w:val="00BB3663"/>
    <w:rsid w:val="00BD698C"/>
    <w:rsid w:val="00BE4580"/>
    <w:rsid w:val="00BE74C9"/>
    <w:rsid w:val="00C17C36"/>
    <w:rsid w:val="00C35473"/>
    <w:rsid w:val="00CB4CAE"/>
    <w:rsid w:val="00CC19C4"/>
    <w:rsid w:val="00CC5BFA"/>
    <w:rsid w:val="00D00D40"/>
    <w:rsid w:val="00D04800"/>
    <w:rsid w:val="00D1033F"/>
    <w:rsid w:val="00D10F52"/>
    <w:rsid w:val="00D14054"/>
    <w:rsid w:val="00D17CC5"/>
    <w:rsid w:val="00D30080"/>
    <w:rsid w:val="00D33DF9"/>
    <w:rsid w:val="00D345D9"/>
    <w:rsid w:val="00D44359"/>
    <w:rsid w:val="00D526C3"/>
    <w:rsid w:val="00D645C5"/>
    <w:rsid w:val="00D75C8C"/>
    <w:rsid w:val="00D778D8"/>
    <w:rsid w:val="00D87AC3"/>
    <w:rsid w:val="00DD7941"/>
    <w:rsid w:val="00E020BB"/>
    <w:rsid w:val="00E024E3"/>
    <w:rsid w:val="00E03C18"/>
    <w:rsid w:val="00E47D33"/>
    <w:rsid w:val="00E86BAC"/>
    <w:rsid w:val="00EA4357"/>
    <w:rsid w:val="00F4126A"/>
    <w:rsid w:val="00F95B8F"/>
    <w:rsid w:val="00FA7D91"/>
    <w:rsid w:val="00FB3164"/>
    <w:rsid w:val="00FC4756"/>
    <w:rsid w:val="00FF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DBC02"/>
  <w15:docId w15:val="{FA877695-98E1-4B53-834D-3C3A79D6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6BAC"/>
    <w:pPr>
      <w:ind w:left="720"/>
      <w:contextualSpacing/>
    </w:pPr>
  </w:style>
  <w:style w:type="character" w:styleId="Hipercze">
    <w:name w:val="Hyperlink"/>
    <w:basedOn w:val="Domylnaczcionkaakapitu"/>
    <w:uiPriority w:val="99"/>
    <w:unhideWhenUsed/>
    <w:rsid w:val="00AE578B"/>
    <w:rPr>
      <w:color w:val="0563C1" w:themeColor="hyperlink"/>
      <w:u w:val="single"/>
    </w:rPr>
  </w:style>
  <w:style w:type="character" w:customStyle="1" w:styleId="Nierozpoznanawzmianka1">
    <w:name w:val="Nierozpoznana wzmianka1"/>
    <w:basedOn w:val="Domylnaczcionkaakapitu"/>
    <w:uiPriority w:val="99"/>
    <w:semiHidden/>
    <w:unhideWhenUsed/>
    <w:rsid w:val="00AE578B"/>
    <w:rPr>
      <w:color w:val="605E5C"/>
      <w:shd w:val="clear" w:color="auto" w:fill="E1DFDD"/>
    </w:rPr>
  </w:style>
  <w:style w:type="paragraph" w:styleId="Nagwek">
    <w:name w:val="header"/>
    <w:basedOn w:val="Normalny"/>
    <w:link w:val="NagwekZnak"/>
    <w:uiPriority w:val="99"/>
    <w:unhideWhenUsed/>
    <w:rsid w:val="004F7298"/>
    <w:pPr>
      <w:tabs>
        <w:tab w:val="center" w:pos="4536"/>
        <w:tab w:val="right" w:pos="9072"/>
      </w:tabs>
    </w:pPr>
  </w:style>
  <w:style w:type="character" w:customStyle="1" w:styleId="NagwekZnak">
    <w:name w:val="Nagłówek Znak"/>
    <w:basedOn w:val="Domylnaczcionkaakapitu"/>
    <w:link w:val="Nagwek"/>
    <w:uiPriority w:val="99"/>
    <w:rsid w:val="004F7298"/>
  </w:style>
  <w:style w:type="paragraph" w:styleId="Stopka">
    <w:name w:val="footer"/>
    <w:basedOn w:val="Normalny"/>
    <w:link w:val="StopkaZnak"/>
    <w:uiPriority w:val="99"/>
    <w:unhideWhenUsed/>
    <w:rsid w:val="004F7298"/>
    <w:pPr>
      <w:tabs>
        <w:tab w:val="center" w:pos="4536"/>
        <w:tab w:val="right" w:pos="9072"/>
      </w:tabs>
    </w:pPr>
  </w:style>
  <w:style w:type="character" w:customStyle="1" w:styleId="StopkaZnak">
    <w:name w:val="Stopka Znak"/>
    <w:basedOn w:val="Domylnaczcionkaakapitu"/>
    <w:link w:val="Stopka"/>
    <w:uiPriority w:val="99"/>
    <w:rsid w:val="004F7298"/>
  </w:style>
  <w:style w:type="character" w:customStyle="1" w:styleId="markedcontent">
    <w:name w:val="markedcontent"/>
    <w:basedOn w:val="Domylnaczcionkaakapitu"/>
    <w:rsid w:val="00011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rzi-czluchow.pl" TargetMode="External"/><Relationship Id="rId5" Type="http://schemas.openxmlformats.org/officeDocument/2006/relationships/webSettings" Target="webSettings.xml"/><Relationship Id="rId10" Type="http://schemas.openxmlformats.org/officeDocument/2006/relationships/hyperlink" Target="http://www.rzi.czluchow.pl" TargetMode="External"/><Relationship Id="rId4" Type="http://schemas.openxmlformats.org/officeDocument/2006/relationships/settings" Target="settings.xml"/><Relationship Id="rId9" Type="http://schemas.openxmlformats.org/officeDocument/2006/relationships/hyperlink" Target="mailto:biuro@sidir.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D403B-EDAC-4747-A826-6B278905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46680</Words>
  <Characters>280082</Characters>
  <Application>Microsoft Office Word</Application>
  <DocSecurity>0</DocSecurity>
  <Lines>2334</Lines>
  <Paragraphs>652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ZWiK Trzebiatów</cp:lastModifiedBy>
  <cp:revision>2</cp:revision>
  <cp:lastPrinted>2021-11-15T13:04:00Z</cp:lastPrinted>
  <dcterms:created xsi:type="dcterms:W3CDTF">2022-01-20T13:33:00Z</dcterms:created>
  <dcterms:modified xsi:type="dcterms:W3CDTF">2022-01-20T13:33:00Z</dcterms:modified>
</cp:coreProperties>
</file>