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8708F" w14:textId="27B1D559" w:rsidR="007D462F" w:rsidRDefault="00000000">
      <w:pPr>
        <w:jc w:val="right"/>
      </w:pPr>
      <w:r>
        <w:rPr>
          <w:rFonts w:ascii="Cambria" w:eastAsia="Calibri" w:hAnsi="Cambria"/>
          <w:color w:val="000000"/>
          <w:sz w:val="24"/>
        </w:rPr>
        <w:t>Zał</w:t>
      </w:r>
      <w:r w:rsidR="00F13473">
        <w:rPr>
          <w:rFonts w:ascii="Cambria" w:eastAsia="Calibri" w:hAnsi="Cambria"/>
          <w:color w:val="000000"/>
          <w:sz w:val="24"/>
        </w:rPr>
        <w:t>ą</w:t>
      </w:r>
      <w:r>
        <w:rPr>
          <w:rFonts w:ascii="Cambria" w:eastAsia="Calibri" w:hAnsi="Cambria"/>
          <w:color w:val="000000"/>
          <w:sz w:val="24"/>
        </w:rPr>
        <w:t>cznik do uchwały Nr 2/03/2024</w:t>
      </w:r>
    </w:p>
    <w:p w14:paraId="6442F790" w14:textId="77777777" w:rsidR="007D462F" w:rsidRDefault="00000000">
      <w:pPr>
        <w:jc w:val="right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Rady Nadzorczej Zakładu Wodociągów i</w:t>
      </w:r>
    </w:p>
    <w:p w14:paraId="78203271" w14:textId="6C528ACD" w:rsidR="007D462F" w:rsidRDefault="00000000">
      <w:pPr>
        <w:jc w:val="right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Kanalizacji Trzebiatów Sp.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>z o.o. z s. w Chełmie Gryfickim</w:t>
      </w:r>
    </w:p>
    <w:p w14:paraId="063BFECF" w14:textId="77777777" w:rsidR="007D462F" w:rsidRDefault="00000000">
      <w:pPr>
        <w:jc w:val="right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z dnia 6 czerwca 2024 roku</w:t>
      </w:r>
    </w:p>
    <w:p w14:paraId="46AAF216" w14:textId="77777777" w:rsidR="007D462F" w:rsidRDefault="007D462F">
      <w:pPr>
        <w:jc w:val="both"/>
        <w:rPr>
          <w:rFonts w:ascii="Cambria" w:hAnsi="Cambria"/>
          <w:sz w:val="24"/>
        </w:rPr>
      </w:pPr>
    </w:p>
    <w:p w14:paraId="27161A40" w14:textId="77777777" w:rsidR="007D462F" w:rsidRDefault="007D462F">
      <w:pPr>
        <w:jc w:val="both"/>
        <w:rPr>
          <w:rFonts w:ascii="Cambria" w:hAnsi="Cambria"/>
          <w:sz w:val="24"/>
        </w:rPr>
      </w:pPr>
    </w:p>
    <w:p w14:paraId="15F9BE14" w14:textId="77777777" w:rsidR="007D462F" w:rsidRDefault="00000000">
      <w:pPr>
        <w:jc w:val="center"/>
        <w:rPr>
          <w:sz w:val="23"/>
        </w:rPr>
      </w:pPr>
      <w:r>
        <w:rPr>
          <w:rFonts w:ascii="Cambria" w:eastAsia="Calibri" w:hAnsi="Cambria"/>
          <w:b/>
          <w:color w:val="000000"/>
          <w:sz w:val="24"/>
        </w:rPr>
        <w:t>Regulamin</w:t>
      </w:r>
    </w:p>
    <w:p w14:paraId="28FDBAEB" w14:textId="77777777" w:rsidR="007D462F" w:rsidRDefault="00000000">
      <w:pPr>
        <w:ind w:firstLine="580"/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b/>
          <w:color w:val="000000"/>
          <w:sz w:val="24"/>
        </w:rPr>
        <w:t>Konkursu na Prezesa Zarządu Zakładu Wodociągów i</w:t>
      </w:r>
    </w:p>
    <w:p w14:paraId="28F87EF2" w14:textId="77777777" w:rsidR="007D462F" w:rsidRDefault="00000000">
      <w:pPr>
        <w:ind w:firstLine="1140"/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b/>
          <w:color w:val="000000"/>
          <w:sz w:val="24"/>
        </w:rPr>
        <w:t xml:space="preserve">Kanalizacji Spółki z ograniczoną odpowiedzialnością  z  s. w Chełmie Gryfickim </w:t>
      </w:r>
    </w:p>
    <w:p w14:paraId="602ADEE2" w14:textId="77777777" w:rsidR="007D462F" w:rsidRDefault="007D462F">
      <w:pPr>
        <w:jc w:val="center"/>
        <w:rPr>
          <w:rFonts w:eastAsia="Calibri"/>
          <w:color w:val="000000"/>
        </w:rPr>
      </w:pPr>
    </w:p>
    <w:p w14:paraId="67B55D30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1.</w:t>
      </w:r>
    </w:p>
    <w:p w14:paraId="33C4F984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Regulamin określa zasady i tryb konkursu oraz warunki jakie powinien spełniać kandydat na stanowisko Prezesa Zarządu Zakładu Wodociągów i Kanalizacji Trzebiatów Sp. z o. o. z s. w Chełmie Gryfickim.</w:t>
      </w:r>
    </w:p>
    <w:p w14:paraId="26A51931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2.</w:t>
      </w:r>
    </w:p>
    <w:p w14:paraId="26C43748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1.Celem konkursu jest wyłonienie kandydata na stanowisko Prezesa Zarządu Zakładu Wodociągów i Kanalizacji Trzebiatów  Sp. z o. o. z s. w Chełmie Gryfickim.</w:t>
      </w:r>
    </w:p>
    <w:p w14:paraId="50898DC3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2. Konkurs przeprowadza Rada Nadzorcza.</w:t>
      </w:r>
    </w:p>
    <w:p w14:paraId="48104C0E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3. Konkurs obejmuje dwie fazy: fazę wstępną (ocena formalna) i fazę właściwą (rozmowa kwalifikacyjna).</w:t>
      </w:r>
    </w:p>
    <w:p w14:paraId="3442833D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3.</w:t>
      </w:r>
    </w:p>
    <w:p w14:paraId="76B17FF1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1. Rada Nadzorcza zastrzega sobie możliwość odwołania, przerwania, zawieszenia i zakończenia konkursu w każdym czasie, bez dokonania rozstrzygnięcia i bez podania przyczyny.</w:t>
      </w:r>
    </w:p>
    <w:p w14:paraId="12863704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2. W przypadku określonym w ustępie 1 niniejszego Paragrafu Rada Nadzorcza zawiadamia kandydatów o zakończeniu konkursu.</w:t>
      </w:r>
    </w:p>
    <w:p w14:paraId="41F94EAC" w14:textId="77777777" w:rsidR="007D462F" w:rsidRDefault="007D462F">
      <w:pPr>
        <w:jc w:val="both"/>
        <w:rPr>
          <w:rFonts w:eastAsia="Calibri"/>
          <w:color w:val="000000"/>
        </w:rPr>
      </w:pPr>
    </w:p>
    <w:p w14:paraId="144BFB7F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4</w:t>
      </w:r>
      <w:r>
        <w:rPr>
          <w:rFonts w:ascii="Cambria" w:eastAsia="Calibri" w:hAnsi="Cambria"/>
          <w:color w:val="000000"/>
        </w:rPr>
        <w:t>.</w:t>
      </w:r>
    </w:p>
    <w:p w14:paraId="41FBF6E7" w14:textId="35A3C1A6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Kandydat na stanowisko Prezesa Zarządu Spółki powinien spełniać wymagania formalne zamieszczone w ogłoszeniu o konkursie na Prezesa Zarządu Zakładu Wodociągów i Kanalizacji Trzebiatów  Sp.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>z o.o. z s. w Chełmie Gryfickim.</w:t>
      </w:r>
    </w:p>
    <w:p w14:paraId="7A3BC57F" w14:textId="77777777" w:rsidR="007D462F" w:rsidRDefault="007D462F">
      <w:pPr>
        <w:jc w:val="both"/>
        <w:rPr>
          <w:rFonts w:eastAsia="Calibri"/>
          <w:color w:val="000000"/>
        </w:rPr>
      </w:pPr>
    </w:p>
    <w:p w14:paraId="62148136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5</w:t>
      </w:r>
      <w:r>
        <w:rPr>
          <w:rFonts w:ascii="Cambria" w:eastAsia="Calibri" w:hAnsi="Cambria"/>
          <w:color w:val="000000"/>
        </w:rPr>
        <w:t>.</w:t>
      </w:r>
    </w:p>
    <w:p w14:paraId="47ADD9FF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 xml:space="preserve">1.Ogłoszenie o konkursie podlega opublikowaniu na stronie internetowej Spółki: </w:t>
      </w:r>
      <w:hyperlink r:id="rId6">
        <w:r>
          <w:rPr>
            <w:rStyle w:val="czeinternetowe"/>
            <w:rFonts w:ascii="Cambria" w:eastAsia="Calibri" w:hAnsi="Cambria"/>
            <w:color w:val="000000"/>
            <w:sz w:val="24"/>
          </w:rPr>
          <w:t>https://zwiktrzebiatow.pl/</w:t>
        </w:r>
      </w:hyperlink>
      <w:r>
        <w:rPr>
          <w:rFonts w:ascii="Cambria" w:eastAsia="Calibri" w:hAnsi="Cambria"/>
          <w:color w:val="000000"/>
          <w:sz w:val="24"/>
        </w:rPr>
        <w:t xml:space="preserve">  oraz w wersji skróconej w wybranym przez Radę Nadzorczą na portalu regionalnym oraz w portalu ogłoszeniowym ogólnokrajowym. </w:t>
      </w:r>
    </w:p>
    <w:p w14:paraId="7390DC42" w14:textId="77777777" w:rsidR="007D462F" w:rsidRDefault="007D462F">
      <w:pPr>
        <w:jc w:val="both"/>
        <w:rPr>
          <w:rFonts w:eastAsia="Calibri"/>
          <w:color w:val="000000"/>
        </w:rPr>
      </w:pPr>
    </w:p>
    <w:p w14:paraId="175EBAE7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2. Ogłoszenie zawiera:</w:t>
      </w:r>
    </w:p>
    <w:p w14:paraId="2834EB30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1) nazwę i adres Spółki;</w:t>
      </w:r>
    </w:p>
    <w:p w14:paraId="112F5DEB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2) stanowisko objęte konkursem;</w:t>
      </w:r>
    </w:p>
    <w:p w14:paraId="6132ACCD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3) minimalne kwalifikacje wymagane od kandydatów;</w:t>
      </w:r>
    </w:p>
    <w:p w14:paraId="701C29A8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4) zakres informacji i oświadczeń, jakie powinny być zawarte w ofercie</w:t>
      </w:r>
    </w:p>
    <w:p w14:paraId="03771589" w14:textId="77777777" w:rsidR="007D462F" w:rsidRDefault="007D462F">
      <w:pPr>
        <w:sectPr w:rsidR="007D462F">
          <w:headerReference w:type="default" r:id="rId7"/>
          <w:footerReference w:type="default" r:id="rId8"/>
          <w:pgSz w:w="11906" w:h="17100"/>
          <w:pgMar w:top="1680" w:right="1440" w:bottom="2880" w:left="1440" w:header="840" w:footer="1440" w:gutter="0"/>
          <w:cols w:space="708"/>
          <w:formProt w:val="0"/>
          <w:docGrid w:linePitch="600" w:charSpace="36864"/>
        </w:sectPr>
      </w:pPr>
    </w:p>
    <w:p w14:paraId="0A81D3DB" w14:textId="77777777" w:rsidR="007D462F" w:rsidRDefault="00000000">
      <w:pPr>
        <w:jc w:val="both"/>
        <w:rPr>
          <w:rFonts w:ascii="Cambria" w:hAnsi="Cambria"/>
          <w:sz w:val="24"/>
        </w:rPr>
      </w:pPr>
      <w:r>
        <w:br w:type="page"/>
      </w:r>
    </w:p>
    <w:p w14:paraId="31A93D0B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lastRenderedPageBreak/>
        <w:t>5) termin i miejsce przyjmowania ofert,</w:t>
      </w:r>
    </w:p>
    <w:p w14:paraId="4497A996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6) informacji o regulaminie Konkursu na Prezesa Zarządu zawierającym tryb i warunki przeprowadzenia postępowania kwalifikacyjnego.</w:t>
      </w:r>
    </w:p>
    <w:p w14:paraId="0951AA20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3. Wzór ogłoszenia określa załącznik nr 2 do Regulaminu.</w:t>
      </w:r>
    </w:p>
    <w:p w14:paraId="1CF83DCE" w14:textId="77777777" w:rsidR="007D462F" w:rsidRDefault="007D462F">
      <w:pPr>
        <w:jc w:val="center"/>
        <w:rPr>
          <w:rFonts w:eastAsia="Calibri"/>
          <w:color w:val="000000"/>
        </w:rPr>
      </w:pPr>
    </w:p>
    <w:p w14:paraId="7A67D9CE" w14:textId="77777777" w:rsidR="007D462F" w:rsidRDefault="00000000">
      <w:pPr>
        <w:jc w:val="center"/>
      </w:pPr>
      <w:r>
        <w:rPr>
          <w:rFonts w:ascii="Cambria" w:eastAsia="Calibri" w:hAnsi="Cambria"/>
          <w:color w:val="000000"/>
          <w:sz w:val="24"/>
        </w:rPr>
        <w:t>§ 6</w:t>
      </w:r>
    </w:p>
    <w:p w14:paraId="7D1BA918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1. Kandydat może do dnia upływu terminu do składania zgłoszeń uzyskać w siedzibie Zarządu informacje o Spółce.</w:t>
      </w:r>
    </w:p>
    <w:p w14:paraId="29330843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2.Informacje obejmują:</w:t>
      </w:r>
    </w:p>
    <w:p w14:paraId="25D0C6A3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1) aktualny wypis z Rejestru przedsiębiorców KRS Spółki;</w:t>
      </w:r>
    </w:p>
    <w:p w14:paraId="55611BF4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2) akt założycielski Spółki (umowa Spółki);</w:t>
      </w:r>
    </w:p>
    <w:p w14:paraId="097A3716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3) sprawozdanie finansowe za 2023 r.</w:t>
      </w:r>
    </w:p>
    <w:p w14:paraId="309FF97F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3. Informacje o działalności Spółki dostępne są również na stronie internetowej Spółki.</w:t>
      </w:r>
    </w:p>
    <w:p w14:paraId="043340F3" w14:textId="77777777" w:rsidR="007D462F" w:rsidRDefault="007D462F">
      <w:pPr>
        <w:jc w:val="both"/>
        <w:rPr>
          <w:rFonts w:eastAsia="Calibri"/>
          <w:color w:val="000000"/>
        </w:rPr>
      </w:pPr>
    </w:p>
    <w:p w14:paraId="3D4F6C84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7</w:t>
      </w:r>
      <w:r>
        <w:rPr>
          <w:rFonts w:ascii="Cambria" w:eastAsia="Calibri" w:hAnsi="Cambria"/>
          <w:color w:val="000000"/>
        </w:rPr>
        <w:t>.</w:t>
      </w:r>
    </w:p>
    <w:p w14:paraId="2B02CD4F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 xml:space="preserve">1. Pisemne zgłoszenie do konkursu należy złożyć w zaklejonej kopercie z dopiskiem </w:t>
      </w:r>
      <w:r>
        <w:rPr>
          <w:rFonts w:ascii="Cambria" w:eastAsia="Calibri" w:hAnsi="Cambria"/>
          <w:b/>
          <w:color w:val="000000"/>
          <w:sz w:val="24"/>
        </w:rPr>
        <w:t>,,Postępowanie</w:t>
      </w:r>
      <w:r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b/>
          <w:color w:val="000000"/>
          <w:sz w:val="24"/>
        </w:rPr>
        <w:t>kwalifikacyjne na stanowisko Prezesa Zarządu ZWiK Trzebiatów sp. z o. o. - nie otwierać”.</w:t>
      </w:r>
    </w:p>
    <w:p w14:paraId="258B22DF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 xml:space="preserve">2. Zgłoszenia będą przyjmowane w terminie do dnia </w:t>
      </w:r>
      <w:r>
        <w:rPr>
          <w:rFonts w:ascii="Cambria" w:eastAsia="Calibri" w:hAnsi="Cambria"/>
          <w:b/>
          <w:bCs/>
          <w:color w:val="000000"/>
          <w:sz w:val="24"/>
        </w:rPr>
        <w:t xml:space="preserve">20 czerwca </w:t>
      </w:r>
      <w:r>
        <w:rPr>
          <w:rFonts w:ascii="Cambria" w:eastAsia="Calibri" w:hAnsi="Cambria"/>
          <w:b/>
          <w:color w:val="000000"/>
          <w:sz w:val="24"/>
        </w:rPr>
        <w:t>2024</w:t>
      </w:r>
      <w:r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b/>
          <w:color w:val="000000"/>
          <w:sz w:val="24"/>
        </w:rPr>
        <w:t>roku,</w:t>
      </w:r>
      <w:r>
        <w:rPr>
          <w:rFonts w:ascii="Cambria" w:eastAsia="Calibri" w:hAnsi="Cambria"/>
          <w:color w:val="000000"/>
          <w:sz w:val="24"/>
        </w:rPr>
        <w:t xml:space="preserve"> do godz. 10:00 w siedzibie Spółki  lub listownie na Chełm Gryficki 7, 72-320 Trzebiatów (o dochowaniu terminu złożenia zgłoszenia decydowała będzie data doręczenia przesyłki do siedziby Spółki).</w:t>
      </w:r>
    </w:p>
    <w:p w14:paraId="65C59050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3. Zgłoszenia kandydatów złożone po upływie terminu określonego do ich przyjmowania nie podlegają rozpatrzeniu.</w:t>
      </w:r>
    </w:p>
    <w:p w14:paraId="673E3BF4" w14:textId="77777777" w:rsidR="007D462F" w:rsidRDefault="007D462F">
      <w:pPr>
        <w:jc w:val="both"/>
        <w:rPr>
          <w:rFonts w:eastAsia="Calibri"/>
          <w:color w:val="000000"/>
        </w:rPr>
      </w:pPr>
    </w:p>
    <w:p w14:paraId="598EF93F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8.</w:t>
      </w:r>
    </w:p>
    <w:p w14:paraId="5CFCDE85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1. Faza wstępna konkursu, odbywa się bez udziału kandydatów polega na sprawdzeniu spełnienia przez kandydatów wymagań formalnych, określonych w ogłoszeniu.</w:t>
      </w:r>
    </w:p>
    <w:p w14:paraId="6BF17F16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2. Decyzję o dopuszczeniu poszczególnych kandydatów do właściwej fazy konkursu podejmuje Rada Nadzorcza.</w:t>
      </w:r>
    </w:p>
    <w:p w14:paraId="2AA568FA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3.Dopuszczenie przez Radę Nadzorcza choćby jednego kandydata do właściwej fazy konkursu uprawnia do przeprowadzenia konkursu do końca.</w:t>
      </w:r>
    </w:p>
    <w:p w14:paraId="26B90D92" w14:textId="77777777" w:rsidR="007D462F" w:rsidRDefault="007D462F">
      <w:pPr>
        <w:jc w:val="both"/>
        <w:rPr>
          <w:rFonts w:eastAsia="Calibri"/>
          <w:color w:val="000000"/>
        </w:rPr>
      </w:pPr>
    </w:p>
    <w:p w14:paraId="244A7035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9.</w:t>
      </w:r>
    </w:p>
    <w:p w14:paraId="56BF76BF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1.Rozmowy kwalifikacyjne z kandydatami zostaną przeprowadzone przez Radę Nadzorcza w siedzibie Spółki w terminie wyznaczonym indywidualnie każdemu zakwalifikowanemu kandydatowi.</w:t>
      </w:r>
    </w:p>
    <w:p w14:paraId="0A3B60E5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2. Dzień i godzinę przeprowadzenia rozmowy z kandydatem określa Przewodniczący Rady Nadzorczej. O terminie rozmowy kwalifikacyjnej kandydat powinien zostać powiadomiony najpóźniej na 2 dni przed terminem rozmowy telefonicznie lub drogą elektroniczną.</w:t>
      </w:r>
    </w:p>
    <w:p w14:paraId="2300ED10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>3. Niezgłoszenie się przez kandydata na rozmowę kwalifikacyjną w wyznaczonym miejscu i terminie oznacza jego rezygnację z udziału w konkursie.</w:t>
      </w:r>
    </w:p>
    <w:p w14:paraId="7593374E" w14:textId="77777777" w:rsidR="007D462F" w:rsidRDefault="007D462F">
      <w:pPr>
        <w:sectPr w:rsidR="007D462F">
          <w:type w:val="continuous"/>
          <w:pgSz w:w="11906" w:h="17100"/>
          <w:pgMar w:top="1680" w:right="1440" w:bottom="2880" w:left="1440" w:header="840" w:footer="1440" w:gutter="0"/>
          <w:cols w:space="708"/>
          <w:formProt w:val="0"/>
          <w:docGrid w:linePitch="600" w:charSpace="36864"/>
        </w:sectPr>
      </w:pPr>
    </w:p>
    <w:p w14:paraId="2BBDA9E4" w14:textId="77777777" w:rsidR="007D462F" w:rsidRDefault="00000000">
      <w:pPr>
        <w:jc w:val="center"/>
        <w:rPr>
          <w:rFonts w:ascii="Cambria" w:hAnsi="Cambria"/>
          <w:sz w:val="24"/>
        </w:rPr>
      </w:pPr>
      <w:r>
        <w:br w:type="page"/>
      </w:r>
    </w:p>
    <w:p w14:paraId="262B61BA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lastRenderedPageBreak/>
        <w:t>§ 10</w:t>
      </w:r>
      <w:r>
        <w:rPr>
          <w:rFonts w:ascii="Cambria" w:eastAsia="Calibri" w:hAnsi="Cambria"/>
          <w:color w:val="000000"/>
          <w:sz w:val="23"/>
        </w:rPr>
        <w:t>.</w:t>
      </w:r>
    </w:p>
    <w:p w14:paraId="6950E480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W trakcie rozmowy kwalifikacyjnej z kandydatem na stanowisko Prezesa Zarządu, Rada Nadzorcza będzie oceniała:</w:t>
      </w:r>
    </w:p>
    <w:p w14:paraId="5F5AEAB9" w14:textId="77777777" w:rsidR="007D462F" w:rsidRDefault="00000000">
      <w:pPr>
        <w:jc w:val="both"/>
        <w:rPr>
          <w:sz w:val="15"/>
        </w:rPr>
      </w:pPr>
      <w:r>
        <w:rPr>
          <w:rFonts w:ascii="Cambria" w:eastAsia="Calibri" w:hAnsi="Cambria"/>
          <w:color w:val="000000"/>
          <w:sz w:val="24"/>
        </w:rPr>
        <w:t>1. znajomość zagadnień związanych z przedmiotem działalności Spółki.</w:t>
      </w:r>
    </w:p>
    <w:p w14:paraId="3DEBAE72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2. znajomość zasad funkcjonowania i zarządzania spółką handlową z udziałem jednostek samorządu terytorialnego, w tym w szczególności przepisów kodeksu spółek handlowych, ustawy o samorządzie gminnym, ustawy o gospodarce komunalnej, ustawy o zbiorowym zaopatrzeniu w wodę i zbiorowym odprowadzaniu ścieków.</w:t>
      </w:r>
    </w:p>
    <w:p w14:paraId="15903331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3. przygotowaną w formie ustnej przez kandydata koncepcję funkcjonowania, zarządzania oraz rozwoju Spółki przedstawioną w czasie nieprzekraczającym 20 minut,</w:t>
      </w:r>
    </w:p>
    <w:p w14:paraId="5808A83B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4. kwalifikacje, wiedzę, doświadczenie i predyspozycje do pracy na stanowisku Prezesa Zarządu Spółki.</w:t>
      </w:r>
    </w:p>
    <w:p w14:paraId="5F2AB992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11.</w:t>
      </w:r>
    </w:p>
    <w:p w14:paraId="051E0397" w14:textId="77777777" w:rsidR="007D462F" w:rsidRDefault="00000000">
      <w:pPr>
        <w:jc w:val="both"/>
        <w:rPr>
          <w:sz w:val="23"/>
        </w:rPr>
      </w:pPr>
      <w:r>
        <w:rPr>
          <w:rFonts w:ascii="Cambria" w:eastAsia="Calibri" w:hAnsi="Cambria"/>
          <w:color w:val="000000"/>
          <w:sz w:val="24"/>
        </w:rPr>
        <w:t>1.Oceny danego kandydata będzie dokonywać indywidualnie każdy z członków Rady Nadzorczej uczestniczący w postępowaniu. Oceny członków Rady Nadzorczej podlegają zsumowaniu.</w:t>
      </w:r>
    </w:p>
    <w:p w14:paraId="6B7C5A65" w14:textId="77777777" w:rsidR="007D462F" w:rsidRDefault="00000000">
      <w:pPr>
        <w:jc w:val="both"/>
        <w:rPr>
          <w:sz w:val="23"/>
        </w:rPr>
      </w:pPr>
      <w:r>
        <w:rPr>
          <w:rFonts w:ascii="Cambria" w:eastAsia="Calibri" w:hAnsi="Cambria"/>
          <w:color w:val="000000"/>
          <w:sz w:val="24"/>
        </w:rPr>
        <w:t>2.Skala ocen dla każdego zagadnienia określonego w § 10 wynosi od 0 do 10 pkt.</w:t>
      </w:r>
    </w:p>
    <w:p w14:paraId="1CA4CAC8" w14:textId="77777777" w:rsidR="007D462F" w:rsidRDefault="00000000">
      <w:pPr>
        <w:jc w:val="both"/>
        <w:rPr>
          <w:sz w:val="23"/>
        </w:rPr>
      </w:pPr>
      <w:r>
        <w:rPr>
          <w:rFonts w:ascii="Cambria" w:eastAsia="Calibri" w:hAnsi="Cambria"/>
          <w:color w:val="000000"/>
          <w:sz w:val="24"/>
        </w:rPr>
        <w:t>3.Formularz oceny wyników rozmowy kwalifikacyjnej określa załącznik nr 1 do regulaminu.</w:t>
      </w:r>
    </w:p>
    <w:p w14:paraId="79041852" w14:textId="77777777" w:rsidR="007D462F" w:rsidRDefault="007D462F">
      <w:pPr>
        <w:jc w:val="center"/>
        <w:rPr>
          <w:rFonts w:eastAsia="Calibri"/>
          <w:color w:val="000000"/>
        </w:rPr>
      </w:pPr>
    </w:p>
    <w:p w14:paraId="2D25EE70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12.</w:t>
      </w:r>
    </w:p>
    <w:p w14:paraId="233900DA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1.Z przebiegu postępowania kwalifikacyjnego sporządza się protokół.</w:t>
      </w:r>
    </w:p>
    <w:p w14:paraId="5CE26D95" w14:textId="77777777" w:rsidR="007D462F" w:rsidRDefault="00000000">
      <w:pPr>
        <w:jc w:val="both"/>
        <w:rPr>
          <w:sz w:val="23"/>
        </w:rPr>
      </w:pPr>
      <w:r>
        <w:rPr>
          <w:rFonts w:ascii="Cambria" w:eastAsia="Calibri" w:hAnsi="Cambria"/>
          <w:color w:val="000000"/>
          <w:sz w:val="24"/>
        </w:rPr>
        <w:t>2.Protokół powinien zawierać:</w:t>
      </w:r>
    </w:p>
    <w:p w14:paraId="7592C46B" w14:textId="77777777" w:rsidR="007D462F" w:rsidRDefault="00000000">
      <w:pPr>
        <w:jc w:val="both"/>
        <w:rPr>
          <w:sz w:val="23"/>
        </w:rPr>
      </w:pPr>
      <w:r>
        <w:rPr>
          <w:rFonts w:ascii="Cambria" w:eastAsia="Calibri" w:hAnsi="Cambria"/>
          <w:color w:val="000000"/>
          <w:sz w:val="24"/>
        </w:rPr>
        <w:t>1) datę i miejsce przeprowadzenia poszczególnych czynności postępowania;</w:t>
      </w:r>
    </w:p>
    <w:p w14:paraId="1A862E2A" w14:textId="77777777" w:rsidR="007D462F" w:rsidRDefault="00000000">
      <w:pPr>
        <w:jc w:val="both"/>
        <w:rPr>
          <w:sz w:val="23"/>
        </w:rPr>
      </w:pPr>
      <w:r>
        <w:rPr>
          <w:rFonts w:ascii="Cambria" w:eastAsia="Calibri" w:hAnsi="Cambria"/>
          <w:color w:val="000000"/>
          <w:sz w:val="24"/>
        </w:rPr>
        <w:t>2) imiona i nazwiska osób przeprowadzających postępowanie;</w:t>
      </w:r>
    </w:p>
    <w:p w14:paraId="28A5CD50" w14:textId="77777777" w:rsidR="007D462F" w:rsidRDefault="00000000">
      <w:pPr>
        <w:jc w:val="both"/>
        <w:rPr>
          <w:sz w:val="23"/>
        </w:rPr>
      </w:pPr>
      <w:r>
        <w:rPr>
          <w:rFonts w:ascii="Cambria" w:eastAsia="Calibri" w:hAnsi="Cambria"/>
          <w:color w:val="000000"/>
          <w:sz w:val="24"/>
        </w:rPr>
        <w:t>3) listę kandydatów biorących udział w postępowaniu;</w:t>
      </w:r>
    </w:p>
    <w:p w14:paraId="7BC2378C" w14:textId="77777777" w:rsidR="007D462F" w:rsidRDefault="00000000">
      <w:pPr>
        <w:jc w:val="both"/>
        <w:rPr>
          <w:sz w:val="23"/>
        </w:rPr>
      </w:pPr>
      <w:r>
        <w:rPr>
          <w:rFonts w:ascii="Cambria" w:eastAsia="Calibri" w:hAnsi="Cambria"/>
          <w:color w:val="000000"/>
          <w:sz w:val="24"/>
        </w:rPr>
        <w:t>4) opis przeprowadzonych czynności;</w:t>
      </w:r>
    </w:p>
    <w:p w14:paraId="64D9EC9E" w14:textId="77777777" w:rsidR="007D462F" w:rsidRDefault="00000000">
      <w:pPr>
        <w:jc w:val="both"/>
        <w:rPr>
          <w:sz w:val="23"/>
        </w:rPr>
      </w:pPr>
      <w:r>
        <w:rPr>
          <w:rFonts w:ascii="Cambria" w:eastAsia="Calibri" w:hAnsi="Cambria"/>
          <w:color w:val="000000"/>
          <w:sz w:val="24"/>
        </w:rPr>
        <w:t>5)oceny uzyskane przez kandydatów oraz wyniki konkursu.</w:t>
      </w:r>
    </w:p>
    <w:p w14:paraId="175765DB" w14:textId="77777777" w:rsidR="007D462F" w:rsidRDefault="007D462F">
      <w:pPr>
        <w:jc w:val="center"/>
        <w:rPr>
          <w:rFonts w:eastAsia="Calibri"/>
          <w:color w:val="000000"/>
        </w:rPr>
      </w:pPr>
    </w:p>
    <w:p w14:paraId="0EEB5116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13.</w:t>
      </w:r>
    </w:p>
    <w:p w14:paraId="74927A40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1. W przypadku odrzucenia przez Radę Nadzorczą wszystkich kandydatur zgłoszonych do konkursu albo w przypadku niewyłonienia kandydata, Rada Nadzorcza uznaje, że w wyniku przeprowadzonego konkursu nie wybrano kandydata.</w:t>
      </w:r>
    </w:p>
    <w:p w14:paraId="3268F179" w14:textId="77777777" w:rsidR="007D462F" w:rsidRDefault="00000000">
      <w:pPr>
        <w:jc w:val="both"/>
        <w:rPr>
          <w:sz w:val="23"/>
        </w:rPr>
      </w:pPr>
      <w:r>
        <w:rPr>
          <w:rFonts w:ascii="Cambria" w:eastAsia="Calibri" w:hAnsi="Cambria"/>
          <w:color w:val="000000"/>
          <w:sz w:val="24"/>
        </w:rPr>
        <w:t>2. W przypadku rezygnacji lub niemożności powołania kandydata z największą ilością punktów na stanowisko Prezesa Zarządu Spółki z przyczyn obiektywnych leżących po stronie kandydata, dopuszczalne jest powołanie kolejnego kandydata, który uzyskał największą ilość punktów w ramach przeprowadzonego konkursu albo powtórzenie postępowania konkursowego.</w:t>
      </w:r>
    </w:p>
    <w:p w14:paraId="7F046B1F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14.</w:t>
      </w:r>
    </w:p>
    <w:p w14:paraId="678E7EFE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1.Informacja o wynikach konkursu na stanowisko Prezesa Zarządu Spółki zostanie zamieszczona na stronie internetowej Spółki.</w:t>
      </w:r>
    </w:p>
    <w:p w14:paraId="60AAC47E" w14:textId="77777777" w:rsidR="007D462F" w:rsidRDefault="007D462F">
      <w:pPr>
        <w:sectPr w:rsidR="007D462F">
          <w:type w:val="continuous"/>
          <w:pgSz w:w="11906" w:h="17100"/>
          <w:pgMar w:top="1680" w:right="1440" w:bottom="2880" w:left="1440" w:header="840" w:footer="1440" w:gutter="0"/>
          <w:cols w:space="708"/>
          <w:formProt w:val="0"/>
          <w:docGrid w:linePitch="600" w:charSpace="36864"/>
        </w:sectPr>
      </w:pPr>
    </w:p>
    <w:p w14:paraId="1240F709" w14:textId="77777777" w:rsidR="007D462F" w:rsidRDefault="00000000">
      <w:pPr>
        <w:jc w:val="both"/>
        <w:rPr>
          <w:rFonts w:ascii="Cambria" w:hAnsi="Cambria"/>
          <w:sz w:val="24"/>
        </w:rPr>
      </w:pPr>
      <w:r>
        <w:br w:type="page"/>
      </w:r>
    </w:p>
    <w:p w14:paraId="6151BEE7" w14:textId="6648DBCA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lastRenderedPageBreak/>
        <w:t>2.Informacja o wynikach przeprowadzonego postępowania konkursowego,</w:t>
      </w:r>
      <w:r w:rsidR="00F13473">
        <w:rPr>
          <w:rFonts w:ascii="Cambria" w:eastAsia="Calibri" w:hAnsi="Cambria"/>
          <w:color w:val="000000"/>
          <w:sz w:val="24"/>
        </w:rPr>
        <w:t xml:space="preserve"> </w:t>
      </w:r>
      <w:r>
        <w:rPr>
          <w:rFonts w:ascii="Cambria" w:eastAsia="Calibri" w:hAnsi="Cambria"/>
          <w:color w:val="000000"/>
          <w:sz w:val="24"/>
        </w:rPr>
        <w:t>o którym mowa w ust.1 zostanie przekazana Wspólnikom Spółki.</w:t>
      </w:r>
    </w:p>
    <w:p w14:paraId="18158B52" w14:textId="77777777" w:rsidR="007D462F" w:rsidRDefault="007D462F">
      <w:pPr>
        <w:jc w:val="both"/>
        <w:rPr>
          <w:rFonts w:eastAsia="Calibri"/>
          <w:color w:val="000000"/>
        </w:rPr>
      </w:pPr>
    </w:p>
    <w:p w14:paraId="0D8E95BE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15.</w:t>
      </w:r>
    </w:p>
    <w:p w14:paraId="32136268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1. Rada Nadzorcza może odmówić powołania na stanowisko Prezesa Zarządu Spółki kandydata wyłonionego w postępowaniu konkursowym.</w:t>
      </w:r>
    </w:p>
    <w:p w14:paraId="2CB2F517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2. Wynik konkursu nie może stanowić podstawy do roszczenia kandydata o powołanie na stanowisko Prezesa Zarządu Spółki oraz zawarcia z nim umowy o świadczenie usług w zakresie zarządzania.</w:t>
      </w:r>
    </w:p>
    <w:p w14:paraId="68714DDE" w14:textId="77777777" w:rsidR="007D462F" w:rsidRDefault="007D462F">
      <w:pPr>
        <w:jc w:val="both"/>
        <w:rPr>
          <w:rFonts w:ascii="Cambria" w:hAnsi="Cambria"/>
          <w:sz w:val="24"/>
        </w:rPr>
      </w:pPr>
    </w:p>
    <w:p w14:paraId="5DC527AC" w14:textId="77777777" w:rsidR="007D462F" w:rsidRDefault="007D462F">
      <w:pPr>
        <w:jc w:val="both"/>
        <w:rPr>
          <w:rFonts w:ascii="Cambria" w:hAnsi="Cambria"/>
          <w:sz w:val="24"/>
        </w:rPr>
      </w:pPr>
    </w:p>
    <w:p w14:paraId="6F8FCC25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§ 16</w:t>
      </w:r>
      <w:r>
        <w:rPr>
          <w:rFonts w:ascii="Cambria" w:eastAsia="Calibri" w:hAnsi="Cambria"/>
          <w:color w:val="000000"/>
        </w:rPr>
        <w:t>.</w:t>
      </w:r>
    </w:p>
    <w:p w14:paraId="7A979F66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1. Przed powołaniem na stanowisko Prezesa Zarządu oraz zawarciem umowy o świadczenie usług wymagane będzie dopełnienie wszelkich wymaganych formalności związanych z powołaniem i zawarciem umowy o świadczenie usług w zakresie zarządzania, w szczególności przedłożenia oryginałów lub poświadczonych notarialnie za zgodność z oryginałem kopii dokumentów potwierdzających staż pracy, wymagane wykształcenie, dane o niekaralności uzyskane z Krajowego Rejestru Karnego, oraz zaświadczenia lekarskiego o braku przeciwwskazań zdrowotnych do pełnienia funkcji Prezesa Zarządu.</w:t>
      </w:r>
    </w:p>
    <w:p w14:paraId="25CB04EA" w14:textId="77777777" w:rsidR="007D462F" w:rsidRDefault="00000000">
      <w:pPr>
        <w:jc w:val="both"/>
      </w:pPr>
      <w:r>
        <w:rPr>
          <w:rFonts w:ascii="Cambria" w:eastAsia="Calibri" w:hAnsi="Cambria"/>
          <w:color w:val="000000"/>
          <w:sz w:val="24"/>
        </w:rPr>
        <w:t xml:space="preserve"> </w:t>
      </w:r>
    </w:p>
    <w:p w14:paraId="78885E65" w14:textId="77777777" w:rsidR="007D462F" w:rsidRDefault="007D462F">
      <w:pPr>
        <w:jc w:val="both"/>
        <w:rPr>
          <w:rFonts w:eastAsia="Calibri"/>
          <w:color w:val="000000"/>
        </w:rPr>
      </w:pPr>
    </w:p>
    <w:p w14:paraId="229A3D48" w14:textId="77777777" w:rsidR="007D462F" w:rsidRDefault="00000000">
      <w:pPr>
        <w:jc w:val="center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 xml:space="preserve">§ 17. </w:t>
      </w:r>
    </w:p>
    <w:p w14:paraId="122DBEE9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Wszystkie wątpliwości dotyczące niniejszego regulaminu rozstrzyga Rada Nadzorcza.</w:t>
      </w:r>
    </w:p>
    <w:p w14:paraId="0001BCA0" w14:textId="77777777" w:rsidR="007D462F" w:rsidRDefault="007D462F">
      <w:pPr>
        <w:jc w:val="both"/>
        <w:rPr>
          <w:rFonts w:eastAsia="Calibri"/>
          <w:color w:val="000000"/>
        </w:rPr>
      </w:pPr>
    </w:p>
    <w:p w14:paraId="5E846F25" w14:textId="77777777" w:rsidR="00F13473" w:rsidRDefault="00F13473">
      <w:pPr>
        <w:jc w:val="both"/>
        <w:rPr>
          <w:rFonts w:eastAsia="Calibri"/>
          <w:color w:val="000000"/>
        </w:rPr>
      </w:pPr>
    </w:p>
    <w:p w14:paraId="5DAE00A4" w14:textId="77777777" w:rsidR="007D462F" w:rsidRDefault="00000000">
      <w:pPr>
        <w:jc w:val="center"/>
      </w:pPr>
      <w:r>
        <w:rPr>
          <w:rFonts w:ascii="Cambria" w:eastAsia="Calibri" w:hAnsi="Cambria"/>
          <w:color w:val="000000"/>
          <w:sz w:val="24"/>
        </w:rPr>
        <w:t>§18</w:t>
      </w:r>
    </w:p>
    <w:p w14:paraId="775B8E75" w14:textId="77777777" w:rsidR="007D462F" w:rsidRDefault="00000000">
      <w:pPr>
        <w:jc w:val="both"/>
        <w:rPr>
          <w:rFonts w:ascii="Cambria" w:hAnsi="Cambria"/>
          <w:sz w:val="24"/>
        </w:rPr>
      </w:pPr>
      <w:r>
        <w:rPr>
          <w:rFonts w:ascii="Cambria" w:eastAsia="Calibri" w:hAnsi="Cambria"/>
          <w:color w:val="000000"/>
          <w:sz w:val="24"/>
        </w:rPr>
        <w:t>Niniejszy regulamin będzie dostępny w siedzibie Spółki i na stronie internetowej Spółki.</w:t>
      </w:r>
    </w:p>
    <w:p w14:paraId="0E752860" w14:textId="77777777" w:rsidR="007D462F" w:rsidRDefault="007D462F">
      <w:pPr>
        <w:sectPr w:rsidR="007D462F">
          <w:type w:val="continuous"/>
          <w:pgSz w:w="11906" w:h="17100"/>
          <w:pgMar w:top="1680" w:right="1440" w:bottom="2880" w:left="1440" w:header="840" w:footer="1440" w:gutter="0"/>
          <w:cols w:space="708"/>
          <w:formProt w:val="0"/>
          <w:docGrid w:linePitch="600" w:charSpace="36864"/>
        </w:sectPr>
      </w:pPr>
    </w:p>
    <w:p w14:paraId="3F9AA6BE" w14:textId="4A97246B" w:rsidR="007D462F" w:rsidRDefault="007D462F" w:rsidP="00007B83">
      <w:pPr>
        <w:rPr>
          <w:rFonts w:ascii="Cambria" w:hAnsi="Cambria"/>
        </w:rPr>
      </w:pPr>
    </w:p>
    <w:sectPr w:rsidR="007D462F">
      <w:type w:val="continuous"/>
      <w:pgSz w:w="11906" w:h="17100"/>
      <w:pgMar w:top="1680" w:right="1440" w:bottom="2880" w:left="1440" w:header="840" w:footer="144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36BC3" w14:textId="77777777" w:rsidR="003A2B4B" w:rsidRDefault="003A2B4B">
      <w:r>
        <w:separator/>
      </w:r>
    </w:p>
  </w:endnote>
  <w:endnote w:type="continuationSeparator" w:id="0">
    <w:p w14:paraId="11F64125" w14:textId="77777777" w:rsidR="003A2B4B" w:rsidRDefault="003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DE501" w14:textId="77777777" w:rsidR="007D462F" w:rsidRDefault="007D46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88F30" w14:textId="77777777" w:rsidR="003A2B4B" w:rsidRDefault="003A2B4B">
      <w:r>
        <w:separator/>
      </w:r>
    </w:p>
  </w:footnote>
  <w:footnote w:type="continuationSeparator" w:id="0">
    <w:p w14:paraId="49920F61" w14:textId="77777777" w:rsidR="003A2B4B" w:rsidRDefault="003A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283E4" w14:textId="77777777" w:rsidR="007D462F" w:rsidRDefault="007D46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2F"/>
    <w:rsid w:val="00007B83"/>
    <w:rsid w:val="000C5D73"/>
    <w:rsid w:val="003A2B4B"/>
    <w:rsid w:val="007D462F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7882"/>
  <w15:docId w15:val="{BFB7FF79-6A36-4ED0-A2A8-87ED694E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wiktrzebia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dc:description>Intsig Word Converter</dc:description>
  <cp:lastModifiedBy>Paweł Herman</cp:lastModifiedBy>
  <cp:revision>2</cp:revision>
  <cp:lastPrinted>2024-06-06T09:08:00Z</cp:lastPrinted>
  <dcterms:created xsi:type="dcterms:W3CDTF">2024-06-07T08:55:00Z</dcterms:created>
  <dcterms:modified xsi:type="dcterms:W3CDTF">2024-06-07T08:55:00Z</dcterms:modified>
  <dc:language>pl-PL</dc:language>
</cp:coreProperties>
</file>